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BA0" w:rsidRPr="0076723C" w:rsidRDefault="00F86BA0" w:rsidP="00F86BA0">
      <w:pPr>
        <w:pStyle w:val="ConsPlusNormal"/>
        <w:outlineLvl w:val="0"/>
        <w:rPr>
          <w:rFonts w:ascii="Times New Roman" w:hAnsi="Times New Roman" w:cs="Times New Roman"/>
          <w:sz w:val="24"/>
          <w:szCs w:val="24"/>
        </w:rPr>
      </w:pPr>
      <w:r w:rsidRPr="0076723C">
        <w:rPr>
          <w:rFonts w:ascii="Times New Roman" w:hAnsi="Times New Roman" w:cs="Times New Roman"/>
          <w:sz w:val="24"/>
          <w:szCs w:val="24"/>
        </w:rPr>
        <w:t>Зарегистрировано в администрации Губернатора Калужской обл. 10 февраля 2014 г. N 4182</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КАЛУЖСКАЯ ОБЛАСТЬ</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МИНИСТЕРСТВО ПО ДЕЛАМ СЕМЬИ, ДЕМОГРАФИЧЕСКОЙ</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И СОЦИАЛЬНОЙ ПОЛИТИКЕ</w:t>
      </w:r>
    </w:p>
    <w:p w:rsidR="00F86BA0" w:rsidRPr="0076723C" w:rsidRDefault="00F86BA0">
      <w:pPr>
        <w:pStyle w:val="ConsPlusTitle"/>
        <w:jc w:val="center"/>
        <w:rPr>
          <w:rFonts w:ascii="Times New Roman" w:hAnsi="Times New Roman" w:cs="Times New Roman"/>
          <w:sz w:val="24"/>
          <w:szCs w:val="24"/>
        </w:rPr>
      </w:pP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ПРИКАЗ</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от 10 января 2014 г. N 5</w:t>
      </w:r>
    </w:p>
    <w:p w:rsidR="00F86BA0" w:rsidRPr="0076723C" w:rsidRDefault="00F86BA0">
      <w:pPr>
        <w:pStyle w:val="ConsPlusTitle"/>
        <w:jc w:val="center"/>
        <w:rPr>
          <w:rFonts w:ascii="Times New Roman" w:hAnsi="Times New Roman" w:cs="Times New Roman"/>
          <w:sz w:val="24"/>
          <w:szCs w:val="24"/>
        </w:rPr>
      </w:pP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О РЕАЛИЗАЦИИ ЗАКОНА КАЛУЖСКОЙ ОБЛАСТИ "О ГОСУДАРСТВЕННОЙ</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СОЦИАЛЬНОЙ ПОМОЩИ В КАЛУЖСКОЙ ОБЛАСТИ"</w:t>
      </w:r>
    </w:p>
    <w:p w:rsidR="00F86BA0" w:rsidRPr="0076723C" w:rsidRDefault="00F86BA0">
      <w:pPr>
        <w:pStyle w:val="ConsPlusTitle"/>
        <w:jc w:val="center"/>
        <w:rPr>
          <w:rFonts w:ascii="Times New Roman" w:hAnsi="Times New Roman" w:cs="Times New Roman"/>
          <w:sz w:val="24"/>
          <w:szCs w:val="24"/>
        </w:rPr>
      </w:pPr>
    </w:p>
    <w:p w:rsidR="00F86BA0" w:rsidRPr="0076723C" w:rsidRDefault="00F86BA0" w:rsidP="00F86BA0">
      <w:pPr>
        <w:pStyle w:val="ConsPlusTitle"/>
        <w:jc w:val="center"/>
        <w:rPr>
          <w:rFonts w:ascii="Times New Roman" w:hAnsi="Times New Roman" w:cs="Times New Roman"/>
          <w:b w:val="0"/>
          <w:bCs/>
          <w:sz w:val="24"/>
          <w:szCs w:val="24"/>
        </w:rPr>
      </w:pPr>
      <w:r w:rsidRPr="0076723C">
        <w:rPr>
          <w:rFonts w:ascii="Times New Roman" w:hAnsi="Times New Roman" w:cs="Times New Roman"/>
          <w:b w:val="0"/>
          <w:bCs/>
          <w:sz w:val="24"/>
          <w:szCs w:val="24"/>
        </w:rPr>
        <w:t>(в ред. Приказов Министерства труда и социальной защиты Калужской области</w:t>
      </w:r>
    </w:p>
    <w:p w:rsidR="00F86BA0" w:rsidRPr="0076723C" w:rsidRDefault="00F86BA0" w:rsidP="00F86BA0">
      <w:pPr>
        <w:pStyle w:val="ConsPlusTitle"/>
        <w:jc w:val="center"/>
        <w:rPr>
          <w:rFonts w:ascii="Times New Roman" w:hAnsi="Times New Roman" w:cs="Times New Roman"/>
          <w:b w:val="0"/>
          <w:bCs/>
          <w:sz w:val="24"/>
          <w:szCs w:val="24"/>
        </w:rPr>
      </w:pPr>
      <w:r w:rsidRPr="0076723C">
        <w:rPr>
          <w:rFonts w:ascii="Times New Roman" w:hAnsi="Times New Roman" w:cs="Times New Roman"/>
          <w:b w:val="0"/>
          <w:bCs/>
          <w:sz w:val="24"/>
          <w:szCs w:val="24"/>
        </w:rPr>
        <w:t>от 19.08.2016 N 1146-П, от 15.12.2017 N 1584-П, от 14.04.2021 N 609-П,</w:t>
      </w:r>
    </w:p>
    <w:p w:rsidR="00F86BA0" w:rsidRPr="0076723C" w:rsidRDefault="00F86BA0" w:rsidP="00F86BA0">
      <w:pPr>
        <w:pStyle w:val="ConsPlusTitle"/>
        <w:jc w:val="center"/>
        <w:rPr>
          <w:rFonts w:ascii="Times New Roman" w:hAnsi="Times New Roman" w:cs="Times New Roman"/>
          <w:b w:val="0"/>
          <w:bCs/>
          <w:sz w:val="24"/>
          <w:szCs w:val="24"/>
        </w:rPr>
      </w:pPr>
      <w:r w:rsidRPr="0076723C">
        <w:rPr>
          <w:rFonts w:ascii="Times New Roman" w:hAnsi="Times New Roman" w:cs="Times New Roman"/>
          <w:b w:val="0"/>
          <w:bCs/>
          <w:sz w:val="24"/>
          <w:szCs w:val="24"/>
        </w:rPr>
        <w:t>от 21.10.2021 N 1854-П, от 27.10.2022 N 2097-П, от 08.08.2023 N 2092-П,</w:t>
      </w:r>
    </w:p>
    <w:p w:rsidR="00F86BA0" w:rsidRPr="0076723C" w:rsidRDefault="00F86BA0" w:rsidP="00F86BA0">
      <w:pPr>
        <w:pStyle w:val="ConsPlusTitle"/>
        <w:jc w:val="center"/>
        <w:rPr>
          <w:rFonts w:ascii="Times New Roman" w:hAnsi="Times New Roman" w:cs="Times New Roman"/>
          <w:b w:val="0"/>
          <w:bCs/>
          <w:sz w:val="24"/>
          <w:szCs w:val="24"/>
        </w:rPr>
      </w:pPr>
      <w:r w:rsidRPr="0076723C">
        <w:rPr>
          <w:rFonts w:ascii="Times New Roman" w:hAnsi="Times New Roman" w:cs="Times New Roman"/>
          <w:b w:val="0"/>
          <w:bCs/>
          <w:sz w:val="24"/>
          <w:szCs w:val="24"/>
        </w:rPr>
        <w:t>от 29.12.2023 N 3761-П, от 26.06.2024 N 1369-П, от 24.03.2025 N 687-п,</w:t>
      </w:r>
    </w:p>
    <w:p w:rsidR="00F86BA0" w:rsidRPr="0076723C" w:rsidRDefault="00F86BA0" w:rsidP="00F86BA0">
      <w:pPr>
        <w:pStyle w:val="ConsPlusTitle"/>
        <w:jc w:val="center"/>
        <w:rPr>
          <w:rFonts w:ascii="Times New Roman" w:hAnsi="Times New Roman" w:cs="Times New Roman"/>
          <w:b w:val="0"/>
          <w:bCs/>
          <w:sz w:val="24"/>
          <w:szCs w:val="24"/>
        </w:rPr>
      </w:pPr>
      <w:r w:rsidRPr="0076723C">
        <w:rPr>
          <w:rFonts w:ascii="Times New Roman" w:hAnsi="Times New Roman" w:cs="Times New Roman"/>
          <w:b w:val="0"/>
          <w:bCs/>
          <w:sz w:val="24"/>
          <w:szCs w:val="24"/>
        </w:rPr>
        <w:t>от 09.04.2026 N 1024-П)</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В соответствии со статьей 5 Федерального закона "О государственной социальной помощи", постановлением Правительства Российской Федерации от 15.04.2014 N 296 "Об утверждении государственной программы Российской Федерации "Социальная поддержка граждан" (в ред. постановлений Правительства Российской Федерации от 31.03.2017 N 372, от 30.03.2018 N 365, от 29.12.2018 N 1745, от 30.12.2018 N 1785, от 28.03.2019 N 346, от 28.08.2019 N 1106, от 30.11.2019 N 1559, от 13.12.2019 N 1664, от 16.03.2020 N 292, от 19.08.2020 N 1258, от 15.10.2020 N 1691, от 21.12.2020 N 2199, от 31.12.2020 N 2394, от 05.02.2021 N 116, от 13.03.2021 N 366, от 31.03.2021 N 509, от 29.04.2021 N 672, от 19.05.2021 N 755, от 07.06.2021 N 866, от 11.08.2021 N 1330, от 30.10.2021 N 1886, от 04.12.2021 N 2200, от 27.01.2022 N 55, от 30.05.2022 N 989, от 29.06.2022 N 1160, от 18.08.2022 N 1443, от 01.09.2022 N 1540, от 01.02.2023 N 138, от 12.08.2023 N 1326, от 18.09.2023 N 1524, от 09.11.2023 N 1879, от 11.12.2023 N 2115, от 12.07.2024 N 949, от 31.08.2024 N 1199, от 30.11.2024 N 1696, от 08.05.2025 N 600, от 25.11.2025 N 1881, от 29.12.2025 N 2191),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(в ред. постановлений Правительства Российской Федерации от 02.02.2024 N 107, от 18.02.2025 N 173, от 29.12.2025 N 2191), Законом Калужской области "О государственной социальной помощи в Калужской области", постановлением Правительства Калужской области от 18.07.2017 N 415 "Об утверждении Положения о министерстве труда и социальной защиты Калужской области" (в ред. постановлений Правительства Калужской области от 08.09.2017 N 519, от 11.04.2018 N 209, от 08.10.2018 N 616, от 21.01.2019 N 21, от 02.09.2019 N 551, от 30.10.2019 N 696, от 27.01.2020 N 41, от 18.06.2020 N 473, от 23.07.2021 N 480, от 08.02.2022 N 80, от 12.07.2022 N 507, от 19.09.2022 N 712, от 07.07.2023 N 483, от 03.04.2024 N 222, от 06.05.2024 N 276, от 23.08.2024 N 510, от 14.10.2024 N 599, от 29.10.2024 N 646, от 21.11.2024 N 711, от 23.12.2024 N 793, от 10.03.2025 N 179, от 06.08.2025 N 480)</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ПРИКАЗЫВАЮ:</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1. Утвердить Положение о порядке назначения и выплаты государственной социальной помощи в виде ежегодной единовременной денежной выплаты в соответствии с приложением N 1 к настоящему Приказу.</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lastRenderedPageBreak/>
        <w:t>2. Утвердить Положение о порядке назначения и выплаты государственной социальной помощи на основании социального контракта в соответствии с приложением N 2 к настоящему Приказу.</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 Утвердить Перечень приоритетных направлений деятельности в целях реализации мероприятия, указанного в подпункте "б" пункта 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(в ред. постановлений Правительства Российской Федерации от 02.02.2024 N 107, от 18.02.2025 N 173, от 29.12.2025 N 2191) (далее - Правила), из числа направлений деятельности, содержащихся в перечне направлений деятельности в целях реализации мероприятий, указанных в подпунктах "а" - "в" пункта 4 Правил, предусмотренном подпунктом "е" пункта 8 (1) Правил, в соответствии с приложением N 3 к настоящему Приказу.</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4. Утвердить Порядок формирования и работы межведомственной комиссии, рассматривающей вопросы оказания государственной социальной помощи на основании социального контракта, в соответствии с приложением N 4 к настоящему Приказу.</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5. Утвердить 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 а также при достижении численности получателей государственной социальной помощи на основании социального контракта по мероприятию, указанному в подпункте "г" пункта 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(в ред. постановлений Правительства Российской Федерации от 02.02.2024 N 107, от 18.02.2025 N 173, от 29.12.2025 N 2191) (далее - Правила), в соответствии с пунктом 59 Правил, в соответствии с приложением N 5 к настоящему Приказу.</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6. Утратил силу. - Приказ Министерства труда и социальной защиты Калужской области от 09.04.2026 N 1024-П.</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7. Контроль за исполнением приказа возложить на заместителя министра - начальника управления по опеке и попечительству, демографической и семейной политике Е.Ю.Алексееву.</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8. Приказ вступает в силу с момента опубликования и распространяется на правоотношения, возникшие с 1 января 2014 года.</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Министр</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С.В.Медникова</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right"/>
        <w:outlineLvl w:val="0"/>
        <w:rPr>
          <w:rFonts w:ascii="Times New Roman" w:hAnsi="Times New Roman" w:cs="Times New Roman"/>
          <w:sz w:val="24"/>
          <w:szCs w:val="24"/>
        </w:rPr>
      </w:pPr>
      <w:r w:rsidRPr="0076723C">
        <w:rPr>
          <w:rFonts w:ascii="Times New Roman" w:hAnsi="Times New Roman" w:cs="Times New Roman"/>
          <w:sz w:val="24"/>
          <w:szCs w:val="24"/>
        </w:rPr>
        <w:t>Приложение N 1</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 Приказу</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министерства по делам семьи,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демографической и социальной политике</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Калужской области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от 10 января 2014 г. N 5</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Title"/>
        <w:jc w:val="center"/>
        <w:rPr>
          <w:rFonts w:ascii="Times New Roman" w:hAnsi="Times New Roman" w:cs="Times New Roman"/>
          <w:sz w:val="24"/>
          <w:szCs w:val="24"/>
        </w:rPr>
      </w:pPr>
      <w:bookmarkStart w:id="0" w:name="P40"/>
      <w:bookmarkEnd w:id="0"/>
      <w:r w:rsidRPr="0076723C">
        <w:rPr>
          <w:rFonts w:ascii="Times New Roman" w:hAnsi="Times New Roman" w:cs="Times New Roman"/>
          <w:sz w:val="24"/>
          <w:szCs w:val="24"/>
        </w:rPr>
        <w:t>ПОЛОЖЕНИЕ</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О ПОРЯДКЕ НАЗНАЧЕНИЯ И ВЫПЛАТЫ ГОСУДАРСТВЕННОЙ СОЦИАЛЬНОЙ</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ПОМОЩИ В ВИДЕ ЕЖЕГОДНОЙ ЕДИНОВРЕМЕННОЙ ДЕНЕЖНОЙ ВЫПЛАТЫ</w:t>
      </w:r>
    </w:p>
    <w:p w:rsidR="00F86BA0" w:rsidRPr="0076723C" w:rsidRDefault="00F86BA0">
      <w:pPr>
        <w:pStyle w:val="ConsPlusTitle"/>
        <w:jc w:val="center"/>
        <w:rPr>
          <w:rFonts w:ascii="Times New Roman" w:hAnsi="Times New Roman" w:cs="Times New Roman"/>
          <w:sz w:val="24"/>
          <w:szCs w:val="24"/>
        </w:rPr>
      </w:pPr>
    </w:p>
    <w:p w:rsidR="00F86BA0" w:rsidRPr="0076723C" w:rsidRDefault="00F86BA0" w:rsidP="00F86BA0">
      <w:pPr>
        <w:pStyle w:val="ConsPlusTitle"/>
        <w:jc w:val="center"/>
        <w:rPr>
          <w:rFonts w:ascii="Times New Roman" w:hAnsi="Times New Roman" w:cs="Times New Roman"/>
          <w:b w:val="0"/>
          <w:bCs/>
          <w:sz w:val="24"/>
          <w:szCs w:val="24"/>
        </w:rPr>
      </w:pPr>
      <w:r w:rsidRPr="0076723C">
        <w:rPr>
          <w:rFonts w:ascii="Times New Roman" w:hAnsi="Times New Roman" w:cs="Times New Roman"/>
          <w:b w:val="0"/>
          <w:bCs/>
          <w:sz w:val="24"/>
          <w:szCs w:val="24"/>
        </w:rPr>
        <w:t>(в ред. Приказов Министерства труда и социальной защиты Калужской области</w:t>
      </w:r>
    </w:p>
    <w:p w:rsidR="00F86BA0" w:rsidRPr="0076723C" w:rsidRDefault="00F86BA0" w:rsidP="00F86BA0">
      <w:pPr>
        <w:pStyle w:val="ConsPlusTitle"/>
        <w:jc w:val="center"/>
        <w:rPr>
          <w:rFonts w:ascii="Times New Roman" w:hAnsi="Times New Roman" w:cs="Times New Roman"/>
          <w:b w:val="0"/>
          <w:bCs/>
          <w:sz w:val="24"/>
          <w:szCs w:val="24"/>
        </w:rPr>
      </w:pPr>
      <w:r w:rsidRPr="0076723C">
        <w:rPr>
          <w:rFonts w:ascii="Times New Roman" w:hAnsi="Times New Roman" w:cs="Times New Roman"/>
          <w:b w:val="0"/>
          <w:bCs/>
          <w:sz w:val="24"/>
          <w:szCs w:val="24"/>
        </w:rPr>
        <w:t>от 14.04.2021 N 609-П, от 08.08.2023 N 2092-П, от 24.03.2025 N 687-п,</w:t>
      </w:r>
    </w:p>
    <w:p w:rsidR="00F86BA0" w:rsidRPr="0076723C" w:rsidRDefault="00F86BA0" w:rsidP="00F86BA0">
      <w:pPr>
        <w:pStyle w:val="ConsPlusTitle"/>
        <w:jc w:val="center"/>
        <w:rPr>
          <w:rFonts w:ascii="Times New Roman" w:hAnsi="Times New Roman" w:cs="Times New Roman"/>
          <w:b w:val="0"/>
          <w:bCs/>
          <w:sz w:val="24"/>
          <w:szCs w:val="24"/>
        </w:rPr>
      </w:pPr>
      <w:r w:rsidRPr="0076723C">
        <w:rPr>
          <w:rFonts w:ascii="Times New Roman" w:hAnsi="Times New Roman" w:cs="Times New Roman"/>
          <w:b w:val="0"/>
          <w:bCs/>
          <w:sz w:val="24"/>
          <w:szCs w:val="24"/>
        </w:rPr>
        <w:t>от 09.04.2026 N 1024-П)</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1. Для назначения государственной социальной помощи в виде ежегодной единовременной денежной выплаты (далее - социальная помощь) заявитель представляет в орган местного самоуправления муниципального или городского округа, муниципального района Калужской области, наделенный государственным полномочием по оказанию социальной помощи отдельным категориям граждан, находящимся в трудной жизненной ситуации, по месту проживания гражданина (далее - ОСЗН) либо многофункциональный центр предоставления государственных и муниципальных услуг (далее - МФЦ), заявление, предусмотренное абзацем первым части 2 статьи 8 Федерального закона "О государственной социальной помощи", а также следующие документы (сведения):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1.1. Документы, удостоверяющие личность заявителя и членов семьи заявителя (при наличии членов семьи).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1.2. Документы, подтверждающие родственные отношениях заявителя и лиц, указанных им в качестве членов семьи (свидетельство о заключении брака, свидетельство о рождении).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1.3. Сведения о доходах заявителя и членов его семьи за три месяца, предшествующие месяцу подачи заявления.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1.4. Сведения о нахождении заявителя на полном государственном обеспечении;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1.5. Согласие на обработку персональных заявителя и членов семьи заявителя (при наличии членов семьи).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1.6. Счет кредитной организации для перечисления государственной социальной помощи в виде ежегодной единовременной денежной выплаты.</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 Заявитель несет ответственность за достоверность и полноту представленных им сведений и документов.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Заявитель вправе отозвать заявление и документы (сведения) на любом этапе его рассмотрения до принятия решения о назначении (об отказе в назначении) государственной социальной помощи в виде ежегодной единовременной денежной выплаты.</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Заявление об отзыве заявления и документов (сведений) представляется заявителем в свободной форме на бумажном носителе лично в орган социальной защиты населения.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При наличии зарегистрированного в органе социальной защиты населения заявления повторно поданное тем же заявителем заявление не принимается.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 Орган социальной защиты населения регистрирует заявление в день его поступления либо, если оно поступило в выходной (нерабочий праздничный) день, в ближайший следующий рабочий день в журнале учета заявлений о назначении ежегодной единовременной денежной выплаты.</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4. Решение о назначении ежегодной единовременной денежной выплаты принимается органом социальной защиты населения в срок, указанный в части 3 статьи 8 Федерального закона "О государственной социальной помощи".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5. Перечисление ежегодной единовременной денежной выплаты заявителю осуществляется органом социальной защиты населения в течение 15 рабочих дней со дня подачи заявления, предусмотренного абзацем первым части 2 статьи 8 Федерального закона "О государственной социальной помощи", в орган социальной защиты населения на лицевой счет заявителя, открытый в кредитной организации.</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right"/>
        <w:outlineLvl w:val="0"/>
        <w:rPr>
          <w:rFonts w:ascii="Times New Roman" w:hAnsi="Times New Roman" w:cs="Times New Roman"/>
          <w:sz w:val="24"/>
          <w:szCs w:val="24"/>
        </w:rPr>
      </w:pPr>
      <w:r w:rsidRPr="0076723C">
        <w:rPr>
          <w:rFonts w:ascii="Times New Roman" w:hAnsi="Times New Roman" w:cs="Times New Roman"/>
          <w:sz w:val="24"/>
          <w:szCs w:val="24"/>
        </w:rPr>
        <w:t>Приложение N 2</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 Приказу</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министерства по делам семьи,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демографической и социальной политике</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Калужской области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от 10 января 2014 г. N 5</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Title"/>
        <w:jc w:val="center"/>
        <w:rPr>
          <w:rFonts w:ascii="Times New Roman" w:hAnsi="Times New Roman" w:cs="Times New Roman"/>
          <w:sz w:val="24"/>
          <w:szCs w:val="24"/>
        </w:rPr>
      </w:pPr>
      <w:bookmarkStart w:id="1" w:name="P70"/>
      <w:bookmarkEnd w:id="1"/>
      <w:r w:rsidRPr="0076723C">
        <w:rPr>
          <w:rFonts w:ascii="Times New Roman" w:hAnsi="Times New Roman" w:cs="Times New Roman"/>
          <w:sz w:val="24"/>
          <w:szCs w:val="24"/>
        </w:rPr>
        <w:t>ПОЛОЖЕНИЕ</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О ПОРЯДКЕ НАЗНАЧЕНИЯ И ВЫПЛАТЫ ГОСУДАРСТВЕННОЙ СОЦИАЛЬНОЙ</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ПОМОЩИ НА ОСНОВАНИИ СОЦИАЛЬНОГО КОНТРАКТА</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1. Настоящее Положение определяет порядок предоставления гражданам, указанным в Законе Калужской области "О государственной социальной помощи в Калужской области" (далее соответственно - граждане, Закон), государственной социальной помощи на основании социального контракта в виде ежемесячных и единовременных выплат в соответствии с Законом.</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 Для назначения государственной социальной помощи на основании социального контракта заявитель представляет в орган местного самоуправления муниципального или городского округа, муниципального района Калужской области, наделенный государственным полномочием по оказанию социальной помощи отдельным категориям граждан, находящимся в трудной жизненной ситуации, либо МФЦ или с использованием федеральной государственной информационной системы "Единый портал государственных и муниципальных услуг (функций) (далее - ЕПГУ) заявление, предусмотренное абзацем первым части 2 статьи 8 Федерального закона "О государственной социальной помощи" (далее соответственно - заявление, орган социальной защиты населения).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При наличии зарегистрированного в органе социальной защиты населения заявления о назначении, а также заявления об изменении способа доставки повторно поданные тем же заявителем заявление о назначении, а также заявление об изменении способа доставки не принимаются.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приоритетном порядке социальный контракт заключается с семьями (одиноко проживающими гражданами), перечисленными в шестом абзаце пункта 4 Правил.</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за исключением случая вынесения ОСЗН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2.1. Решение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(за исключением граждан, указанных в пункте 2 части 1 статьи 8.1 Федерального закона "О государственной социальной помощи") принимается при наличии следующих оснований:</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 чрезвычайные, непредотвратимые обстоятельства и обстоятельства непреодолимой силы природного характера, в связи с которыми получатель государственной социальной помощи оказался неспособным выполнить принятые обязательства;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 утрата основных средств, приобретенных в период действия социального контракта, вследствие непреодолимой силы природного характера;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 установление (получение) инвалидности, в результате которой получатель государственной социальной помощи оказался неспособным выполнить принятые обязательства.</w:t>
      </w:r>
    </w:p>
    <w:p w:rsidR="00F86BA0" w:rsidRPr="0076723C" w:rsidRDefault="00F86BA0">
      <w:pPr>
        <w:pStyle w:val="ConsPlusNormal"/>
        <w:spacing w:before="220"/>
        <w:ind w:firstLine="540"/>
        <w:jc w:val="both"/>
        <w:rPr>
          <w:rFonts w:ascii="Times New Roman" w:hAnsi="Times New Roman" w:cs="Times New Roman"/>
          <w:sz w:val="24"/>
          <w:szCs w:val="24"/>
        </w:rPr>
      </w:pPr>
      <w:bookmarkStart w:id="2" w:name="P83"/>
      <w:bookmarkEnd w:id="2"/>
      <w:r w:rsidRPr="0076723C">
        <w:rPr>
          <w:rFonts w:ascii="Times New Roman" w:hAnsi="Times New Roman" w:cs="Times New Roman"/>
          <w:sz w:val="24"/>
          <w:szCs w:val="24"/>
        </w:rPr>
        <w:t>3. Заявление о назначении подается гражданином в орган социальной защиты населения по месту жительства или месту пребывания от себя лично (для малоимущих одиноко проживающих граждан) или от имени своей семьи (далее - заявитель):</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лично;</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через МФЦ;</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электронном виде с использованием ЕПГУ.</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случае если заявление о назначении подано лично в орган социальной защиты населения по месту жительства или месту пребывания либо в МФЦ, гражданин представляет следующие документы (сведения):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 копия документа, удостоверяющего личность заявителя, а также лиц старше 14 лет, указанных в качестве членов его семьи;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 согласие совершеннолетних членов семьи заявителя на оказание государственной социальной помощи на основании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 счет кредитной организации для перечисления государственной социальной помощи на основании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 договор об оказании платных образовательных услуг и документы, подтверждающие стоимость профессионального обучения или дополнительного профессионального образования (для граждан, которые подают документы для оплаты стоимости профессионального обучения или дополнительного профессионального образования);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 иные сведения в соответствии с примерным перечнем документов (копий документов, сведений), необходимых для назначения государственной социальной помощи на основании социального контракта, утвержденным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Правила).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случае если заявление о назначении подано с использованием ЕПГУ, гражданин в течение 10 рабочих дней со дня регистрации заявления о назначении органом социальной защиты населения представляет недостающие документы (сведения) в соответствии с перечнем (в зависимости от сложившейся конкретной жизненной ситуации).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Абзацы двенадцатый - тринадцатый утратили силу. - Приказ Министерства труда и социальной защиты Калужской области от 09.04.2026 N 1024-П.</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4. В случае если заявитель не имеет возможности подтвердить документально какие-либо виды доходов, он может самостоятельно их декларировать в заявлении. Такой доход учитывается при расчете среднедушевого дохода заявителя.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5. Утратил силу. - Приказ Министерства труда и социальной защиты Калужской области от 26.06.2024 N 1369-П.</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6. Заявитель по своей инициативе может представить иные документы, содержащие сведения или подтверждающие факты, наличие которых влияет на право назначения, размер государственной социальной помощи на основании социального контракта, условия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7. Документы, указанные в пункте 3 настоящего Положения, могут быть представлены как в подлинниках, так и в копиях, заверенных в установленном законодательством порядке, за исключением сведений о доходах трудоспособных членов семьи, а также о размере стипендии студентов за последние три месяца, предшествующие месяцу подачи заявления, которые должны быть представлены только в оригинале.</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При представлении оригиналов документов орган социальной защиты населения либо МФЦ снимает копии представленных документов и заверяет их. Оригиналы документов возвращают заявителю в день их представления.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8. Документы, необходимые для назначения государственной социальной помощи, должны быть надлежащим образом оформлены, четко напечатаны или разборчиво написаны. Подчистки и исправления не допускаются, за исключением исправлений, скрепленных печатью и заверенных подписью уполномоченного должностного лица.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9. Заявитель несет ответственность за достоверность и полноту представленных им сведений и документов.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10. Орган социальной защиты населения регистрирует заявление в день его поступления либо, если оно поступило в выходной (нерабочий праздничный) день, в ближайший следующий рабочий день в журнале учета заявлений о назначении государственной социальной помощи на основании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bookmarkStart w:id="3" w:name="P103"/>
      <w:bookmarkEnd w:id="3"/>
      <w:r w:rsidRPr="0076723C">
        <w:rPr>
          <w:rFonts w:ascii="Times New Roman" w:hAnsi="Times New Roman" w:cs="Times New Roman"/>
          <w:sz w:val="24"/>
          <w:szCs w:val="24"/>
        </w:rPr>
        <w:t>11. Орган социальной защиты населения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в установленном законодательством порядке сведения в соответствии с Правилами.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12. Заявитель вправе представить сведения, указанные в пункте 11 настоящего Положения, по собственной инициативе.</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13. Орган социальной защиты населения после регистрации заявления с его слов в ходе собеседования заполняет анкету о семейном и материально-бытовом положении (далее - анкета), в которую вносится информация о проблемах малоимущей семьи (гражданина), ее (его) возможностях по выходу из трудной жизненной ситуации.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14. В случае необходимости орган социальной защиты населения проводит дополнительную проверку посредством комиссионного обследования по месту жительства или месту пребывания заявителя.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15. В целях принятия решения о необходимости проведения обучения для развития предпринимательских компетенций орган социальной защиты населения обеспечивает прохождение заявителями, подавшими заявление о назначении, отметив в нем мероприятия, предусмотренные подпунктами "б" и "в" пункта 4 Правил, и указанными в статье 7 Федерального закона "О государственной социальной помощи", тестирования для определения уровня предпринимательских компетенций с использованием определяемой Министерством экономического развития Российской Федерации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(https://www.мсп.рф), обеспечивающей в целях проведения тестирования возможность предоставления доступа исполнительным органам субъектов Российской Федерации, подведомственным им организациям, организациям, образующим инфраструктуру поддержки субъектов малого и среднего предпринимательства, посредством электронного сервиса "личный кабинет", а также авторизации через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оператором которой является акционерное общество "Федеральная корпорация по развитию малого и среднего предпринимательства".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документ, подтверждающий успешное прохождение такого обучения.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
    <w:p w:rsidR="00F86BA0" w:rsidRPr="0076723C" w:rsidRDefault="00F86BA0">
      <w:pPr>
        <w:pStyle w:val="ConsPlusNormal"/>
        <w:spacing w:before="220"/>
        <w:ind w:firstLine="540"/>
        <w:jc w:val="both"/>
        <w:rPr>
          <w:rFonts w:ascii="Times New Roman" w:hAnsi="Times New Roman" w:cs="Times New Roman"/>
          <w:sz w:val="24"/>
          <w:szCs w:val="24"/>
        </w:rPr>
      </w:pPr>
      <w:bookmarkStart w:id="4" w:name="P110"/>
      <w:bookmarkEnd w:id="4"/>
      <w:r w:rsidRPr="0076723C">
        <w:rPr>
          <w:rFonts w:ascii="Times New Roman" w:hAnsi="Times New Roman" w:cs="Times New Roman"/>
          <w:sz w:val="24"/>
          <w:szCs w:val="24"/>
        </w:rPr>
        <w:t>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в подпунктах "б" и "в" пункта 4 Правил, либо предлагается изменить заявителю основное мероприятие, по которому он желал заключить социальный контракт, с мероприятия, указанного в подпункте "б" или "в" пункта 4 Правил, на мероприятие, указанное в подпункте "а" или "г" пункта 4 Правил.</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Порядок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установлены Министерством экономического развития Российской Федерации по согласованию с Министерством труда и социальной защиты Российской Федерации.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целях изменения основного мероприятия в случае, указанном в абзаце четвертом настоящего пункта, орган социальной защиты населения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статье 7 Федерального закона "О государственной социальной помощи".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16. Для принятия решения о назначении государственной социальной помощи на основании социального контракта органом социальной защиты населения создается комиссия, состав и положение о которой утверждаются органом социальной защиты населения (далее - комиссия).</w:t>
      </w:r>
    </w:p>
    <w:p w:rsidR="00F86BA0" w:rsidRPr="0076723C" w:rsidRDefault="00F86BA0">
      <w:pPr>
        <w:pStyle w:val="ConsPlusNormal"/>
        <w:spacing w:before="220"/>
        <w:ind w:firstLine="540"/>
        <w:jc w:val="both"/>
        <w:rPr>
          <w:rFonts w:ascii="Times New Roman" w:hAnsi="Times New Roman" w:cs="Times New Roman"/>
          <w:sz w:val="24"/>
          <w:szCs w:val="24"/>
        </w:rPr>
      </w:pPr>
      <w:bookmarkStart w:id="5" w:name="P114"/>
      <w:bookmarkEnd w:id="5"/>
      <w:r w:rsidRPr="0076723C">
        <w:rPr>
          <w:rFonts w:ascii="Times New Roman" w:hAnsi="Times New Roman" w:cs="Times New Roman"/>
          <w:sz w:val="24"/>
          <w:szCs w:val="24"/>
        </w:rPr>
        <w:t>17. Органом социальной защиты населения направляются в комиссию проект программы социальной адаптации и проект социального контракта по форме, утвержденной приказом Министерства труда и социальной защиты Российской Федерации от 16.01.2026 N 9н "Об утверждении форм социального контракта и прилагаемой к нему формы программы социальной адаптации в целях назначения государственной социальной помощи, оказываемой на условиях софинансирования из федерального бюджета", прилагаемые к ним материалы, в том числе подготовленные заявителем бизнес-план и (или) смета расходов, разработанные совместно с гражданином, заявление, анкета и акт.</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18. По результатам рассмотрения документов, указанных в пункте 17, комиссия принимает решение в виде следующих заключений:</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а) согласовать социальный контракт и программу социальной адаптации, рекомендовать заключить социальный контракт - для социальных контрактов, направленных на реализацию мероприятий по поиску работы и по иным мероприятиям, направленным на преодоление гражданином трудной жизненной ситуации;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б) согласовать бизнес-план, социальный контракт и программу социальной адаптации, рекомендовать заключить социальный контракт - для социальных контрактов, направленных на реализацию мероприятия по осуществлению индивидуальной предпринимательской деятельности;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согласовать смету расходов, социальный контракт и программу социальной адаптации, рекомендовать заключить социальный контракт - для социальных контрактов, направленных на реализацию мероприятия по ведению личного подсобного хозяйства;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г) внести изменения в отдельные положения социального контракта, программы социальной адаптации (с указанием конкретных предложений), рекомендовать заключить социальный контракт при условии внесения предложенных комиссией изменений;</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д) доработать бизнес-план, социальный контракт, программу социальной адаптации (с указанием конкретных предложений) и повторно представить их на рассмотрение межведомственной комиссии - для социальных контрактов, направленных на реализацию мероприятия по осуществлению индивидуальной предпринимательской деятельности;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е) не согласовать бизнес-план, социальный контракт и программу социальной адаптации - для социальных контрактов, направленных на реализацию мероприятия по осуществлению индивидуальной предпринимательской деятельности;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ж) доработать смету расходов, социальный контракт, программу социальной адаптации (с указанием конкретных предложений) и повторно представить их на рассмотрение межведомственной комиссии - для социальных контрактов, направленных на реализацию мероприятия по ведению личного подсобного хозяйства;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з) не согласовать смету расходов, социальный контракт и программу социальной адаптации - для социальных контрактов, направленных на реализацию мероприятия по ведению личного подсобного хозяйства;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и) отказать в назначении государственной социальной помощи на основании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Решение комиссии учитывается при доработке социального контракта, программы социальной адаптации, при заключении социального контракта, при принятии решения о назначении и отказе в назначении государственной социальной помощи на основании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случае согласования комиссией программы социальной адаптации заявителю в срок, установленный пунктом 28 Правил, направляется уведомление о решении межведомственной комиссии с предложением заключения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случае отказа комиссии в согласовании программы социальной адаптации органом социальной защиты населения в срок, установленный пунктом 28 Правил, направляется заявителю уведомление об отказе в назначении государственной социальной помощи.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случае выработки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указанным в пункте 17 настоящего Положения, бизнес-плана (сметы расходов) такие документы дорабатываются органом социальной защиты населения совместно с заявителем, указанным в пункте 17 настоящего Положения, и представляются на повторное рассмотрение в комиссию в срок до 5 рабочих дней со дня представления указанного согласованного мнения.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19. Орган социальной защиты населения на основании заключенного социального контракта с утвержденной программой социальной адаптации принимает решение о назначении государственной помощи на основании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20. После заключения социального контракта с получателем государственной социальной помощи на основании социального контракта в течение 3 рабочих дней орган социальной защиты населения направляет в органы, организации, услуги которых необходимы для выполнения программы социальной адаптации, копию программы социальной адаптации.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21. Государственная социальная помощь на основании социального контракта не назначается в случаях, предусмотренных статьей 2.2 Закона Калужской области "О государственной социальной помощи в Калужской области", а также в случаях, предусмотренных пунктом 25 Правил.</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 основания, предусмотренные пунктом 26 Правил.</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Органом социальной защиты населения проверяется наличие оснований для отказа в назначении государственной социальной помощи на основании социального контракта, указанных в пункте 25 Правил, в том числе по социальным контрактам, ранее заключенным в другом субъекте Российской Федерации, через государственную информационную систему "Единая централизованная цифровая платформа в социальной сфере" и (или) посредством единой системы межведомственного электронного взаимодействия.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Обстоятельства, указанные в подпунктах "а" - "в", "д", "ж" и "з" пункта 26 Правил, являются дополнительными основаниями для отказа в течение 12 месяцев со дня окончания срока действия ранее заключенного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Обстоятельства, указанные в подпунктах "г", "е", "и" и "к" пункта 26 Правил, являются дополнительными основаниями для отказа 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bookmarkStart w:id="6" w:name="P136"/>
      <w:bookmarkEnd w:id="6"/>
      <w:r w:rsidRPr="0076723C">
        <w:rPr>
          <w:rFonts w:ascii="Times New Roman" w:hAnsi="Times New Roman" w:cs="Times New Roman"/>
          <w:sz w:val="24"/>
          <w:szCs w:val="24"/>
        </w:rPr>
        <w:t>22. Оказание государственной социальной помощи на основании социального контракта прекращается в соответствии с пунктом 31 Правил.</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23. Прекращение выплаты государственной социальной помощи на основании социального контракта оформляется решением органа социальной защиты населения.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24. В случае досрочного расторжения социального контракта выплата государственной социальной помощи прекращается с месяца, следующего за тем месяцем, в котором возникли обстоятельства, указанные в пункте 22 настоящего Положения.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25. К уважительным причинам неисполнения (несвоевременного исполнения) мероприятий программы социальной адаптации относятся причины, указанные в приложении N 2 "Перечень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 к приказу Министерства труда и социальной защиты Российской Федерации от 15.01.2026 N 7н "Об утверждении перечней,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26. К уважительным причинам для продления срока оказания государственной социальной помощи на основании социального контракта относятся причины, указанные в приложении N 3 "Перечень оснований продления оказания государственной социальной помощи на основании социального контракта" к приказу Министерства труда и социальной защиты Российской Федерации от 15.01.2026 N 7н "Об утверждении перечней,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27. Вопросы продления срока действия социального контракта, а также внесения изменений в программу социальной адаптации в случае неисполнения (несвоевременного исполнения) гражданином мероприятий программы социальной адаптации по уважительным причинам выносятся на заседания комиссии. Продление срока действия социального контракта и внесение изменений в программу социальной адаптации оформляются дополнительным соглашением к социальному контракту.</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28. В соответствии с пунктом 65 Правил в случае установления органом социальной защиты населения факта представления неполной и (или) недостоверной информации или документов, представленных гражданином для назначения государственной социальной помощи на основании социального контракта, использования денежных средств не по целевому назначению гражданином добровольно возвращаются выделенные средства.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целях возврата денежных средств, полученных в качестве государственной социальной помощи на основании социального контракта, в соответствии с подпунктом "е" пункта 51 Правил и подпунктом "ж" пункта 53 Правил органом социальной защиты населения в течение 5 рабочих дней со дня, в котором орган социальной защиты населения выявил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случае невозврата денежных средств получателем государственной социальной помощи орган социальной защиты населения взыскивает такие денежные средства в судебном порядке.</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29. При реализации мероприятия по поиску работы гражданину, зарегистрированному в органах занятости населения в качестве безработного или ищущего работу, предоставляется ежемесячная выплата.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Размер ежемесячной выплаты на основании социального контракта на осуществление мероприятия по поиску работы определяется по формуле:</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Р</w:t>
      </w:r>
      <w:r w:rsidRPr="0076723C">
        <w:rPr>
          <w:rFonts w:ascii="Times New Roman" w:hAnsi="Times New Roman" w:cs="Times New Roman"/>
          <w:sz w:val="24"/>
          <w:szCs w:val="24"/>
          <w:vertAlign w:val="subscript"/>
        </w:rPr>
        <w:t>ЕМВПР</w:t>
      </w:r>
      <w:r w:rsidRPr="0076723C">
        <w:rPr>
          <w:rFonts w:ascii="Times New Roman" w:hAnsi="Times New Roman" w:cs="Times New Roman"/>
          <w:sz w:val="24"/>
          <w:szCs w:val="24"/>
        </w:rPr>
        <w:t xml:space="preserve"> &lt;= ПМ,</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где Р</w:t>
      </w:r>
      <w:r w:rsidRPr="0076723C">
        <w:rPr>
          <w:rFonts w:ascii="Times New Roman" w:hAnsi="Times New Roman" w:cs="Times New Roman"/>
          <w:sz w:val="24"/>
          <w:szCs w:val="24"/>
          <w:vertAlign w:val="subscript"/>
        </w:rPr>
        <w:t>ЕМВПР</w:t>
      </w:r>
      <w:r w:rsidRPr="0076723C">
        <w:rPr>
          <w:rFonts w:ascii="Times New Roman" w:hAnsi="Times New Roman" w:cs="Times New Roman"/>
          <w:sz w:val="24"/>
          <w:szCs w:val="24"/>
        </w:rPr>
        <w:t xml:space="preserve"> - размер ежемесячной выплаты на основании социального контракта на осуществление мероприятий по поиску работы;</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ПМ - размер величины прожиточного минимума для трудоспособного населения, установленной в Калужской области на год заключения социального контракта в течение одного месяца с даты заключения социального контракта и 3 месяцев с даты подтверждения факта трудоустройства гражданина и (или) половины величины прожиточного минимума трудоспособного населения, установленного в Калужской области на год заключения социального контракта, в период профессионального обучения или дополнительного профессионального образования, но не более 3 месяцев.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30. При реализации мероприятия по осуществлению индивидуальной предпринимательской деятельности единовременная денежная выплата предоставляется на: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возмещение расходов, связанных с постановкой на учет в качестве индивидуального предпринимателя или налогоплательщика налога на профессиональный доход, в размере фактически понесенных расходов, но не более 5 процентов выделенной суммы в рамках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закупку оборудования;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приобретение основных средств, материально-производственных запасов;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имущественные обязательства на праве аренды (не более 15 процентов назначаемой выплаты);</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создание и оснащение дополнительных рабочих мест при условии соблюдения требований Федеральных законов "О государственной регистрации юридических лиц и индивидуальных предпринимателей", "О крестьянском (фермерском) хозяйстве", "О проведении эксперимента по установлению специального налогового режима "Налог на профессиональный доход";</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получение лицензии на программное обеспечение и (или) на осуществление отдельных видов деятельности в соответствии со статьей 12 Федерального закона "О лицензировании отдельных видов деятельности" (не более 10 процентов назначаемой выплаты).</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Размер государственной социальной помощи на основании социального контракта в виде единовременной выплаты на осуществление индивидуальной предпринимательской деятельности, в том числе гражданам, не являющимся индивидуальными предпринимателями, применяющим специальный налоговый режим "Налог на профессиональный доход", определяется по формуле:</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Р</w:t>
      </w:r>
      <w:r w:rsidRPr="0076723C">
        <w:rPr>
          <w:rFonts w:ascii="Times New Roman" w:hAnsi="Times New Roman" w:cs="Times New Roman"/>
          <w:sz w:val="24"/>
          <w:szCs w:val="24"/>
          <w:vertAlign w:val="subscript"/>
        </w:rPr>
        <w:t>ИП</w:t>
      </w:r>
      <w:r w:rsidRPr="0076723C">
        <w:rPr>
          <w:rFonts w:ascii="Times New Roman" w:hAnsi="Times New Roman" w:cs="Times New Roman"/>
          <w:sz w:val="24"/>
          <w:szCs w:val="24"/>
        </w:rPr>
        <w:t xml:space="preserve"> = Р</w:t>
      </w:r>
      <w:r w:rsidRPr="0076723C">
        <w:rPr>
          <w:rFonts w:ascii="Times New Roman" w:hAnsi="Times New Roman" w:cs="Times New Roman"/>
          <w:sz w:val="24"/>
          <w:szCs w:val="24"/>
          <w:vertAlign w:val="subscript"/>
        </w:rPr>
        <w:t>ИПБП</w:t>
      </w:r>
      <w:r w:rsidRPr="0076723C">
        <w:rPr>
          <w:rFonts w:ascii="Times New Roman" w:hAnsi="Times New Roman" w:cs="Times New Roman"/>
          <w:sz w:val="24"/>
          <w:szCs w:val="24"/>
        </w:rPr>
        <w:t xml:space="preserve"> &lt;= 350000 руб.,</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где Р</w:t>
      </w:r>
      <w:r w:rsidRPr="0076723C">
        <w:rPr>
          <w:rFonts w:ascii="Times New Roman" w:hAnsi="Times New Roman" w:cs="Times New Roman"/>
          <w:sz w:val="24"/>
          <w:szCs w:val="24"/>
          <w:vertAlign w:val="subscript"/>
        </w:rPr>
        <w:t>ИП</w:t>
      </w:r>
      <w:r w:rsidRPr="0076723C">
        <w:rPr>
          <w:rFonts w:ascii="Times New Roman" w:hAnsi="Times New Roman" w:cs="Times New Roman"/>
          <w:sz w:val="24"/>
          <w:szCs w:val="24"/>
        </w:rPr>
        <w:t xml:space="preserve"> - размер единовременной выплаты на основании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Р</w:t>
      </w:r>
      <w:r w:rsidRPr="0076723C">
        <w:rPr>
          <w:rFonts w:ascii="Times New Roman" w:hAnsi="Times New Roman" w:cs="Times New Roman"/>
          <w:sz w:val="24"/>
          <w:szCs w:val="24"/>
          <w:vertAlign w:val="subscript"/>
        </w:rPr>
        <w:t>ИПБП</w:t>
      </w:r>
      <w:r w:rsidRPr="0076723C">
        <w:rPr>
          <w:rFonts w:ascii="Times New Roman" w:hAnsi="Times New Roman" w:cs="Times New Roman"/>
          <w:sz w:val="24"/>
          <w:szCs w:val="24"/>
        </w:rPr>
        <w:t xml:space="preserve"> - размер расходов, необходимый для осуществления индивидуальной предпринимательской деятельности в соответствии с разработанным заявителем бизнес-планом затрат на мероприятия, предусмотренные программой социальной адаптации (единовременно не более 350000 рублей на одного предпринимателя или самозанятого гражданина для ведения предпринимательской деятельности, в том числе для закупки оборудования, создания и оснащения дополнительных рабочих мест), при условии соблюдения требований Федеральных законов "О государственной регистрации юридических лиц и индивидуальных предпринимателей", "О крестьянском (фермерском) хозяйстве" и "О проведении эксперимента по установлению специального налогового режима "Налог на профессиональный доход" для приобретения в период действия социального контракта основных средств, материально-производственных запасов, принятия имущественных обязательств (не более 15 процентов назначаемой выплаты), необходимых для осуществления индивидуальной предпринимательской деятельности), получения лицензии на программное обеспечение и (или) на осуществление отдельных видов деятельности в соответствии со статьей 12 Федерального закона "О лицензировании отдельных видов деятельности" (не более 10 процентов назначаемой выплаты).</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31. Единовременная выплата не может быть направлена на приобретение материальных ценностей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сестер).</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32. Материальные ценности, приобретенные с использованием единовременной выплаты, не подлежат продаже, дарению, передаче в аренду, обмену, взносу в виде пая, вклада или отчуждению иным образом в течение 12 месяцев со дня окончания срока действия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33. При реализации мероприятия по ведению личного подсобного хозяйства гражданам выплачивается единовременная выплата.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Размер государственной социальной помощи на основании социального контракта в виде единовременной выплаты на ведение личного подсобного хозяйства определяется по формуле:</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Р</w:t>
      </w:r>
      <w:r w:rsidRPr="0076723C">
        <w:rPr>
          <w:rFonts w:ascii="Times New Roman" w:hAnsi="Times New Roman" w:cs="Times New Roman"/>
          <w:sz w:val="24"/>
          <w:szCs w:val="24"/>
          <w:vertAlign w:val="subscript"/>
        </w:rPr>
        <w:t>ЛПХ</w:t>
      </w:r>
      <w:r w:rsidRPr="0076723C">
        <w:rPr>
          <w:rFonts w:ascii="Times New Roman" w:hAnsi="Times New Roman" w:cs="Times New Roman"/>
          <w:sz w:val="24"/>
          <w:szCs w:val="24"/>
        </w:rPr>
        <w:t xml:space="preserve"> = Р</w:t>
      </w:r>
      <w:r w:rsidRPr="0076723C">
        <w:rPr>
          <w:rFonts w:ascii="Times New Roman" w:hAnsi="Times New Roman" w:cs="Times New Roman"/>
          <w:sz w:val="24"/>
          <w:szCs w:val="24"/>
          <w:vertAlign w:val="subscript"/>
        </w:rPr>
        <w:t>ЛПХПЛАН</w:t>
      </w:r>
      <w:r w:rsidRPr="0076723C">
        <w:rPr>
          <w:rFonts w:ascii="Times New Roman" w:hAnsi="Times New Roman" w:cs="Times New Roman"/>
          <w:sz w:val="24"/>
          <w:szCs w:val="24"/>
        </w:rPr>
        <w:t xml:space="preserve"> &lt;= 200000 руб.,</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где Р</w:t>
      </w:r>
      <w:r w:rsidRPr="0076723C">
        <w:rPr>
          <w:rFonts w:ascii="Times New Roman" w:hAnsi="Times New Roman" w:cs="Times New Roman"/>
          <w:sz w:val="24"/>
          <w:szCs w:val="24"/>
          <w:vertAlign w:val="subscript"/>
        </w:rPr>
        <w:t>ЛПХ</w:t>
      </w:r>
      <w:r w:rsidRPr="0076723C">
        <w:rPr>
          <w:rFonts w:ascii="Times New Roman" w:hAnsi="Times New Roman" w:cs="Times New Roman"/>
          <w:sz w:val="24"/>
          <w:szCs w:val="24"/>
        </w:rPr>
        <w:t xml:space="preserve"> - размер единовременной выплаты на основании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Р</w:t>
      </w:r>
      <w:r w:rsidRPr="0076723C">
        <w:rPr>
          <w:rFonts w:ascii="Times New Roman" w:hAnsi="Times New Roman" w:cs="Times New Roman"/>
          <w:sz w:val="24"/>
          <w:szCs w:val="24"/>
          <w:vertAlign w:val="subscript"/>
        </w:rPr>
        <w:t>ЛПХПЛАН</w:t>
      </w:r>
      <w:r w:rsidRPr="0076723C">
        <w:rPr>
          <w:rFonts w:ascii="Times New Roman" w:hAnsi="Times New Roman" w:cs="Times New Roman"/>
          <w:sz w:val="24"/>
          <w:szCs w:val="24"/>
        </w:rPr>
        <w:t xml:space="preserve"> - размер расходов, необходимый на ведение личного подсобного хозяйства в соответствии с разработанным заявителем планом развития личного подсобного хозяйства на мероприятия, предусмотренные программой социальной адаптации (единовременно не более 200000 рублей на одного гражданина на приобретение в период действия социального контракта необходимых для ведения личного подсобного хозяйства товаров, а также продукции, относимой к сельскохозяйственной продукции, утвержденной постановлением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(в ред. постановлений Правительства Российской Федерации от 18.02.2008 N 96, от 14.04.2010 N 241, от 30.11.2010 N 953, от 30.12.2016 N 1563, от 31.03.2017 N 404, от 23.05.2019 N 644, от 11.11.2020 N 1810).</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34. При реализации иных мероприятий, направленных на преодоление гражданином трудной жизненной ситуации, размер ежемесячной выплаты определяется по формуле:</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Р</w:t>
      </w:r>
      <w:r w:rsidRPr="0076723C">
        <w:rPr>
          <w:rFonts w:ascii="Times New Roman" w:hAnsi="Times New Roman" w:cs="Times New Roman"/>
          <w:sz w:val="24"/>
          <w:szCs w:val="24"/>
          <w:vertAlign w:val="subscript"/>
        </w:rPr>
        <w:t>ЕМВТЖС</w:t>
      </w:r>
      <w:r w:rsidRPr="0076723C">
        <w:rPr>
          <w:rFonts w:ascii="Times New Roman" w:hAnsi="Times New Roman" w:cs="Times New Roman"/>
          <w:sz w:val="24"/>
          <w:szCs w:val="24"/>
        </w:rPr>
        <w:t xml:space="preserve"> = ПМ,</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где Р</w:t>
      </w:r>
      <w:r w:rsidRPr="0076723C">
        <w:rPr>
          <w:rFonts w:ascii="Times New Roman" w:hAnsi="Times New Roman" w:cs="Times New Roman"/>
          <w:sz w:val="24"/>
          <w:szCs w:val="24"/>
          <w:vertAlign w:val="subscript"/>
        </w:rPr>
        <w:t>ЕМВТЖС</w:t>
      </w:r>
      <w:r w:rsidRPr="0076723C">
        <w:rPr>
          <w:rFonts w:ascii="Times New Roman" w:hAnsi="Times New Roman" w:cs="Times New Roman"/>
          <w:sz w:val="24"/>
          <w:szCs w:val="24"/>
        </w:rPr>
        <w:t xml:space="preserve"> - размер ежемесячной выплаты на основании социального контракта на осуществление, на реализацию иных мероприятий, направленных на преодоление гражданином трудной жизненной ситуации, не более 6 месяцев (мероприятия, направленные на оказание государственной социальной помощи, предусмотренной абзацем вторым части 1 статьи 12 Федерального закона "О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ПМ - размер величины прожиточного минимума для трудоспособного населения, установленной в Калужской области на год заключения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Государственная социальная помощь на основании социального контракта в ходе указанного мероприятия оказывается гражданам, находящимся в трудной жизненной ситуации и относящимся к категориям семей (одиноко проживающим гражданам), указанным в приложении N 1 "Перечень типовых трудных жизненных ситуаций (часто встречающихся обстоятельств,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и категорий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"г" пункта 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к приказу Министерства труда и социальной защиты Российской Федерации от 15.01.2026 N 7н "Об утверждении перечней,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рамках указанного мероприятия в приоритетном порядке оказывается государственная социальная помощь на основании социального контракта гражданам, проживающим в семьях с детьми. Социальный контракт, направленный на реализацию указанного мероприятия, с одним и тем же гражданином (семьей гражданина) заключается не чаще одного раза в год со дня окончания срока действия предыдущего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Выплата может осуществляться как ежемесячно, так и единовременно за весь период действия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Размер единовременной выплаты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35. Размер государственной социальной помощи на основании социального контракта в виде единовременной выплаты на оплату стоимости курса обучения определяется по формуле:</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Р</w:t>
      </w:r>
      <w:r w:rsidRPr="0076723C">
        <w:rPr>
          <w:rFonts w:ascii="Times New Roman" w:hAnsi="Times New Roman" w:cs="Times New Roman"/>
          <w:sz w:val="24"/>
          <w:szCs w:val="24"/>
          <w:vertAlign w:val="subscript"/>
        </w:rPr>
        <w:t>ОБ</w:t>
      </w:r>
      <w:r w:rsidRPr="0076723C">
        <w:rPr>
          <w:rFonts w:ascii="Times New Roman" w:hAnsi="Times New Roman" w:cs="Times New Roman"/>
          <w:sz w:val="24"/>
          <w:szCs w:val="24"/>
        </w:rPr>
        <w:t xml:space="preserve"> = Р</w:t>
      </w:r>
      <w:r w:rsidRPr="0076723C">
        <w:rPr>
          <w:rFonts w:ascii="Times New Roman" w:hAnsi="Times New Roman" w:cs="Times New Roman"/>
          <w:sz w:val="24"/>
          <w:szCs w:val="24"/>
          <w:vertAlign w:val="subscript"/>
        </w:rPr>
        <w:t>КУРС</w:t>
      </w:r>
      <w:r w:rsidRPr="0076723C">
        <w:rPr>
          <w:rFonts w:ascii="Times New Roman" w:hAnsi="Times New Roman" w:cs="Times New Roman"/>
          <w:sz w:val="24"/>
          <w:szCs w:val="24"/>
        </w:rPr>
        <w:t xml:space="preserve"> &lt;= 30000 руб.,</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где Р</w:t>
      </w:r>
      <w:r w:rsidRPr="0076723C">
        <w:rPr>
          <w:rFonts w:ascii="Times New Roman" w:hAnsi="Times New Roman" w:cs="Times New Roman"/>
          <w:sz w:val="24"/>
          <w:szCs w:val="24"/>
          <w:vertAlign w:val="subscript"/>
        </w:rPr>
        <w:t>ОБ</w:t>
      </w:r>
      <w:r w:rsidRPr="0076723C">
        <w:rPr>
          <w:rFonts w:ascii="Times New Roman" w:hAnsi="Times New Roman" w:cs="Times New Roman"/>
          <w:sz w:val="24"/>
          <w:szCs w:val="24"/>
        </w:rPr>
        <w:t xml:space="preserve"> - размер единовременной выплаты на основании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Р</w:t>
      </w:r>
      <w:r w:rsidRPr="0076723C">
        <w:rPr>
          <w:rFonts w:ascii="Times New Roman" w:hAnsi="Times New Roman" w:cs="Times New Roman"/>
          <w:sz w:val="24"/>
          <w:szCs w:val="24"/>
          <w:vertAlign w:val="subscript"/>
        </w:rPr>
        <w:t>КУРС</w:t>
      </w:r>
      <w:r w:rsidRPr="0076723C">
        <w:rPr>
          <w:rFonts w:ascii="Times New Roman" w:hAnsi="Times New Roman" w:cs="Times New Roman"/>
          <w:sz w:val="24"/>
          <w:szCs w:val="24"/>
        </w:rPr>
        <w:t xml:space="preserve"> - размер стоимости курса профессионального обучения или дополнительного профессионального образования на основании договора об оказании платных образовательных услуг, подтверждающего стоимость курса.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36. Конкретный размер выплаты определяется органом социальной защиты населения на основании документов, указанных в пункте 3 настоящего Положения.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37. Перечисление социальной помощи на основании социального контракта в виде единовременной выплаты заявителю осуществляется органом социальной защиты населения в течение 10 рабочих дней после подписания социального контракта с прилагаемой к нему программой социальной адаптации на лицевой счет заявителя, открытый в кредитной организации.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Перечисление социальной помощи на основании социального контракта в виде ежемесячной выплаты заявителю осуществляется органом социальной защиты населения в срок до последнего числа месяца на лицевой счет заявителя, открытый в кредитной организации.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38. Орган социальной защиты населения ежемесячно до 5 числа месяца, следующего за отчетным, представляет в министерство труда и социальной защиты Калужской области информацию о расходовании выделенных денежных средств.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39. За исключением ЕПГУ, уведомление получателю государственной социальной помощи на основании социального контракта о перерасчете размера ежемесячной денежной выплаты, осуществляемой в соответствии с пунктом 3 статьи 2 Закона (за исключением случая, когда выплата, установленная абзацем третьим пункта 3 статьи 2 настоящего Закона, осуществлена единовременно), уведомление получателю государственной социальной помощи на основании социального контракта в случае невозможности зачисления денежных средств на счет по реквизитам, указанным в заявлении о назначении государственной социальной помощи на основании социального контракта или заявлении об изменении способа доставки государственной социальной помощи на основании социального контракта, в том числе с учетом возвратов заявок на перечисление средств кредитной организацией, уведомление получателю государственной социальной помощи на основании социального контракта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уведомление получателю государственной социальной помощи на основании социального контракта о принятии решения о назначении государственной социальной помощи на основании социального контракта либо об отказе в ее назначении, уведомление получателю государственной социальной помощи на основании социального контракта о прекращении оказания государственной социальной помощи на основании социального контракта, уведомление получателю государственной социальной помощи на основании социального контракта в случае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порядок осуществления проверки наступления обстоятельств, указанных в пункте 31 Правил, и другие уведомления направляются посредством почтового отправления по адресу, указанному в заявлении.</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right"/>
        <w:outlineLvl w:val="1"/>
        <w:rPr>
          <w:rFonts w:ascii="Times New Roman" w:hAnsi="Times New Roman" w:cs="Times New Roman"/>
          <w:sz w:val="24"/>
          <w:szCs w:val="24"/>
        </w:rPr>
      </w:pPr>
      <w:r w:rsidRPr="0076723C">
        <w:rPr>
          <w:rFonts w:ascii="Times New Roman" w:hAnsi="Times New Roman" w:cs="Times New Roman"/>
          <w:sz w:val="24"/>
          <w:szCs w:val="24"/>
        </w:rPr>
        <w:t>Приложение 1</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 Положению</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о порядке назначения и выплаты</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государственной социальной помощи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на основании социального контракта</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center"/>
        <w:rPr>
          <w:rFonts w:ascii="Times New Roman" w:hAnsi="Times New Roman" w:cs="Times New Roman"/>
          <w:sz w:val="24"/>
          <w:szCs w:val="24"/>
        </w:rPr>
      </w:pPr>
      <w:r w:rsidRPr="0076723C">
        <w:rPr>
          <w:rFonts w:ascii="Times New Roman" w:hAnsi="Times New Roman" w:cs="Times New Roman"/>
          <w:sz w:val="24"/>
          <w:szCs w:val="24"/>
        </w:rPr>
        <w:t>Форма социального контракта</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Утратила силу. - Приказ Министерства труда и социальной защиты Калужской области от 09.04.2026 N 1024-П.</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right"/>
        <w:outlineLvl w:val="1"/>
        <w:rPr>
          <w:rFonts w:ascii="Times New Roman" w:hAnsi="Times New Roman" w:cs="Times New Roman"/>
          <w:sz w:val="24"/>
          <w:szCs w:val="24"/>
        </w:rPr>
      </w:pPr>
      <w:r w:rsidRPr="0076723C">
        <w:rPr>
          <w:rFonts w:ascii="Times New Roman" w:hAnsi="Times New Roman" w:cs="Times New Roman"/>
          <w:sz w:val="24"/>
          <w:szCs w:val="24"/>
        </w:rPr>
        <w:t>Приложение 2</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 Положению</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о размерах, условиях и порядке</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назначения и выплаты государственной</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социальной помощи на основании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социального контракта</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center"/>
        <w:rPr>
          <w:rFonts w:ascii="Times New Roman" w:hAnsi="Times New Roman" w:cs="Times New Roman"/>
          <w:sz w:val="24"/>
          <w:szCs w:val="24"/>
        </w:rPr>
      </w:pPr>
      <w:r w:rsidRPr="0076723C">
        <w:rPr>
          <w:rFonts w:ascii="Times New Roman" w:hAnsi="Times New Roman" w:cs="Times New Roman"/>
          <w:sz w:val="24"/>
          <w:szCs w:val="24"/>
        </w:rPr>
        <w:t>Программа социальной адаптации</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Утратила силу. - Приказ Министерства труда и социальной защиты Калужской области от 09.04.2026 N 1024-П.</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right"/>
        <w:outlineLvl w:val="0"/>
        <w:rPr>
          <w:rFonts w:ascii="Times New Roman" w:hAnsi="Times New Roman" w:cs="Times New Roman"/>
          <w:sz w:val="24"/>
          <w:szCs w:val="24"/>
        </w:rPr>
      </w:pPr>
      <w:r w:rsidRPr="0076723C">
        <w:rPr>
          <w:rFonts w:ascii="Times New Roman" w:hAnsi="Times New Roman" w:cs="Times New Roman"/>
          <w:sz w:val="24"/>
          <w:szCs w:val="24"/>
        </w:rPr>
        <w:t>Приложение N 3</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 Приказу</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министерства по делам семьи,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демографической и социальной политике</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Калужской области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от 10 января 2014 г. N 5</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ПЕРЕЧЕНЬ</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ПРИОРИТЕТНЫХ НАПРАВЛЕНИЙ ДЕЯТЕЛЬНОСТИ В ЦЕЛЯХ РЕАЛИЗАЦИИ</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МЕРОПРИЯТИЯ, УКАЗАННОГО В ПОДПУНКТЕ "Б" ПУНКТА 4 ПРАВИЛ</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ОКАЗАНИЯ СУБЪЕКТАМИ РОССИЙСКОЙ ФЕДЕРАЦИИ НА УСЛОВИЯХ</w:t>
      </w:r>
    </w:p>
    <w:p w:rsidR="00F86BA0" w:rsidRPr="0076723C" w:rsidRDefault="00F86BA0" w:rsidP="00F94DD3">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СОФИНАНСИРОВАНИЯ ИЗ ФЕДЕРАЛЬНОГО БЮДЖЕТА ГОСУДАРСТВЕННОЙ</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СОЦИАЛЬНОЙ ПОМОЩИ НА ОСНОВАНИИ СОЦИАЛЬНОГО КОНТРАКТА</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В ЧАСТИ, НЕ ОПРЕДЕЛЕННОЙ ФЕДЕРАЛЬНЫМ ЗАКОНОМ</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"О ГОСУДАРСТВЕННОЙ СОЦИАЛЬНОЙ ПОМОЩИ", УТВЕРЖДЕННЫХ</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ПОСТАНОВЛЕНИЕМ ПРАВИТЕЛЬСТВА РОССИЙСКОЙ ФЕДЕРАЦИИ</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ОТ 16.11.2023 N 1931 "ОБ ОКАЗАНИИ СУБЪЕКТАМИ</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РОССИЙСКОЙ ФЕДЕРАЦИИ НА УСЛОВИЯХ СОФИНАНСИРОВАНИЯ</w:t>
      </w:r>
    </w:p>
    <w:p w:rsidR="00F86BA0" w:rsidRPr="0076723C" w:rsidRDefault="00F86BA0" w:rsidP="00F94DD3">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ИЗ ФЕДЕРАЛЬНОГО БЮДЖЕТА ГОСУДАРСТВЕННОЙ СОЦИАЛЬНОЙ ПОМОЩИ</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НА ОСНОВАНИИ СОЦИАЛЬНОГО КОНТРАКТА В ЧАСТИ, НЕ ОПРЕДЕЛЕННОЙ</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ФЕДЕРАЛЬНЫМ ЗАКОНОМ "О ГОСУДАРСТВЕННОЙ СОЦИАЛЬНОЙ ПОМОЩИ" (В</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РЕД. ПОСТАНОВЛЕНИЙ ПРАВИТЕЛЬСТВА РОССИЙСКОЙ ФЕДЕРАЦИИ</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ОТ 02.02.2024 N 107, ОТ 18.02.2025 N 173, ОТ 29.12.2025 N</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191) (ДАЛЕЕ - ПРАВИЛА), ИЗ ЧИСЛА НАПРАВЛЕНИЙ ДЕЯТЕЛЬНОСТИ,</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СОДЕРЖАЩИХСЯ В ПЕРЕЧНЕ НАПРАВЛЕНИЙ ДЕЯТЕЛЬНОСТИ В ЦЕЛЯХ</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РЕАЛИЗАЦИИ МЕРОПРИЯТИЙ, УКАЗАННЫХ В ПОДПУНКТАХ "А" - "В"</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ПУНКТА 4 ПРАВИЛ, ПРЕДУСМОТРЕННОМ ПОДПУНКТОМ "Е" ПУНКТА 8 (1)</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ПРАВИЛ</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1. В целях реализации мероприятия "Поиск работы" включаются следующие направления деятельности: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 информационные технологии (ИТ) и технологии;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 финансы и бизнес;</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 медицина и здравоохранение;</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4) социальная сфера;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5) образование;</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6) консалтинг;</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7) банковская сфера;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8) юриспруденция;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9) маркетинг и реклама;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10) творчество и дизайн;</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11) логистика и транспорт;</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12) строительство и инженерия;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13) производство и переработка;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14) туризм и гостиничный бизнес;</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15) общественное питание;</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16) сельское хозяйство;</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17) экология и охрана природы;</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18) сфера красоты;</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19) культура;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20) торговля;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21) управление персоналом;</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22) государственная и муниципальная служба;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23) жилищно-коммунальное хозяйство;</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24) административно-хозяйственный персонал;</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25) бытовые услуги, включая ремонт;</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26) техническое обслуживание и ремонт транспортных средств;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27) издательское дело;</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28) фото/видео услуги;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29) организация праздников и мероприятий;</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30) спорт и досуг.</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right"/>
        <w:outlineLvl w:val="0"/>
        <w:rPr>
          <w:rFonts w:ascii="Times New Roman" w:hAnsi="Times New Roman" w:cs="Times New Roman"/>
          <w:sz w:val="24"/>
          <w:szCs w:val="24"/>
        </w:rPr>
      </w:pPr>
      <w:r w:rsidRPr="0076723C">
        <w:rPr>
          <w:rFonts w:ascii="Times New Roman" w:hAnsi="Times New Roman" w:cs="Times New Roman"/>
          <w:sz w:val="24"/>
          <w:szCs w:val="24"/>
        </w:rPr>
        <w:t>Приложение 4</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 Приказу</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министерства по делам семьи,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демографической и социальной политике</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Калужской области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от 10 января 2014 г. N 5</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Title"/>
        <w:jc w:val="center"/>
        <w:rPr>
          <w:rFonts w:ascii="Times New Roman" w:hAnsi="Times New Roman" w:cs="Times New Roman"/>
          <w:sz w:val="24"/>
          <w:szCs w:val="24"/>
        </w:rPr>
      </w:pPr>
      <w:bookmarkStart w:id="7" w:name="P301"/>
      <w:bookmarkEnd w:id="7"/>
      <w:r w:rsidRPr="0076723C">
        <w:rPr>
          <w:rFonts w:ascii="Times New Roman" w:hAnsi="Times New Roman" w:cs="Times New Roman"/>
          <w:sz w:val="24"/>
          <w:szCs w:val="24"/>
        </w:rPr>
        <w:t>ПОРЯДОК</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ФОРМИРОВАНИЯ И РАБОТЫ МЕЖВЕДОМСТВЕННОЙ КОМИССИИ,</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РАССМАТРИВАЮЩЕЙ ВОПРОСЫ ОКАЗАНИЯ ГОСУДАРСТВЕННОЙ СОЦИАЛЬНОЙ</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ПОМОЩИ НА ОСНОВАНИИ СОЦИАЛЬНОГО КОНТРАКТА</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Title"/>
        <w:jc w:val="center"/>
        <w:outlineLvl w:val="1"/>
        <w:rPr>
          <w:rFonts w:ascii="Times New Roman" w:hAnsi="Times New Roman" w:cs="Times New Roman"/>
          <w:sz w:val="24"/>
          <w:szCs w:val="24"/>
        </w:rPr>
      </w:pPr>
      <w:r w:rsidRPr="0076723C">
        <w:rPr>
          <w:rFonts w:ascii="Times New Roman" w:hAnsi="Times New Roman" w:cs="Times New Roman"/>
          <w:sz w:val="24"/>
          <w:szCs w:val="24"/>
        </w:rPr>
        <w:t>1. Общие положения</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1.1. Межведомственная комиссия (далее - Комиссия) создается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1.2. В состав Комиссии включаются представители органов местного самоуправления муниципального образования, органов опеки и попечительства (по согласованию), государственных учреждений социального обслуживания населения Калужской области, представители территориальных органов Федеральной налоговой службы (по согласованию), других территориальных органов федеральных органов исполнительной власти (по согласованию) и при необходимости представители следующих органов и организаций:</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а) исполнительные органы Калужской области, осуществляющие полномочия в области содействия занятости населения (далее - органы занятости населения);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б) исполнительные органы Калужской области, осуществляющие полномочия в области развития малого и среднего предпринимательства;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исполнительные органы Калужской области, осуществляющие полномочия в области регулирования сельского хозяйства;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г) Торгово-промышленная палата Калужской области;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д) органы местного самоуправления;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е) организации в сфере труда и занятости;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ж) организации, образующие инфраструктуру поддержки субъектов малого и среднего предпринимательства, в том числе центры "Мой бизнес";</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з) организации в сфере сельского хозяйства, в том числе центры компетенций в сфере сельскохозяйственной кооперации и поддержки фермеров;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и) иные органы и организации.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1.3. Основными задачами Комиссии являются:</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1.3.1. Обеспечение взаимодействия органов и учреждений, расположенных на территории муниципального образования, по вопросам предоставления адресной социальной помощи малоимущим гражданам и гражданам, оказавшимся в трудной жизненной ситуации, в соответствии с действующим законодательством.</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1.3.2. Разработка мер, направленных на выход гражданина и (или) его семьи из трудной жизненной ситуации, создание условий для самообеспечения на основании принимаемых гражданином взаимных обязательств.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1.3.3. Принятие решения о предоставлении (об отказе в предоставлении) государственной социальной помощи на основании социального контракта, о продлении (прекращении) срока действия социального контракта.</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1.4. Основные полномочия Комиссии установлены пунктом 6(1) Правил.</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В целях изменения основного мероприятия орган социальной защиты населения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статье 7 Федерального закона "О государственной социальной помощи".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1.5. Для решения задач Комиссия имеет право:</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1.5.1. Привлекать для участия в работе Комиссии должностных лиц и специалистов исполнительных органов области, территориальных органов федеральных органов исполнительной власти (по согласованию), органов местного самоуправления муниципального или городского округа, муниципального района, а также представителей организаций, расположенных на территории муниципального или городского округа, муниципального района (по согласованию).</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1.5.2. Приглашать на заседания Комиссии для заслушивания пояснений малоимущих граждан и граждан, оказавшихся в трудной жизненной ситуации.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1.5.3. Обсуждать и предлагать малоимущим гражданам и гражданам, оказавшимся в трудной жизненной ситуации, меры в рамках действующего законодательства, направленные на выход гражданина и (или) семьи из трудной жизненной ситуации, выполнение которых закрепляется в социальном контракте.</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1.5.4. Предлагать исполнительным органам области, территориальным органам федеральных органов исполнительной власти, органам местного самоуправления муниципальных или городских округов, муниципального района, областным государственным и муниципальным учреждениям, иным организациям, расположенным на территории муниципального или городского округа, муниципального района, осуществлять мероприятия по преодолению гражданином и (или) его семьей трудной жизненной ситуации в пределах их полномочий.</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1.5.5. Осуществлять проверку выполнения условий и обязательств, закрепленных в социальном контракте.</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1.6. Председатель Комиссии руководит деятельностью Комиссии, определяет дату и время проведения заседаний Комиссии.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1.7. Заседания Комиссии проводятся по мере необходимости, но не реже двух раз в месяц.</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1.8. Заседание Комиссии правомочно при наличии кворума, который составляет более половины от общего числа ее членов.</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1.9. Решения Комиссии принимаются простым большинством голосов от числа присутствующих членов Комиссии. При равенстве голосов решающим является голос председателя Комиссии.</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1.10. Решения Комиссии оформляются протоколом, который подписывается председателем Комиссии.</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94DD3" w:rsidRPr="0076723C" w:rsidRDefault="00F94DD3">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right"/>
        <w:outlineLvl w:val="0"/>
        <w:rPr>
          <w:rFonts w:ascii="Times New Roman" w:hAnsi="Times New Roman" w:cs="Times New Roman"/>
          <w:sz w:val="24"/>
          <w:szCs w:val="24"/>
        </w:rPr>
      </w:pPr>
      <w:r w:rsidRPr="0076723C">
        <w:rPr>
          <w:rFonts w:ascii="Times New Roman" w:hAnsi="Times New Roman" w:cs="Times New Roman"/>
          <w:sz w:val="24"/>
          <w:szCs w:val="24"/>
        </w:rPr>
        <w:t>Приложение 5</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 Приказу</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министерства по делам семьи,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демографической и социальной политике</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Калужской области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от 10 января 2014 г. N 5</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ПОРЯДОК</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РАССМОТРЕНИЯ ЗАЯВЛЕНИЯ О НАЗНАЧЕНИИ ГОСУДАРСТВЕННОЙ</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СОЦИАЛЬНОЙ ПОМОЩИ НА ОСНОВАНИИ СОЦИАЛЬНОГО КОНТРАКТА</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ПОСЛЕ ИСПОЛЬЗОВАНИЯ В ТЕКУЩЕМ ФИНАНСОВОМ ГОДУ БЮДЖЕТНЫХ</w:t>
      </w:r>
    </w:p>
    <w:p w:rsidR="00F86BA0" w:rsidRPr="0076723C" w:rsidRDefault="00F86BA0" w:rsidP="00F94DD3">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АССИГНОВАНИЙ ФЕДЕРАЛЬНОГО БЮДЖЕТА, А ТАКЖЕ ПРИ ДОСТИЖЕНИИ</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ЧИСЛЕННОСТИ ПОЛУЧАТЕЛЕЙ ГОСУДАРСТВЕННОЙ СОЦИАЛЬНОЙ ПОМОЩИ</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НА ОСНОВАНИИ СОЦИАЛЬНОГО КОНТРАКТА ПО МЕРОПРИЯТИЮ,</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УКАЗАННОМУ В ПОДПУНКТЕ "Г" ПУНКТА 4 ПРАВИЛ ОКАЗАНИЯ</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СУБЪЕКТАМИ РОССИЙСКОЙ ФЕДЕРАЦИИ НА УСЛОВИЯХ СОФИНАНСИРОВАНИЯ</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ИЗ ФЕДЕРАЛЬНОГО БЮДЖЕТА ГОСУДАРСТВЕННОЙ СОЦИАЛЬНОЙ ПОМОЩИ</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НА ОСНОВАНИИ СОЦИАЛЬНОГО КОНТРАКТА В ЧАСТИ, НЕ ОПРЕДЕЛЕННОЙ</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ФЕДЕРАЛЬНЫМ ЗАКОНОМ "О ГОСУДАРСТВЕННОЙ СОЦИАЛЬНОЙ ПОМОЩИ",</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УТВЕРЖДЕННЫХ ПОСТАНОВЛЕНИЕМ ПРАВИТЕЛЬСТВА</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РОССИЙСКОЙ ФЕДЕРАЦИИ ОТ 16.11.2023 N 1931 "ОБ ОКАЗАНИИ</w:t>
      </w:r>
    </w:p>
    <w:p w:rsidR="00F86BA0" w:rsidRPr="0076723C" w:rsidRDefault="00F86BA0" w:rsidP="00F94DD3">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СУБЪЕКТАМИ РОССИЙСКОЙ ФЕДЕРАЦИИ НА УСЛОВИЯХ СОФИНАНСИРОВАНИЯ</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ИЗ ФЕДЕРАЛЬНОГО БЮДЖЕТА ГОСУДАРСТВЕННОЙ СОЦИАЛЬНОЙ ПОМОЩИ</w:t>
      </w:r>
    </w:p>
    <w:p w:rsidR="00F86BA0" w:rsidRPr="0076723C" w:rsidRDefault="00F86BA0" w:rsidP="00F94DD3">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НА ОСНОВАНИИ СОЦИАЛЬНОГО КОНТРАКТА В ЧАСТИ, НЕ ОПРЕДЕЛЕННОЙ</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ФЕДЕРАЛЬНЫМ ЗАКОНОМ "О ГОСУДАРСТВЕННОЙ СОЦИАЛЬНОЙ ПОМОЩИ" (В</w:t>
      </w:r>
      <w:r w:rsidR="00F94DD3" w:rsidRPr="0076723C">
        <w:rPr>
          <w:rFonts w:ascii="Times New Roman" w:hAnsi="Times New Roman" w:cs="Times New Roman"/>
          <w:sz w:val="24"/>
          <w:szCs w:val="24"/>
        </w:rPr>
        <w:t xml:space="preserve"> </w:t>
      </w:r>
      <w:r w:rsidRPr="0076723C">
        <w:rPr>
          <w:rFonts w:ascii="Times New Roman" w:hAnsi="Times New Roman" w:cs="Times New Roman"/>
          <w:sz w:val="24"/>
          <w:szCs w:val="24"/>
        </w:rPr>
        <w:t>РЕД. ПОСТАНОВЛЕНИЙ ПРАВИТЕЛЬСТВА РОССИЙСКОЙ ФЕДЕРАЦИИ</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ОТ 02.02.2024 N 107, ОТ 18.02.2025 N 173, ОТ 29.12.2025 N</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2191) (ДАЛЕЕ - ПРАВИЛА), В СООТВЕТСТВИИ С ПУНКТОМ 59 ПРАВИЛ</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Настоящий Порядок определяет механизм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 а также при достижении численности получателей государственной социальной помощи на основании социального контракта по мероприятию, указанному в подпункте "г" пункта 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(в ред. постановлений Правительства Российской Федерации от 02.02.2024 N 107, от 18.02.2025 N 173, от 29.12.2025 N 2191) (далее - Правила), в соответствии с пунктом 59 Правил.</w:t>
      </w:r>
    </w:p>
    <w:p w:rsidR="00F86BA0" w:rsidRPr="0076723C" w:rsidRDefault="00F86BA0">
      <w:pPr>
        <w:pStyle w:val="ConsPlusNormal"/>
        <w:spacing w:before="220"/>
        <w:ind w:firstLine="540"/>
        <w:jc w:val="both"/>
        <w:rPr>
          <w:rFonts w:ascii="Times New Roman" w:hAnsi="Times New Roman" w:cs="Times New Roman"/>
          <w:sz w:val="24"/>
          <w:szCs w:val="24"/>
        </w:rPr>
      </w:pPr>
      <w:r w:rsidRPr="0076723C">
        <w:rPr>
          <w:rFonts w:ascii="Times New Roman" w:hAnsi="Times New Roman" w:cs="Times New Roman"/>
          <w:sz w:val="24"/>
          <w:szCs w:val="24"/>
        </w:rPr>
        <w:t>При поступлении заявления о назначении после использования в текущем финансовом году бюджетных ассигнований федерального бюджета, а также при достижении численности получателей государственной социальной помощи на основании социального контракта по мероприятию, указанному в подпункте "г" пункта 4 Правил, в соответствии с пунктом 59 Правил орган социальной защиты населения в течение 5 рабочих дней со дня регистрации заявления о назначении, по которому принято решение об отказе в назначении государственной социальной помощи на основании социального контракта в соответствии с подпунктом "г" пункта 25 Правил направляет письменное уведомление заявителю о невозможности рассмотрения его заявления в текущем году с указанием соответствующей причины и разъяснением права обратиться в следующем финансовом году. При повторном поступлении такого заявления о назначении оно рассматривается органом социальной защиты населения в приоритетном порядке.</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right"/>
        <w:outlineLvl w:val="0"/>
        <w:rPr>
          <w:rFonts w:ascii="Times New Roman" w:hAnsi="Times New Roman" w:cs="Times New Roman"/>
          <w:sz w:val="24"/>
          <w:szCs w:val="24"/>
        </w:rPr>
      </w:pPr>
      <w:r w:rsidRPr="0076723C">
        <w:rPr>
          <w:rFonts w:ascii="Times New Roman" w:hAnsi="Times New Roman" w:cs="Times New Roman"/>
          <w:sz w:val="24"/>
          <w:szCs w:val="24"/>
        </w:rPr>
        <w:t>Приложение N 6</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 Приказу</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министерства по делам семьи,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демографической и социальной политике</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Калужской области</w:t>
      </w:r>
    </w:p>
    <w:p w:rsidR="00F86BA0" w:rsidRPr="0076723C" w:rsidRDefault="00F86BA0">
      <w:pPr>
        <w:pStyle w:val="ConsPlusNormal"/>
        <w:jc w:val="right"/>
        <w:rPr>
          <w:rFonts w:ascii="Times New Roman" w:hAnsi="Times New Roman" w:cs="Times New Roman"/>
          <w:sz w:val="24"/>
          <w:szCs w:val="24"/>
        </w:rPr>
      </w:pPr>
      <w:r w:rsidRPr="0076723C">
        <w:rPr>
          <w:rFonts w:ascii="Times New Roman" w:hAnsi="Times New Roman" w:cs="Times New Roman"/>
          <w:sz w:val="24"/>
          <w:szCs w:val="24"/>
        </w:rPr>
        <w:t>от 10 января 2014 г. N 5</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ПОРЯДОК</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ПРОВЕДЕНИЯ МОНИТОРИНГА ОКАЗАНИЯ ГОСУДАРСТВЕННОЙ СОЦИАЛЬНОЙ</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ПОМОЩИ НА ОСНОВАНИИ СОЦИАЛЬНОГО КОНТРАКТА ОРГАНАМИ</w:t>
      </w:r>
    </w:p>
    <w:p w:rsidR="00F86BA0" w:rsidRPr="0076723C" w:rsidRDefault="00F86BA0">
      <w:pPr>
        <w:pStyle w:val="ConsPlusTitle"/>
        <w:jc w:val="center"/>
        <w:rPr>
          <w:rFonts w:ascii="Times New Roman" w:hAnsi="Times New Roman" w:cs="Times New Roman"/>
          <w:sz w:val="24"/>
          <w:szCs w:val="24"/>
        </w:rPr>
      </w:pPr>
      <w:r w:rsidRPr="0076723C">
        <w:rPr>
          <w:rFonts w:ascii="Times New Roman" w:hAnsi="Times New Roman" w:cs="Times New Roman"/>
          <w:sz w:val="24"/>
          <w:szCs w:val="24"/>
        </w:rPr>
        <w:t>СОЦИАЛЬНОЙ ЗАЩИТЫ НАСЕЛЕНИЯ</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ind w:firstLine="540"/>
        <w:jc w:val="both"/>
        <w:rPr>
          <w:rFonts w:ascii="Times New Roman" w:hAnsi="Times New Roman" w:cs="Times New Roman"/>
          <w:sz w:val="24"/>
          <w:szCs w:val="24"/>
        </w:rPr>
      </w:pPr>
      <w:r w:rsidRPr="0076723C">
        <w:rPr>
          <w:rFonts w:ascii="Times New Roman" w:hAnsi="Times New Roman" w:cs="Times New Roman"/>
          <w:sz w:val="24"/>
          <w:szCs w:val="24"/>
        </w:rPr>
        <w:t>Утратил силу. - П</w:t>
      </w:r>
      <w:bookmarkStart w:id="8" w:name="_GoBack"/>
      <w:bookmarkEnd w:id="8"/>
      <w:r w:rsidRPr="0076723C">
        <w:rPr>
          <w:rFonts w:ascii="Times New Roman" w:hAnsi="Times New Roman" w:cs="Times New Roman"/>
          <w:sz w:val="24"/>
          <w:szCs w:val="24"/>
        </w:rPr>
        <w:t>риказ Министерства труда и социальной защиты Калужской области от 09.04.2026 N 1024-П.</w:t>
      </w: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jc w:val="both"/>
        <w:rPr>
          <w:rFonts w:ascii="Times New Roman" w:hAnsi="Times New Roman" w:cs="Times New Roman"/>
          <w:sz w:val="24"/>
          <w:szCs w:val="24"/>
        </w:rPr>
      </w:pPr>
    </w:p>
    <w:p w:rsidR="00F86BA0" w:rsidRPr="0076723C" w:rsidRDefault="00F86BA0">
      <w:pPr>
        <w:pStyle w:val="ConsPlusNormal"/>
        <w:pBdr>
          <w:bottom w:val="single" w:sz="6" w:space="0" w:color="auto"/>
        </w:pBdr>
        <w:spacing w:before="100" w:after="100"/>
        <w:jc w:val="both"/>
        <w:rPr>
          <w:rFonts w:ascii="Times New Roman" w:hAnsi="Times New Roman" w:cs="Times New Roman"/>
          <w:sz w:val="24"/>
          <w:szCs w:val="24"/>
        </w:rPr>
      </w:pPr>
    </w:p>
    <w:p w:rsidR="00BB4F8C" w:rsidRPr="0076723C" w:rsidRDefault="00BB4F8C">
      <w:pPr>
        <w:rPr>
          <w:rFonts w:ascii="Times New Roman" w:hAnsi="Times New Roman" w:cs="Times New Roman"/>
          <w:sz w:val="24"/>
          <w:szCs w:val="24"/>
        </w:rPr>
      </w:pPr>
    </w:p>
    <w:sectPr w:rsidR="00BB4F8C" w:rsidRPr="0076723C" w:rsidSect="00EB3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A0"/>
    <w:rsid w:val="0076723C"/>
    <w:rsid w:val="00BB4F8C"/>
    <w:rsid w:val="00D05588"/>
    <w:rsid w:val="00F86BA0"/>
    <w:rsid w:val="00F94DD3"/>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FFC5"/>
  <w15:chartTrackingRefBased/>
  <w15:docId w15:val="{D706BE28-DFBA-4585-9A68-E7755B49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B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6B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6B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8339</Words>
  <Characters>47538</Characters>
  <Application>Microsoft Office Word</Application>
  <DocSecurity>0</DocSecurity>
  <Lines>396</Lines>
  <Paragraphs>111</Paragraphs>
  <ScaleCrop>false</ScaleCrop>
  <Company/>
  <LinksUpToDate>false</LinksUpToDate>
  <CharactersWithSpaces>55766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2026-06-22T07:08:00Z</dcterms:created>
  <dcterms:modified xsi:type="dcterms:W3CDTF">2026-06-22T07:11:00Z</dcterms:modified>
</cp:coreProperties>
</file>