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Городской Управы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города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от___________ №___</w:t>
      </w:r>
    </w:p>
    <w:p>
      <w:pPr>
        <w:pStyle w:val="ConsPlusNormal"/>
        <w:spacing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Муниципальная программа муниципального образования «Город Калуга» «Поддержка социально ориентированных некоммерческих организаций, осуществляющих свою деятельность на территории муниципального образования «Город Калуга»</w:t>
      </w:r>
    </w:p>
    <w:p>
      <w:pPr>
        <w:pStyle w:val="ConsPlus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0" w:name="P41"/>
      <w:bookmarkEnd w:id="0"/>
      <w:r>
        <w:rPr>
          <w:rFonts w:cs="Times New Roman" w:ascii="Times New Roman" w:hAnsi="Times New Roman"/>
          <w:bCs/>
          <w:sz w:val="24"/>
          <w:szCs w:val="24"/>
        </w:rPr>
        <w:t xml:space="preserve">Паспорт 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муниципальной программы муниципального образования «Город Калуга» «Поддержка социально ориентированных некоммерческих организаций, осуществляющих свою деятельность на территории муниципального образования «Город Калуга»</w:t>
      </w:r>
    </w:p>
    <w:tbl>
      <w:tblPr>
        <w:tblW w:w="12133" w:type="dxa"/>
        <w:jc w:val="left"/>
        <w:tblInd w:w="67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267"/>
        <w:gridCol w:w="1757"/>
        <w:gridCol w:w="1304"/>
        <w:gridCol w:w="1136"/>
        <w:gridCol w:w="1133"/>
        <w:gridCol w:w="1136"/>
        <w:gridCol w:w="1135"/>
        <w:gridCol w:w="1134"/>
        <w:gridCol w:w="1129"/>
      </w:tblGrid>
      <w:tr>
        <w:trPr/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Ответственный исполнитель муниципальной программы</w:t>
            </w:r>
          </w:p>
        </w:tc>
        <w:tc>
          <w:tcPr>
            <w:tcW w:w="98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делами  Городского Головы города Калуги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Соисполнители муниципальной программы</w:t>
            </w:r>
          </w:p>
        </w:tc>
        <w:tc>
          <w:tcPr>
            <w:tcW w:w="98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Участники муниципальной программы</w:t>
            </w:r>
          </w:p>
        </w:tc>
        <w:tc>
          <w:tcPr>
            <w:tcW w:w="98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Подпрограммы муниципальной программы</w:t>
            </w:r>
          </w:p>
        </w:tc>
        <w:tc>
          <w:tcPr>
            <w:tcW w:w="98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Программно-целевые инструменты муниципальной программы</w:t>
            </w:r>
          </w:p>
        </w:tc>
        <w:tc>
          <w:tcPr>
            <w:tcW w:w="98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Цели муниципальной программы</w:t>
            </w:r>
          </w:p>
        </w:tc>
        <w:tc>
          <w:tcPr>
            <w:tcW w:w="98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условий для эффективной деятельности и развития социально ориентированных некоммерческих организаций в муниципальном образовании «Город Калуга»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 Задачи муниципальной программы</w:t>
            </w:r>
          </w:p>
        </w:tc>
        <w:tc>
          <w:tcPr>
            <w:tcW w:w="98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 xml:space="preserve">1. Увеличение    числа     социально     ориентированных некоммерческих организаций, осуществляющих деятельность на территории муниципального образования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«Город Калуга»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 xml:space="preserve">2. Повышение   эффективности    деятельности    социально ориентированных некоммерческих  организаций,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осуществляющих свою деятельность на территории муниципального образования «Город Калуга»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 xml:space="preserve">3. Развитие сотрудничества органов местного  самоуправления муниципального   образования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«Город Калуга»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 xml:space="preserve"> с социально ориентированными некоммерческими  организациями, осуществляющими свою деятельность на территории  муниципального образования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«Город Калуга»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 xml:space="preserve">4. Обеспечение открытости  информации  о  формах  поддержки социально  ориентированных   некоммерческих   организаций, осуществляющих деятельность на  территории  муниципального образования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«Город Калуга»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 xml:space="preserve">5. Поддержка социально ориентированных некоммерческих  организаций,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осуществляющих свою деятельность на территории муниципального образования «Город Калуга»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 Целевые индикаторы и показатели муниципальной программы</w:t>
            </w:r>
          </w:p>
        </w:tc>
        <w:tc>
          <w:tcPr>
            <w:tcW w:w="98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 xml:space="preserve">1.Количество социально ориентированных некоммерческих  организаций,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осуществляющих свою деятельность на территории муниципального образования «Город Калуга» - получателей поддержки: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1.1. Количество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социально ориентированных некоммерческих  организаций – получателей финансовой поддержки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1.2. Количество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социально ориентированных некоммерческих  организаций – получателей имущественной поддержки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 Сроки и этапы реализации муниципальной программы</w:t>
            </w:r>
          </w:p>
        </w:tc>
        <w:tc>
          <w:tcPr>
            <w:tcW w:w="98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2024 - 2029 годы. Программа реализуется в один этап</w:t>
            </w:r>
          </w:p>
        </w:tc>
      </w:tr>
      <w:tr>
        <w:trPr/>
        <w:tc>
          <w:tcPr>
            <w:tcW w:w="22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10. Объемы и источники финансирования муниципальной программы</w:t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2029 год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МО "Город Калуга"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84000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</w:t>
            </w:r>
          </w:p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Объемы финансовых средств, направляемых на реализацию муниципальной программы из бюджета муниципального образования "Город Калуга", ежегодно уточняются после принятия решения Городской Думы города Калуги о бюджете муниципального образования "Город Калуга" на очередной финансовый год и плановый период.</w:t>
            </w:r>
          </w:p>
        </w:tc>
      </w:tr>
      <w:tr>
        <w:trPr/>
        <w:tc>
          <w:tcPr>
            <w:tcW w:w="1213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 Ожидаемые результаты реализации муниципальной программы</w:t>
            </w:r>
          </w:p>
        </w:tc>
        <w:tc>
          <w:tcPr>
            <w:tcW w:w="986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муниципальной программы позволит:</w:t>
            </w:r>
          </w:p>
          <w:p>
            <w:pPr>
              <w:pStyle w:val="ConsPlus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ежегодно предоставлять поддержку  не менее 10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</w:rPr>
              <w:t>социально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</w:rPr>
              <w:t xml:space="preserve">ориентированным некоммерческим  организациям,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осуществляющим свою деятельность на территории муниципального образования «Город Калуга»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-    увеличить    число     социально     ориентированных некоммерческих организаций, осуществляющих деятельность на территории муниципального образования «Город Калуга»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-   повысить   эффективность    деятельности    социально ориентированных некоммерческих организаций, осуществляющих деятельность  на  территории  муниципального   образования «Город Калуга»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-    улучшить     финансовое     состояние     социально ориентированных некоммерческих организаций, осуществляющих деятельность  на  территории  муниципального   образования «Город Калуга»</w:t>
            </w:r>
          </w:p>
        </w:tc>
      </w:tr>
      <w:tr>
        <w:trPr/>
        <w:tc>
          <w:tcPr>
            <w:tcW w:w="1213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850" w:footer="0" w:bottom="1701"/>
          <w:pgNumType w:fmt="decimal"/>
          <w:formProt w:val="false"/>
          <w:titlePg/>
          <w:textDirection w:val="lrTb"/>
          <w:docGrid w:type="default" w:linePitch="299" w:charSpace="4096"/>
        </w:sect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left="0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/>
        <w:t xml:space="preserve">2. </w:t>
      </w:r>
      <w:r>
        <w:rPr>
          <w:rFonts w:cs="Times New Roman" w:ascii="Times New Roman" w:hAnsi="Times New Roman"/>
          <w:sz w:val="24"/>
          <w:szCs w:val="24"/>
        </w:rPr>
        <w:t>Общая характеристика сферы реализации муниципальной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программы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 оказание поддержки социально ориентированным некоммерческим организациям отнесены к вопросам местного значения.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соответствии со статьей 31.1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Федерального закона от 12.01.1996 № 7-ФЗ «О некоммерческих организациях»  органы местного самоуправления 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 видов деятельности, указанных в данном федеральном законе.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Социально ориентированные некоммерческие организации выступают связующим звеном между населением и органами местного самоуправления. В настоящее время экономической и социальной нестабильности роль некоммерческого сектора особенно возрастает. </w:t>
      </w:r>
      <w:r>
        <w:rPr>
          <w:rFonts w:cs="Times New Roman" w:ascii="Times New Roman" w:hAnsi="Times New Roman"/>
          <w:kern w:val="0"/>
          <w:sz w:val="24"/>
          <w:szCs w:val="24"/>
        </w:rPr>
        <w:t xml:space="preserve">Основной целью Программы являются поддержка и развитие социально ориентированных некоммерческих организаций, осуществляющих свою деятельность  на  территории  муниципального   образования «Город Калуга».  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Для достижения поставленной цели необходимо решить следующие основные задачи: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- увеличение числа социально ориентированных некоммерческих организаций, осуществляющих деятельность на территории муниципального образования «Город Калуга»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- повышение эффективности деятельности социально ориентированных некоммерческих организаций в реализации социально значимых проектов на территории муниципального образования «Город Калуга»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- проведение постоянного информирования общества о мерах поддержки социально ориентированных некоммерческих организаций и о деятельности данных организаций;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- развитие сотрудничества Городской Управы города Калуги с социально ориентированными некоммерческими организациями, осуществляющими деятельность на территории муниципального образования «Город Калуга».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Поддержка социально ориентированных некоммерческих организаций, осуществляющих деятельность  на  территории  муниципального   образования «Город Калуга», базируется на основе следующих основных принципов: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- гласности;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 xml:space="preserve">- признания, соблюдения и защиты прав социально ориентированных некоммерческих организаций,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- контроля со стороны Городской Управы города Калуги за целевым и рациональным использованием средств бюджета муниципального образования «Город Калуга», предоставляемых социально ориентированным некоммерческим организациям.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kern w:val="0"/>
          <w:sz w:val="24"/>
          <w:szCs w:val="24"/>
        </w:rPr>
        <w:t xml:space="preserve">Социально ориентированными некоммерческими организациями признаются некоммерческие организации, созданные в предусмотренных Федеральным </w:t>
      </w:r>
      <w:hyperlink r:id="rId2">
        <w:r>
          <w:rPr>
            <w:rFonts w:cs="Times New Roman" w:ascii="Times New Roman" w:hAnsi="Times New Roman"/>
            <w:kern w:val="0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kern w:val="0"/>
          <w:sz w:val="24"/>
          <w:szCs w:val="24"/>
        </w:rPr>
        <w:t xml:space="preserve"> от 12.01.1996 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kern w:val="0"/>
          <w:sz w:val="24"/>
          <w:szCs w:val="24"/>
          <w:u w:val="none"/>
        </w:rPr>
        <w:t xml:space="preserve">Федерального </w:t>
      </w:r>
      <w:hyperlink r:id="rId3">
        <w:r>
          <w:rPr>
            <w:rFonts w:cs="Times New Roman" w:ascii="Times New Roman" w:hAnsi="Times New Roman"/>
            <w:b w:val="false"/>
            <w:i w:val="false"/>
            <w:strike w:val="false"/>
            <w:dstrike w:val="false"/>
            <w:kern w:val="0"/>
            <w:sz w:val="24"/>
            <w:szCs w:val="24"/>
            <w:u w:val="none"/>
          </w:rPr>
          <w:t>закона</w:t>
        </w:r>
      </w:hyperlink>
      <w:r>
        <w:rPr>
          <w:rFonts w:cs="Times New Roman" w:ascii="Times New Roman" w:hAnsi="Times New Roman"/>
          <w:b w:val="false"/>
          <w:i w:val="false"/>
          <w:strike w:val="false"/>
          <w:dstrike w:val="false"/>
          <w:kern w:val="0"/>
          <w:sz w:val="24"/>
          <w:szCs w:val="24"/>
          <w:u w:val="none"/>
        </w:rPr>
        <w:t xml:space="preserve"> от 12.01.1996 № 7-ФЗ «О некоммерческих организациях».</w:t>
      </w:r>
    </w:p>
    <w:p>
      <w:pPr>
        <w:pStyle w:val="Normal"/>
        <w:ind w:left="0" w:right="0" w:firstLine="720"/>
        <w:jc w:val="both"/>
        <w:rPr>
          <w:rFonts w:eastAsia="Calibri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В муниципальном образовании «Город Калуга» активно ведется работа по оказанию поддержки социально ориентированном некоммерческим организациям, зарегистрированным в установленном законом порядке и осуществляющим свою деятельность на территории нашего  муниципального образования. Муниципальная поддержка данным организациям оказывается, начиная с 2011 года в связи с внесенными изменениями в Федеральный закон «О некоммерческих организациях».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В настоящее время в реестре социально ориентированных некоммерческих организаций - получателей муниципальной поддержки муниципального образования «Город Калуга» насчитывается 74 таких организаций.</w:t>
      </w:r>
    </w:p>
    <w:p>
      <w:pPr>
        <w:pStyle w:val="Normal"/>
        <w:spacing w:lineRule="auto" w:line="240" w:before="0" w:after="0"/>
        <w:ind w:left="0" w:right="0" w:firstLine="720"/>
        <w:jc w:val="both"/>
        <w:rPr/>
      </w:pPr>
      <w:r>
        <w:rPr>
          <w:rFonts w:eastAsia="Calibri" w:cs="Times New Roman" w:ascii="Times New Roman" w:hAnsi="Times New Roman"/>
          <w:kern w:val="0"/>
          <w:sz w:val="24"/>
          <w:szCs w:val="24"/>
          <w:lang w:eastAsia="en-US"/>
        </w:rPr>
        <w:t>Реестр социально ориентированных некоммерческих организаций - получателей муниципальной поддержки муниципального образования «Город Калуга» размещен в электронном виде  на сайте Городской Управы города Калуги.</w:t>
      </w:r>
    </w:p>
    <w:p>
      <w:pPr>
        <w:pStyle w:val="ConsPlus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Предоставляемые в рамках реализации Программы меры поддержки установлены следующими нормативными правовыми актами:</w:t>
      </w:r>
    </w:p>
    <w:p>
      <w:pPr>
        <w:pStyle w:val="Western"/>
        <w:spacing w:lineRule="auto" w:line="240" w:beforeAutospacing="0" w:before="0" w:after="0"/>
        <w:ind w:firstLine="709"/>
        <w:rPr/>
      </w:pPr>
      <w:r>
        <w:rPr>
          <w:rFonts w:cs="Times New Roman" w:ascii="Times New Roman" w:hAnsi="Times New Roman"/>
        </w:rPr>
        <w:t>- постановлением Городской Управы города Калуги от 17.01.2011 № 7-п «Об утверждении Порядка предоставления субсидий социально ориентированным некоммерческим организациям»;</w:t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FF"/>
          <w:sz w:val="24"/>
          <w:szCs w:val="24"/>
          <w:u w:val="none"/>
        </w:rPr>
        <w:tab/>
      </w:r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4"/>
          <w:szCs w:val="24"/>
          <w:u w:val="none"/>
        </w:rPr>
        <w:t xml:space="preserve">- постановлением Городской Думы города Калуги от 13.06.2000 № 146  «Об утверждении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auto"/>
          <w:sz w:val="24"/>
          <w:szCs w:val="24"/>
          <w:u w:val="none"/>
        </w:rPr>
        <w:t>Положения о порядке управления и распоряжения муниципальным имуществом»;</w:t>
      </w:r>
    </w:p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Fonts w:cs="Times New Roman" w:ascii="Times New Roman" w:hAnsi="Times New Roman"/>
        </w:rPr>
        <w:tab/>
        <w:t xml:space="preserve">- постановлением Городской Управы города Калуги от 29.11.2017 № 401-п «Об утверждении Правил обращения социально ориентированных некоммерческих организаций по вопросу оказания им имущественной поддержки путем предоставления в пользование муниципального имущества». 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Программа основывается на реализации мероприятий по следующим основным направлениям: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оказание финансовой поддержки социально ориентированным некоммерческим организациям.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Финансовая поддержка социально ориентированным  некоммерческим организация оказывается в целях реализации следующих задач: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привлечение организаций к решению вопросов местного значения;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поддержка деятельности организаций;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развитие общественной инициативы.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Финансовая поддержка предоставляется в виде субсидии: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- на возмещение затрат в связи с подготовкой, организацией, проведением и участием в общественно значимых для города социальных, культурных и спортивных мероприятиях;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- на возмещение затрат в связи с организацией и проведением городских мероприятий, предусмотренных муниципальными программами муниципального образования "Город Калуга" и отдельными правовыми актами Городской Управы города Калуги;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- на возмещение затрат в связи с производством (реализацией) товаров, выполнением работ, оказанием услуг физическим и (или) юридическим лицам в рамках реализации организациями целевых социально значимых программ, мероприятий и общественно-гражданских инициатив, а также на финансовое обеспечение их деятельности.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оказание имущественной поддержки социально ориентированным некоммерческим организациям.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Имущественная поддержка предоставляется в целях привлечения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kern w:val="0"/>
          <w:sz w:val="24"/>
          <w:szCs w:val="24"/>
          <w:u w:val="none"/>
        </w:rPr>
        <w:t xml:space="preserve">социально ориентированных некоммерческих организаций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 решению вопросов местного значения, поддержки их деятельности, развития общественной инициативы и активности граждан при условии наличия в собственности муниципального образования «Город Калуга» подходящего для указанных целей муниципального имущества.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Имущественная поддержка заключается в предоставлении в пользование муниципального имущества.</w:t>
      </w:r>
    </w:p>
    <w:p>
      <w:pPr>
        <w:pStyle w:val="Normal"/>
        <w:spacing w:lineRule="auto" w:line="240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Предоставление муниципального имущества, находящегося в казне муниципального образования «Город Калуга», а также закрепленного на праве хозяйственного ведения за муниципальными унитарными предприятиями, на праве оперативного управления за муниципальными учреждениями, в пользование социально ориентированным некоммерческим организациям  возможно без проведения торгов в соответствии с </w:t>
      </w:r>
      <w:hyperlink r:id="rId4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4"/>
            <w:szCs w:val="24"/>
            <w:u w:val="none"/>
          </w:rPr>
          <w:t>пунктом 4 части 1 статьи 17.1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Федерального закона от 26.07.2006 № 135-ФЗ «О защите конкуренции» в следующих формах: </w:t>
      </w:r>
    </w:p>
    <w:p>
      <w:pPr>
        <w:pStyle w:val="Normal"/>
        <w:spacing w:lineRule="auto" w:line="240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а) по договору аренды муниципального недвижимого имущества, заключенному с учетом требований, установленных правовым актом Городской Думы и настоящим Положением, если имущество используется для осуществления </w:t>
      </w:r>
      <w:r>
        <w:rPr>
          <w:rFonts w:eastAsia="Calibri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eastAsia="en-US"/>
        </w:rPr>
        <w:t>социально ориентированной некоммерческой организации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деятельности, приносящей доход;</w:t>
      </w:r>
    </w:p>
    <w:p>
      <w:pPr>
        <w:pStyle w:val="Normal"/>
        <w:spacing w:lineRule="auto" w:line="240" w:before="200" w:after="160"/>
        <w:ind w:left="0" w:firstLine="54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б) по договору безвозмездного пользования муниципальным недвижимым имуществом, заключенному в соответствии с нормами Гражданского </w:t>
      </w:r>
      <w:hyperlink r:id="rId5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4"/>
            <w:szCs w:val="24"/>
            <w:u w:val="none"/>
          </w:rPr>
          <w:t>кодекса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Российской Федерации, если </w:t>
      </w:r>
      <w:r>
        <w:rPr>
          <w:rFonts w:eastAsia="Calibri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lang w:eastAsia="en-US"/>
        </w:rPr>
        <w:t>социально ориентированная некоммерческая организация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осуществляет деятельность, не приносящую дохода.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/>
      </w:pPr>
      <w:r>
        <w:rPr/>
      </w:r>
    </w:p>
    <w:p>
      <w:pPr>
        <w:pStyle w:val="Normal"/>
        <w:spacing w:lineRule="auto" w:line="240" w:before="220" w:after="0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</w:r>
    </w:p>
    <w:p>
      <w:pPr>
        <w:pStyle w:val="Normal"/>
        <w:spacing w:lineRule="auto" w:line="240" w:before="240" w:after="0"/>
        <w:ind w:firstLine="540"/>
        <w:jc w:val="both"/>
        <w:rPr>
          <w:rFonts w:ascii="Times New Roman" w:hAnsi="Times New Roman" w:cs="Times New Roman"/>
          <w:b/>
          <w:b/>
          <w:bCs/>
          <w:kern w:val="0"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  <w:highlight w:val="yellow"/>
        </w:rPr>
      </w:r>
    </w:p>
    <w:p>
      <w:pPr>
        <w:pStyle w:val="ConsPlusNormal"/>
        <w:spacing w:before="220" w:after="0"/>
        <w:ind w:firstLine="540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/>
      </w:pPr>
      <w:r>
        <w:rPr/>
        <w:t>3. Сведения</w:t>
      </w:r>
    </w:p>
    <w:p>
      <w:pPr>
        <w:pStyle w:val="ConsPlusTitle"/>
        <w:jc w:val="center"/>
        <w:rPr/>
      </w:pPr>
      <w:r>
        <w:rPr/>
        <w:t>об индикаторах муниципальной программы (показателях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itlePg/>
          <w:textDirection w:val="lrTb"/>
          <w:docGrid w:type="default" w:linePitch="100" w:charSpace="4096"/>
        </w:sectPr>
        <w:pStyle w:val="ConsPlusTitle"/>
        <w:jc w:val="center"/>
        <w:rPr/>
      </w:pPr>
      <w:r>
        <w:rPr/>
        <w:t>подпрограммы) и их значениях</w:t>
      </w:r>
    </w:p>
    <w:tbl>
      <w:tblPr>
        <w:tblW w:w="13604" w:type="dxa"/>
        <w:jc w:val="left"/>
        <w:tblInd w:w="67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4"/>
        <w:gridCol w:w="4311"/>
        <w:gridCol w:w="793"/>
        <w:gridCol w:w="1475"/>
        <w:gridCol w:w="1360"/>
        <w:gridCol w:w="853"/>
        <w:gridCol w:w="851"/>
        <w:gridCol w:w="848"/>
        <w:gridCol w:w="851"/>
        <w:gridCol w:w="850"/>
        <w:gridCol w:w="846"/>
      </w:tblGrid>
      <w:tr>
        <w:trPr/>
        <w:tc>
          <w:tcPr>
            <w:tcW w:w="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793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Год, предшествующий году разработки муниципальной программы (факт)</w:t>
            </w:r>
          </w:p>
        </w:tc>
        <w:tc>
          <w:tcPr>
            <w:tcW w:w="13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 разработки муниципальной программы (оценка)</w:t>
            </w:r>
          </w:p>
        </w:tc>
        <w:tc>
          <w:tcPr>
            <w:tcW w:w="50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реализации муниципальной программы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2029 год</w:t>
            </w:r>
          </w:p>
        </w:tc>
      </w:tr>
      <w:tr>
        <w:trPr/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13602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Муниципальная программа муниципального образования «Город Калуга» «Поддержка социально ориентированных некоммерческих организаций, осуществляющих свою деятельность на территории муниципального образования «Город Калуга»»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 xml:space="preserve">Количество социально ориентированных некоммерческих  организаций,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осуществляющих свою деятельность на территории муниципального образования «Город Калуга» - получателей поддержки:</w:t>
            </w:r>
          </w:p>
          <w:p>
            <w:pPr>
              <w:pStyle w:val="ConsPlus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</w:tr>
      <w:tr>
        <w:trPr/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1.1</w:t>
            </w:r>
          </w:p>
        </w:tc>
        <w:tc>
          <w:tcPr>
            <w:tcW w:w="4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социально ориентированных некоммерческих  организаций – получателей финансовой поддержки</w:t>
            </w:r>
          </w:p>
          <w:p>
            <w:pPr>
              <w:pStyle w:val="ConsPlus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/>
            </w:pPr>
            <w:r>
              <w:rPr/>
              <w:t>шт.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6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6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6</w:t>
            </w:r>
          </w:p>
        </w:tc>
      </w:tr>
      <w:tr>
        <w:trPr/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/>
              <w:t>1.2</w:t>
            </w:r>
          </w:p>
        </w:tc>
        <w:tc>
          <w:tcPr>
            <w:tcW w:w="4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социально ориентированных некоммерческих  организаций – получателей имущественной поддержки</w:t>
            </w:r>
          </w:p>
          <w:p>
            <w:pPr>
              <w:pStyle w:val="ConsPlusNormal"/>
              <w:widowControl w:val="false"/>
              <w:spacing w:lineRule="auto" w:line="240"/>
              <w:rPr/>
            </w:pPr>
            <w:r>
              <w:rPr/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/>
            </w:pPr>
            <w:r>
              <w:rPr/>
              <w:t>шт.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5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4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4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701" w:footer="0" w:bottom="850"/>
          <w:pgNumType w:fmt="decimal"/>
          <w:formProt w:val="false"/>
          <w:titlePg/>
          <w:textDirection w:val="lrTb"/>
          <w:docGrid w:type="default" w:linePitch="100" w:charSpace="4096"/>
        </w:sectPr>
        <w:pStyle w:val="ConsPlusNormal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Перечень мероприятий (основных мероприятий) муниципальной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программы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3584" w:type="dxa"/>
        <w:jc w:val="left"/>
        <w:tblInd w:w="67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623"/>
        <w:gridCol w:w="2690"/>
        <w:gridCol w:w="1744"/>
        <w:gridCol w:w="1308"/>
        <w:gridCol w:w="2665"/>
        <w:gridCol w:w="2690"/>
        <w:gridCol w:w="1863"/>
      </w:tblGrid>
      <w:tr>
        <w:trPr/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 (основного мероприятия) подпрограммы (ведомственной целевой программы), прочего мероприятия (основного мероприятия) программы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начала и окончания реализации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целевыми показателями (индикаторами) муниципальной программы (подпрограммы)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Принадлежность мероприятия к проекту (наименование проекта)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35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Муниципальная программы муниципального образования «Город Калуга» «Поддержка социально ориентированных некоммерческих организаций, осуществляющих свою деятельность на территории муниципального образования «Город Калуга»»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358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Мероприятия в целях оказания поддержки социально ориентированным некоммерческим организациям</w:t>
            </w:r>
          </w:p>
        </w:tc>
      </w:tr>
      <w:tr>
        <w:trPr/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4470002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ответственного лица за развитие некоммерческого сектора в муниципальном образовании «Город Калуга»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2024 - 2029 годы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4470034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Размещение реестра </w:t>
            </w:r>
            <w:bookmarkEnd w:id="2"/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социально ориентированных некоммерческих организаций - получателей поддержки на официальном сайте Городской Управы города Калуги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2024 - 2029 годы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социально ориентированных некоммерческих  организаций – получателей информационной поддержки</w:t>
            </w:r>
          </w:p>
          <w:p>
            <w:pPr>
              <w:pStyle w:val="ConsPlus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/>
            </w:pPr>
            <w:hyperlink r:id="rId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</w:rPr>
                <w:t>1.3</w:t>
              </w:r>
            </w:hyperlink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3" w:name="_Hlk144470059"/>
            <w:bookmarkEnd w:id="3"/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Предоставление социально ориентированным некоммерческим  организациям финансовой поддержки</w:t>
            </w:r>
          </w:p>
          <w:p>
            <w:pPr>
              <w:pStyle w:val="ConsPlus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2024 - 2029 годы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Получение социально ориентированными некоммерческими  организациям и финансовой поддержки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социально ориентированных некоммерческих  организаций – получателей финансовой поддержки</w:t>
            </w:r>
          </w:p>
          <w:p>
            <w:pPr>
              <w:pStyle w:val="ConsPlus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/>
            </w:pPr>
            <w:hyperlink r:id="rId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</w:rPr>
                <w:t>1.4</w:t>
              </w:r>
            </w:hyperlink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4" w:name="_Hlk144470079"/>
            <w:bookmarkEnd w:id="4"/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Предоставление социально ориентированным некоммерческим  организациям имущественной поддержки</w:t>
            </w:r>
          </w:p>
          <w:p>
            <w:pPr>
              <w:pStyle w:val="ConsPlus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1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2024 - 2029 годы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Получение социально ориентированными некоммерческими  организациями имущественной поддержки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социально ориентированных некоммерческих  организаций – получателей имущественной поддержки</w:t>
            </w:r>
          </w:p>
          <w:p>
            <w:pPr>
              <w:pStyle w:val="ConsPlus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701" w:footer="0" w:bottom="850"/>
          <w:pgNumType w:fmt="decimal"/>
          <w:formProt w:val="false"/>
          <w:titlePg/>
          <w:textDirection w:val="lrTb"/>
          <w:docGrid w:type="default" w:linePitch="100" w:charSpace="4096"/>
        </w:sect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Основные меры правового регулирования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основных мерах правового регулирования в сфере реализации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программы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6"/>
        <w:gridCol w:w="1983"/>
        <w:gridCol w:w="2723"/>
        <w:gridCol w:w="2099"/>
        <w:gridCol w:w="1700"/>
      </w:tblGrid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Ожидаемые сроки принятия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07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подпрограммы (ведомственной целевой программы), прочего мероприятия (основного мероприятия)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Подготовка нормативных правовых актов для реализации муниципальной программы будет осуществляться по мере необходимости.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auto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6. Ресурсное обеспечение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auto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реализации муниципальной программы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>муниципального образования «Город Калуга» «Поддержка социально ориентированных некоммерческих организаций, осуществляющих свою деятельность на территории муниципального образования «Город Калуга»</w:t>
      </w:r>
    </w:p>
    <w:tbl>
      <w:tblPr>
        <w:tblW w:w="14650" w:type="dxa"/>
        <w:jc w:val="left"/>
        <w:tblInd w:w="67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5"/>
        <w:gridCol w:w="2691"/>
        <w:gridCol w:w="1849"/>
        <w:gridCol w:w="1417"/>
        <w:gridCol w:w="1264"/>
        <w:gridCol w:w="1144"/>
        <w:gridCol w:w="1144"/>
        <w:gridCol w:w="1144"/>
        <w:gridCol w:w="1145"/>
        <w:gridCol w:w="1144"/>
        <w:gridCol w:w="1141"/>
      </w:tblGrid>
      <w:tr>
        <w:trPr/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подпрограммы, (ведомственной целевой программы), прочего мероприятия (основного мероприятия)</w:t>
            </w:r>
          </w:p>
        </w:tc>
        <w:tc>
          <w:tcPr>
            <w:tcW w:w="18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главного распорядителя средств бюджета муниципального образования "Город Калуга"</w:t>
            </w:r>
          </w:p>
        </w:tc>
        <w:tc>
          <w:tcPr>
            <w:tcW w:w="954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Объемы финансирования (тыс. руб.)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2024 год,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2025 год,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2026 год,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тыс. руб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2027 год,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2028 год,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2029 год,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тыс. руб.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14648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Мероприятия в целях оказания поддержки социально ориентированным некоммерческим организациям</w:t>
            </w:r>
          </w:p>
        </w:tc>
      </w:tr>
      <w:tr>
        <w:trPr>
          <w:trHeight w:val="279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Назначение ответственного лица за развитие некоммерческого сектора в муниципальном образовании «Город Калуга»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954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4" w:leader="none"/>
              </w:tabs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44470175"/>
            <w:bookmarkEnd w:id="5"/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Финансовые средства из бюджета «муниципального образования «Город Калуга» не требуются</w:t>
            </w:r>
          </w:p>
        </w:tc>
      </w:tr>
      <w:tr>
        <w:trPr>
          <w:trHeight w:val="2484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Размещение реестра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социально ориентированных некоммерческих организаций - получателей поддержки на официальном сайте Городской Управы города Калуги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954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Финансовые средства из бюджета муниципального образования «Город Калуга» не требуются</w:t>
            </w:r>
          </w:p>
        </w:tc>
      </w:tr>
      <w:tr>
        <w:trPr>
          <w:trHeight w:val="2092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Предоставление социально ориентированным некоммерческим  организациям финансовой поддержки</w:t>
            </w:r>
          </w:p>
          <w:p>
            <w:pPr>
              <w:pStyle w:val="ConsPlus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МО "Город Калуга"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84000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14000</w:t>
            </w:r>
          </w:p>
        </w:tc>
      </w:tr>
      <w:tr>
        <w:trPr>
          <w:trHeight w:val="2368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Предоставление социально ориентированным некоммерческим  организациям имущественной поддержки</w:t>
            </w:r>
          </w:p>
          <w:p>
            <w:pPr>
              <w:pStyle w:val="ConsPlusNormal"/>
              <w:widowControl w:val="false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МО "Город Калуга"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МО "Город Калуга"</w:t>
            </w: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701" w:footer="0" w:bottom="850"/>
          <w:pgNumType w:fmt="decimal"/>
          <w:formProt w:val="false"/>
          <w:titlePg/>
          <w:textDirection w:val="lrTb"/>
          <w:docGrid w:type="default" w:linePitch="100" w:charSpace="4096"/>
        </w:sectPr>
        <w:pStyle w:val="ConsPlusNormal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Механизм реализации программы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Механизм реализации Программы определяется управлением делами Городского Головы города Калуги (далее - управление) и предусматривает проведение организационных мероприятий, включая подготовку и (или) внесение изменений в нормативные правовые акты муниципального образования "Город Калуга", обеспечивающие выполнение мероприятий Программы, в соответствии с действующим законодательством.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Общее руководство, контроль и мониторинг за ходом реализации Программы осуществляет начальник управления делами Городского Головы города Калуги, заместитель начальника управления делами Городского Головы города Калуги, председатель комитета по финансово-хозяйственному обеспечению управления делами Городского Головы города Калуги.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целях контроля реализации Программы управление осуществляет: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ежеквартальный мониторинг реализации Программы;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подготовку годового отчета о ходе реализации и оценке эффективности реализации Программы.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Объемы финансовых средств, направляемых на реализацию Программы из бюджета муниципального образования "Город Калуга", ежегодно уточняются после принятия решения Городской Думы города Калуги о бюджете на очередной финансовый год и плановый период. 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Управление Программой и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контроль за ходом ее реализации осуществляются в соответствии с полномочиями, указанными в </w:t>
      </w:r>
      <w:hyperlink r:id="rId8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пункте 6.1 раздела 6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"Полномочия ответственных исполнителей, соисполнителей и участников муниципальной программы при разработке и реализации муниципальной программы" Положения о порядке принятия решения о разработке муниципальных программ муниципального образования "Город Калуга", их формирования, реализации и проведения оценки эффективности реализации, утвержденного постановлением Городской Управы города Калуги от 02.08.2013 N 220-п (далее - Положение, утвержденное постановлением Городской Управы города Калуги от 02.08.2013 N 220-п), и на основании положений, определенных в </w:t>
      </w:r>
      <w:hyperlink r:id="rId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разделе 5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"Управление и контроль реализации муниципальной программы, проведение оценки эффективности реализации муниципальной программы" Положения, утвержденного постановлением Городской Управы города Калуги от 02.08.2013 N 220-п.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pBdr>
          <w:bottom w:val="single" w:sz="6" w:space="0" w:color="000001"/>
        </w:pBdr>
        <w:spacing w:before="100" w:after="10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9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89176d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00000A"/>
      <w:kern w:val="2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89176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00000A"/>
      <w:kern w:val="2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rsid w:val="0089176d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00000A"/>
      <w:kern w:val="2"/>
      <w:sz w:val="22"/>
      <w:szCs w:val="22"/>
      <w:lang w:val="ru-RU" w:eastAsia="ru-RU" w:bidi="ar-SA"/>
    </w:rPr>
  </w:style>
  <w:style w:type="paragraph" w:styleId="ConsPlusCell" w:customStyle="1">
    <w:name w:val="ConsPlusCell"/>
    <w:qFormat/>
    <w:rsid w:val="0089176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00000A"/>
      <w:kern w:val="2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rsid w:val="0089176d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00000A"/>
      <w:kern w:val="2"/>
      <w:sz w:val="22"/>
      <w:szCs w:val="22"/>
      <w:lang w:val="ru-RU" w:eastAsia="ru-RU" w:bidi="ar-SA"/>
    </w:rPr>
  </w:style>
  <w:style w:type="paragraph" w:styleId="ConsPlusTitlePage" w:customStyle="1">
    <w:name w:val="ConsPlusTitlePage"/>
    <w:qFormat/>
    <w:rsid w:val="0089176d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00000A"/>
      <w:kern w:val="2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rsid w:val="0089176d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00000A"/>
      <w:kern w:val="2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rsid w:val="0089176d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A"/>
      <w:kern w:val="2"/>
      <w:sz w:val="20"/>
      <w:szCs w:val="22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cf234d"/>
    <w:pPr>
      <w:spacing w:lineRule="auto" w:line="240" w:beforeAutospacing="1" w:afterAutospacing="1"/>
      <w:ind w:right="5755" w:hanging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b766f3"/>
    <w:pPr>
      <w:spacing w:before="0" w:after="16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430a53"/>
    <w:pPr>
      <w:spacing w:lineRule="auto" w:line="288" w:beforeAutospacing="1" w:after="142"/>
      <w:ind w:firstLine="720"/>
      <w:jc w:val="both"/>
    </w:pPr>
    <w:rPr>
      <w:rFonts w:ascii="Arial" w:hAnsi="Arial" w:eastAsia="Times New Roman" w:cs="Arial"/>
      <w:color w:val="000000"/>
      <w:kern w:val="0"/>
      <w:sz w:val="24"/>
      <w:szCs w:val="24"/>
      <w:lang w:eastAsia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B43F58195247763F145BCB02C8A591BB5135B80769D7E2AE03D0E459ABFD8F5D76F9A77F24BD58DF329BE1F2E213001D1B3E96DFBfBY2N" TargetMode="External"/><Relationship Id="rId3" Type="http://schemas.openxmlformats.org/officeDocument/2006/relationships/hyperlink" Target="consultantplus://offline/ref=BB43F58195247763F145BCB02C8A591BB5135B80769D7E2AE03D0E459ABFD8F5D76F9A77F24BD58DF329BE1F2E213001D1B3E96DFBfBY2N" TargetMode="External"/><Relationship Id="rId4" Type="http://schemas.openxmlformats.org/officeDocument/2006/relationships/hyperlink" Target="consultantplus://offline/ref=E55175B74A69F24BEC6D73260FD1E52C5EED4E16A4464C0B7215EAC4D07391CFADD3FBF585E71D822B5A088A280D4A34DD01D4401EI2Y0J" TargetMode="External"/><Relationship Id="rId5" Type="http://schemas.openxmlformats.org/officeDocument/2006/relationships/hyperlink" Target="consultantplus://offline/ref=E55175B74A69F24BEC6D73260FD1E52C5EEC4C1BA44E4C0B7215EAC4D07391CFBFD3A3FA80E408D77A005F872BI0YEJ" TargetMode="External"/><Relationship Id="rId6" Type="http://schemas.openxmlformats.org/officeDocument/2006/relationships/hyperlink" Target="consultantplus://offline/ref=ECB6DEC0BD235260C28B3B18E402BB3B3D06BB7A020DC83DFC99A0D86A41EC0CFA44BA353338AD20732ABCA78F9B17C160442E5E0E902904230CFF57zDL1I" TargetMode="External"/><Relationship Id="rId7" Type="http://schemas.openxmlformats.org/officeDocument/2006/relationships/hyperlink" Target="consultantplus://offline/ref=ECB6DEC0BD235260C28B3B18E402BB3B3D06BB7A020DC83DFC99A0D86A41EC0CFA44BA353338AD20732ABCA78F9B17C160442E5E0E902904230CFF57zDL1I" TargetMode="External"/><Relationship Id="rId8" Type="http://schemas.openxmlformats.org/officeDocument/2006/relationships/hyperlink" Target="consultantplus://offline/ref=ECB6DEC0BD235260C28B3B18E402BB3B3D06BB7A020EC83EFE9EA0D86A41EC0CFA44BA353338AD20732ABDA9889B17C160442E5E0E902904230CFF57zDL1I" TargetMode="External"/><Relationship Id="rId9" Type="http://schemas.openxmlformats.org/officeDocument/2006/relationships/hyperlink" Target="consultantplus://offline/ref=ECB6DEC0BD235260C28B3B18E402BB3B3D06BB7A020EC83EFE9EA0D86A41EC0CFA44BA353338AD20732ABDA48E9B17C160442E5E0E902904230CFF57zDL1I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1B22C-3CCA-45C6-96C4-3495B67C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Application>LibreOffice/7.3.4.2$Windows_X86_64 LibreOffice_project/728fec16bd5f605073805c3c9e7c4212a0120dc5</Application>
  <AppVersion>15.0000</AppVersion>
  <Pages>17</Pages>
  <Words>2087</Words>
  <Characters>16911</Characters>
  <CharactersWithSpaces>18867</CharactersWithSpaces>
  <Paragraphs>280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2023-10-10T12:31:00Z</dcterms:created>
  <dc:creator>Волчкова Елена Ивановна</dc:creator>
  <dc:description/>
  <dc:language>ru-RU</dc:language>
  <cp:lastModifiedBy/>
  <dcterms:modified xsi:type="dcterms:W3CDTF">2023-10-11T13:17:15Z</dcterms:modified>
  <cp:revision>10</cp:revision>
  <dc:subject/>
  <dc:title>Постановление Городской Управы г. Калуги от 17.01.2011 N 7-п(ред. от 16.01.2023)"Об утверждении Порядка предоставления субсидий социально ориентированным некоммерческим организациям"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