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135" w:leader="none"/>
          <w:tab w:val="left" w:pos="8493" w:leader="none"/>
        </w:tabs>
        <w:spacing w:lineRule="auto" w:line="240" w:before="40" w:after="0"/>
        <w:ind w:left="-57" w:right="0" w:hanging="0"/>
        <w:jc w:val="center"/>
        <w:rPr/>
      </w:pPr>
      <w:r>
        <w:rPr/>
        <w:drawing>
          <wp:inline distT="0" distB="0" distL="0" distR="0">
            <wp:extent cx="409575" cy="495300"/>
            <wp:effectExtent l="0" t="0" r="0" b="0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135" w:leader="none"/>
        </w:tabs>
        <w:spacing w:lineRule="auto" w:line="240"/>
        <w:jc w:val="center"/>
        <w:rPr>
          <w:rFonts w:ascii="Times New Roman" w:hAnsi="Times New Roman" w:eastAsia="Times New Roman" w:cs="Times New Roman"/>
          <w:b w:val="false"/>
          <w:color w:val="auto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8"/>
          <w:shd w:fill="auto" w:val="clear"/>
        </w:rPr>
        <w:t>РОССИЙСКАЯ ФЕДЕРАЦИЯ</w:t>
      </w:r>
    </w:p>
    <w:p>
      <w:pPr>
        <w:pStyle w:val="Normal"/>
        <w:tabs>
          <w:tab w:val="clear" w:pos="708"/>
          <w:tab w:val="left" w:pos="3135" w:leader="none"/>
        </w:tabs>
        <w:spacing w:lineRule="auto" w:line="240"/>
        <w:jc w:val="center"/>
        <w:rPr>
          <w:rFonts w:ascii="Times New Roman" w:hAnsi="Times New Roman" w:eastAsia="Times New Roman" w:cs="Times New Roman"/>
          <w:b w:val="false"/>
          <w:color w:val="auto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2"/>
          <w:shd w:fill="auto" w:val="clear"/>
        </w:rPr>
        <w:t>КАЛУЖСКАЯ ОБЛАСТЬ</w:t>
      </w:r>
    </w:p>
    <w:p>
      <w:pPr>
        <w:pStyle w:val="Normal"/>
        <w:tabs>
          <w:tab w:val="clear" w:pos="708"/>
          <w:tab w:val="left" w:pos="3135" w:leader="none"/>
        </w:tabs>
        <w:spacing w:lineRule="auto" w:line="240"/>
        <w:ind w:left="0" w:right="0" w:firstLine="3135"/>
        <w:jc w:val="center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color w:val="auto"/>
          <w:sz w:val="36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hd w:fill="auto" w:val="clear"/>
        </w:rPr>
        <w:t>ГОРОДСКАЯ УПРАВА ГОРОДА КАЛУГИ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color w:val="auto"/>
          <w:sz w:val="36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36"/>
          <w:shd w:fill="auto" w:val="clear"/>
        </w:rPr>
        <w:t>ПОСТАНОВЛЕНИЕ</w:t>
      </w:r>
    </w:p>
    <w:p>
      <w:pPr>
        <w:pStyle w:val="Normal"/>
        <w:spacing w:lineRule="auto" w:line="240"/>
        <w:ind w:left="0" w:right="0" w:firstLine="2622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p>
      <w:pPr>
        <w:pStyle w:val="Normal"/>
        <w:spacing w:lineRule="auto" w:line="240"/>
        <w:ind w:left="0" w:right="0" w:firstLine="2622"/>
        <w:jc w:val="left"/>
        <w:rPr>
          <w:rFonts w:ascii="Calibri" w:hAnsi="Calibri" w:eastAsia="Calibri" w:cs="Calibri"/>
          <w:b w:val="false"/>
          <w:color w:val="auto"/>
          <w:sz w:val="22"/>
          <w:shd w:fill="auto" w:val="clear"/>
        </w:rPr>
      </w:pPr>
      <w:r>
        <w:rPr>
          <w:rFonts w:eastAsia="Calibri" w:cs="Calibri" w:ascii="Calibri" w:hAnsi="Calibri"/>
          <w:b w:val="false"/>
          <w:color w:val="000000"/>
          <w:sz w:val="22"/>
          <w:shd w:fill="auto" w:val="clear"/>
        </w:rPr>
      </w:r>
    </w:p>
    <w:tbl>
      <w:tblPr>
        <w:tblW w:w="95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940"/>
      </w:tblGrid>
      <w:tr>
        <w:trPr/>
        <w:tc>
          <w:tcPr>
            <w:tcW w:w="479" w:type="dxa"/>
            <w:tcBorders/>
          </w:tcPr>
          <w:p>
            <w:pPr>
              <w:pStyle w:val="Style18"/>
              <w:ind w:left="0" w:right="0" w:firstLine="6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18"/>
              <w:snapToGrid w:val="false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19.06.2023</w:t>
            </w:r>
          </w:p>
        </w:tc>
        <w:tc>
          <w:tcPr>
            <w:tcW w:w="4138" w:type="dxa"/>
            <w:tcBorders/>
          </w:tcPr>
          <w:p>
            <w:pPr>
              <w:pStyle w:val="Style18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4" w:type="dxa"/>
            <w:tcBorders/>
          </w:tcPr>
          <w:p>
            <w:pPr>
              <w:pStyle w:val="Style18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pacing w:val="6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pacing w:val="60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Style18"/>
              <w:snapToGrid w:val="false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2341-</w:t>
            </w:r>
            <w:r>
              <w:rPr>
                <w:rFonts w:ascii="Times New Roman" w:hAnsi="Times New Roman"/>
                <w:lang w:val="ru-RU"/>
              </w:rPr>
              <w:t>пи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402" w:leader="none"/>
        </w:tabs>
        <w:spacing w:lineRule="auto" w:line="240"/>
        <w:ind w:left="0" w:right="5101" w:hanging="0"/>
        <w:jc w:val="both"/>
        <w:rPr>
          <w:rFonts w:ascii="Times New Roman" w:hAnsi="Times New Roman" w:eastAsia="Calibri" w:cs="Calibri"/>
          <w:b w:val="false"/>
          <w:color w:val="auto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>О комплексном развитии незастроенной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территории по адресу: г.Калуга, 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shd w:fill="auto" w:val="clear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  <w:lang w:val="ru-RU"/>
        </w:rPr>
        <w:t>д.Лихун, район ул.Молодежная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Calibri"/>
          <w:b w:val="false"/>
          <w:color w:val="auto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Calibri"/>
          <w:b w:val="false"/>
          <w:color w:val="auto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 w:val="false"/>
          <w:color w:val="000000"/>
          <w:sz w:val="24"/>
          <w:szCs w:val="24"/>
          <w:shd w:fill="auto" w:val="clear"/>
        </w:rPr>
      </w:r>
    </w:p>
    <w:p>
      <w:p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В соответствии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с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Градостроительным кодексом Российской Федерации, Земельным кодексом Российской Федерации, Уставом муниципального образования «Город Калуга», приказом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м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инистерства строительства и жилищно-коммунального хозяйства Калужской области от 10.02.2022 № 57 «Об утверждении Перечня предельных параметров разрешенного строительства, реконструкции объектов капитального строительства, указываемых в решении о комплексном развитии территории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»,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 Правилами землепользования и застройки городского округа «Город Калуга», утвержденными решением Городской Думы города Калуги от 14.12.2011 № 247,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>ПОСТАНОВЛЯЮ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:</w:t>
      </w:r>
    </w:p>
    <w:p>
      <w:pPr>
        <w:pStyle w:val="Style22"/>
        <w:spacing w:lineRule="auto" w:line="36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1. Принять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р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ешение о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комплексном развитии незастроенной территории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(далее -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Решение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о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КРТ)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по адресу: г.Калуга,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д.Лихун,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 район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ул.Молодежная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о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бщей площадью 5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9174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кв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.м,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расположенной в территориальной зоне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Ж-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3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,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определенной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в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границах в соответствии с приложением № 1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к настоящему постановлению.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</w:p>
    <w:p>
      <w:pPr>
        <w:pStyle w:val="Style22"/>
        <w:spacing w:lineRule="auto" w:line="36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2.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Определить г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раницы незастроенной территории, подлежащей комплексному развитию, по адресу: г.Калуга,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д.Лихун,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район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ул.Молодежная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общей площадью                     5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9174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 кв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.м,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ru-RU"/>
        </w:rPr>
        <w:t>согласно приложению № 1 к настоящему постановлению.</w:t>
      </w:r>
    </w:p>
    <w:p>
      <w:p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Объекты капитального строительства, подлежащие сносу или реконструкции, в границах незастроенной территории, подлежащей комплексному развитию, отсутствуют.  </w:t>
      </w:r>
    </w:p>
    <w:p>
      <w:p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Предельный срок реализации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>ешения о КРТ составляет 10 лет с момента заключения договора о комплексном развитии территории.</w:t>
      </w:r>
    </w:p>
    <w:p>
      <w:pPr>
        <w:sectPr>
          <w:headerReference w:type="default" r:id="rId3"/>
          <w:type w:val="nextPage"/>
          <w:pgSz w:w="11906" w:h="16838"/>
          <w:pgMar w:left="1701" w:right="709" w:gutter="0" w:header="567" w:top="1119" w:footer="0" w:bottom="1134"/>
          <w:pgNumType w:fmt="decimal"/>
          <w:formProt w:val="false"/>
          <w:textDirection w:val="lrTb"/>
          <w:docGrid w:type="default" w:linePitch="312" w:charSpace="4294965247"/>
        </w:sect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Решение о КРТ подлежит реализации органами местного самоуправления по результатам торгов в целях заключения договора о комплексном развитии незастроенной территории.</w:t>
      </w:r>
    </w:p>
    <w:p>
      <w:p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Основные виды разрешенного использования земельных участков и объектов капитального строительства, которые  могут быть выбраны при реализации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</w:rPr>
        <w:t xml:space="preserve">ешения о КРТ, а также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еречень 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развитию, указаны в приложении № 2 к настоящему постановлению.</w:t>
      </w:r>
    </w:p>
    <w:p>
      <w:p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7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. Настоящее постановление подлежит официальному опубликованию в газете «Калужская неделя» и   размещению  на официальном сайте Городской Управы города Калуги в сети Интернет.</w:t>
      </w:r>
    </w:p>
    <w:p>
      <w:pPr>
        <w:pStyle w:val="Style22"/>
        <w:spacing w:lineRule="auto" w:line="36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Настоящее постановление вступает в силу после его официального  опубликования.</w:t>
      </w:r>
    </w:p>
    <w:p>
      <w:pPr>
        <w:pStyle w:val="Style22"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Контроль за исполнением настоящего постановления оставляю за собой.</w:t>
      </w:r>
    </w:p>
    <w:p>
      <w:pPr>
        <w:pStyle w:val="Style22"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2"/>
        <w:spacing w:lineRule="auto" w:line="240"/>
        <w:ind w:left="0" w:right="0" w:firstLine="709"/>
        <w:rPr/>
      </w:pPr>
      <w:r>
        <w:rPr/>
      </w:r>
    </w:p>
    <w:p>
      <w:pPr>
        <w:pStyle w:val="Style22"/>
        <w:spacing w:lineRule="auto" w:line="240"/>
        <w:ind w:left="0" w:right="0" w:firstLine="709"/>
        <w:rPr/>
      </w:pPr>
      <w:r>
        <w:rPr/>
      </w:r>
    </w:p>
    <w:p>
      <w:pPr>
        <w:pStyle w:val="Normal"/>
        <w:tabs>
          <w:tab w:val="clear" w:pos="708"/>
          <w:tab w:val="left" w:pos="8378" w:leader="none"/>
        </w:tabs>
        <w:spacing w:lineRule="auto" w:line="240"/>
        <w:jc w:val="left"/>
        <w:rPr>
          <w:rFonts w:ascii="Times New Roman" w:hAnsi="Times New Roman" w:eastAsia="Times New Roman" w:cs="Times New Roman"/>
          <w:b/>
          <w:color w:val="00000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>Городской Голова города Калуги                                                                           Д.А.Денисов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color w:val="00000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hd w:fill="auto" w:val="clear"/>
        </w:rPr>
        <w:t xml:space="preserve"> </w:t>
      </w:r>
    </w:p>
    <w:sectPr>
      <w:headerReference w:type="default" r:id="rId4"/>
      <w:headerReference w:type="first" r:id="rId5"/>
      <w:type w:val="nextPage"/>
      <w:pgSz w:w="11906" w:h="16838"/>
      <w:pgMar w:left="1701" w:right="709" w:gutter="0" w:header="567" w:top="907" w:footer="0" w:bottom="1134"/>
      <w:pgNumType w:fmt="decimal"/>
      <w:formProt w:val="false"/>
      <w:titlePg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swiss"/>
    <w:pitch w:val="variable"/>
  </w:font>
  <w:font w:name="Times New Roman">
    <w:charset w:val="cc"/>
    <w:family w:val="auto"/>
    <w:pitch w:val="default"/>
  </w:font>
  <w:font w:name="Calibri">
    <w:charset w:val="cc"/>
    <w:family w:val="auto"/>
    <w:pitch w:val="default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w:t xml:space="preserve">                                                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Segoe UI" w:cs="Tahoma"/>
      <w:color w:val="000000"/>
      <w:sz w:val="22"/>
      <w:szCs w:val="24"/>
      <w:lang w:val="ru-RU" w:eastAsia="ru-RU" w:bidi="ru-RU"/>
    </w:rPr>
  </w:style>
  <w:style w:type="character" w:styleId="Style14">
    <w:name w:val="Символ нумерации"/>
    <w:qFormat/>
    <w:rPr/>
  </w:style>
  <w:style w:type="character" w:styleId="DefaultParagraphFont">
    <w:name w:val="Default Paragraph Font"/>
    <w:qFormat/>
    <w:rPr/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Subtitle"/>
    <w:basedOn w:val="Normal"/>
    <w:next w:val="Style17"/>
    <w:qFormat/>
    <w:pPr>
      <w:ind w:left="0" w:right="0" w:firstLine="851"/>
      <w:jc w:val="center"/>
    </w:pPr>
    <w:rPr>
      <w:b/>
      <w:bCs/>
      <w:sz w:val="28"/>
      <w:szCs w:val="28"/>
    </w:rPr>
  </w:style>
  <w:style w:type="paragraph" w:styleId="Style19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69" w:leader="none"/>
        <w:tab w:val="right" w:pos="9339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1129</TotalTime>
  <Application>LibreOffice/7.3.4.2$Windows_X86_64 LibreOffice_project/728fec16bd5f605073805c3c9e7c4212a0120dc5</Application>
  <AppVersion>15.0000</AppVersion>
  <Pages>2</Pages>
  <Words>302</Words>
  <Characters>2232</Characters>
  <CharactersWithSpaces>2810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2023-06-09T15:38:25Z</cp:lastPrinted>
  <dcterms:modified xsi:type="dcterms:W3CDTF">2023-06-20T11:49:49Z</dcterms:modified>
  <cp:revision>17</cp:revision>
  <dc:subject/>
  <dc:title/>
</cp:coreProperties>
</file>