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4E0C">
      <w:pPr>
        <w:pStyle w:val="5"/>
        <w:jc w:val="right"/>
      </w:pPr>
      <w:r>
        <w:rPr>
          <w:rFonts w:ascii="Arial" w:hAnsi="Arial" w:cs="Arial"/>
        </w:rPr>
        <w:t>проект</w:t>
      </w:r>
    </w:p>
    <w:p w:rsidR="00000000" w:rsidRDefault="0017528E">
      <w:pPr>
        <w:pStyle w:val="5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45135" cy="540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70" t="-58" r="-70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D4E0C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000000" w:rsidRDefault="00DD4E0C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000000" w:rsidRDefault="00DD4E0C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000000" w:rsidRDefault="00DD4E0C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:rsidR="00000000" w:rsidRDefault="00DD4E0C">
      <w:pPr>
        <w:autoSpaceDE w:val="0"/>
      </w:pPr>
      <w:r>
        <w:t xml:space="preserve">от                                                                                                                        № </w:t>
      </w:r>
    </w:p>
    <w:p w:rsidR="00000000" w:rsidRDefault="00DD4E0C"/>
    <w:p w:rsidR="00000000" w:rsidRDefault="00DD4E0C"/>
    <w:p w:rsidR="00000000" w:rsidRDefault="00DD4E0C">
      <w:r>
        <w:rPr>
          <w:b/>
        </w:rPr>
        <w:t>О</w:t>
      </w:r>
      <w:r>
        <w:rPr>
          <w:b/>
        </w:rPr>
        <w:t xml:space="preserve">б утверждении Порядка </w:t>
      </w:r>
    </w:p>
    <w:p w:rsidR="00000000" w:rsidRDefault="00DD4E0C">
      <w:r>
        <w:rPr>
          <w:b/>
        </w:rPr>
        <w:t>приватизации слу</w:t>
      </w:r>
      <w:r>
        <w:rPr>
          <w:b/>
        </w:rPr>
        <w:t>жебных</w:t>
      </w:r>
    </w:p>
    <w:p w:rsidR="00000000" w:rsidRDefault="00DD4E0C">
      <w:r>
        <w:rPr>
          <w:b/>
        </w:rPr>
        <w:t>жилых помещений специализированного</w:t>
      </w:r>
    </w:p>
    <w:p w:rsidR="00000000" w:rsidRDefault="00DD4E0C">
      <w:r>
        <w:rPr>
          <w:b/>
        </w:rPr>
        <w:t>жилищного фонда муниципального</w:t>
      </w:r>
    </w:p>
    <w:p w:rsidR="00000000" w:rsidRDefault="00DD4E0C">
      <w:r>
        <w:rPr>
          <w:b/>
        </w:rPr>
        <w:t>образования «Город Калуга»</w:t>
      </w:r>
    </w:p>
    <w:p w:rsidR="00000000" w:rsidRDefault="00DD4E0C">
      <w:pPr>
        <w:pStyle w:val="ad"/>
        <w:jc w:val="both"/>
      </w:pPr>
      <w:r>
        <w:rPr>
          <w:szCs w:val="24"/>
        </w:rPr>
        <w:t xml:space="preserve"> </w:t>
      </w:r>
    </w:p>
    <w:p w:rsidR="00000000" w:rsidRDefault="00DD4E0C">
      <w:pPr>
        <w:pStyle w:val="ad"/>
        <w:ind w:firstLine="540"/>
        <w:jc w:val="both"/>
      </w:pPr>
      <w:r>
        <w:rPr>
          <w:bCs/>
          <w:color w:val="000000"/>
          <w:szCs w:val="24"/>
        </w:rPr>
        <w:t xml:space="preserve">В соответствии с Жилищным </w:t>
      </w:r>
      <w:hyperlink r:id="rId6" w:history="1">
        <w:r>
          <w:rPr>
            <w:rStyle w:val="a6"/>
            <w:bCs/>
            <w:color w:val="auto"/>
            <w:szCs w:val="24"/>
            <w:u w:val="none"/>
          </w:rPr>
          <w:t>кодексом</w:t>
        </w:r>
      </w:hyperlink>
      <w:r>
        <w:rPr>
          <w:bCs/>
          <w:color w:val="000000"/>
          <w:szCs w:val="24"/>
        </w:rPr>
        <w:t xml:space="preserve"> Российской Федерации, Федеральным </w:t>
      </w:r>
      <w:hyperlink r:id="rId7" w:history="1">
        <w:r>
          <w:rPr>
            <w:rStyle w:val="a6"/>
            <w:bCs/>
            <w:color w:val="auto"/>
            <w:szCs w:val="24"/>
            <w:u w:val="none"/>
          </w:rPr>
          <w:t>законом</w:t>
        </w:r>
      </w:hyperlink>
      <w:r>
        <w:rPr>
          <w:bCs/>
          <w:color w:val="000000"/>
          <w:szCs w:val="24"/>
        </w:rPr>
        <w:t xml:space="preserve"> от 06.10.2003 № 131-ФЗ «Об общих принципах организ</w:t>
      </w:r>
      <w:r>
        <w:rPr>
          <w:bCs/>
          <w:color w:val="000000"/>
          <w:szCs w:val="24"/>
        </w:rPr>
        <w:t xml:space="preserve">ации местного самоуправления в Российской Федерации», </w:t>
      </w:r>
      <w:hyperlink r:id="rId8" w:history="1">
        <w:r>
          <w:rPr>
            <w:rStyle w:val="a6"/>
            <w:bCs/>
            <w:color w:val="auto"/>
            <w:szCs w:val="24"/>
            <w:u w:val="none"/>
          </w:rPr>
          <w:t>Законом</w:t>
        </w:r>
      </w:hyperlink>
      <w:r>
        <w:rPr>
          <w:bCs/>
          <w:color w:val="000000"/>
          <w:szCs w:val="24"/>
        </w:rPr>
        <w:t xml:space="preserve"> Российской Федерации от 04.07.1991 № 1541-1          </w:t>
      </w:r>
      <w:r>
        <w:rPr>
          <w:bCs/>
          <w:color w:val="000000"/>
          <w:szCs w:val="24"/>
        </w:rPr>
        <w:t xml:space="preserve">                 «О приватизации жилищного фонда в Российской Федерации»,</w:t>
      </w:r>
      <w:r>
        <w:rPr>
          <w:bCs/>
          <w:szCs w:val="24"/>
        </w:rPr>
        <w:t xml:space="preserve"> с учетом </w:t>
      </w:r>
      <w:hyperlink r:id="rId9" w:history="1">
        <w:r>
          <w:rPr>
            <w:rStyle w:val="a6"/>
            <w:bCs/>
            <w:color w:val="auto"/>
            <w:szCs w:val="24"/>
            <w:u w:val="none"/>
          </w:rPr>
          <w:t>постановлени</w:t>
        </w:r>
      </w:hyperlink>
      <w:r>
        <w:rPr>
          <w:rStyle w:val="a6"/>
          <w:bCs/>
          <w:color w:val="auto"/>
          <w:szCs w:val="24"/>
          <w:u w:val="none"/>
        </w:rPr>
        <w:t>я</w:t>
      </w:r>
      <w:r>
        <w:rPr>
          <w:bCs/>
          <w:color w:val="000000"/>
          <w:szCs w:val="24"/>
        </w:rPr>
        <w:t xml:space="preserve"> Конституционного С</w:t>
      </w:r>
      <w:r>
        <w:rPr>
          <w:bCs/>
          <w:color w:val="000000"/>
          <w:szCs w:val="24"/>
        </w:rPr>
        <w:t>уда Российской Федерации от 30.03.2012 № 9-П «По делу о проверке конституционности части второй статьи 4 Закона Российской Федерации «О приватизации жилищного фонда в Российской Федерации», Уставом муниципального образования «Город Калуга» Городская Дума г</w:t>
      </w:r>
      <w:r>
        <w:rPr>
          <w:bCs/>
          <w:color w:val="000000"/>
          <w:szCs w:val="24"/>
        </w:rPr>
        <w:t>орода Калуги</w:t>
      </w:r>
    </w:p>
    <w:p w:rsidR="00000000" w:rsidRDefault="00DD4E0C">
      <w:pPr>
        <w:pStyle w:val="ad"/>
        <w:ind w:firstLine="540"/>
        <w:jc w:val="both"/>
        <w:rPr>
          <w:szCs w:val="24"/>
        </w:rPr>
      </w:pPr>
    </w:p>
    <w:p w:rsidR="00000000" w:rsidRDefault="00DD4E0C">
      <w:pPr>
        <w:pStyle w:val="ad"/>
        <w:ind w:firstLine="540"/>
        <w:jc w:val="both"/>
      </w:pPr>
      <w:r>
        <w:rPr>
          <w:szCs w:val="24"/>
        </w:rPr>
        <w:t>РЕШИЛА:</w:t>
      </w:r>
    </w:p>
    <w:p w:rsidR="00000000" w:rsidRDefault="00DD4E0C">
      <w:pPr>
        <w:pStyle w:val="ad"/>
        <w:ind w:firstLine="540"/>
        <w:jc w:val="both"/>
        <w:rPr>
          <w:szCs w:val="24"/>
        </w:rPr>
      </w:pPr>
    </w:p>
    <w:p w:rsidR="00000000" w:rsidRDefault="00DD4E0C">
      <w:pPr>
        <w:tabs>
          <w:tab w:val="left" w:pos="913"/>
          <w:tab w:val="left" w:pos="4813"/>
        </w:tabs>
        <w:ind w:firstLine="540"/>
        <w:jc w:val="both"/>
      </w:pPr>
      <w:r>
        <w:t>1.</w:t>
      </w:r>
      <w:r>
        <w:tab/>
        <w:t>Утвердить Порядок приватизации служебных жилых помещений, специализированного жилищного фонда муниципального образования «Город Калуга» (приложение).</w:t>
      </w:r>
    </w:p>
    <w:p w:rsidR="00000000" w:rsidRDefault="00DD4E0C">
      <w:pPr>
        <w:tabs>
          <w:tab w:val="left" w:pos="900"/>
        </w:tabs>
        <w:ind w:firstLine="540"/>
        <w:jc w:val="both"/>
      </w:pPr>
      <w:r>
        <w:t>2.</w:t>
      </w:r>
      <w:r>
        <w:tab/>
        <w:t>Настоящее решение вступает в силу с момента его официального опубликования (о</w:t>
      </w:r>
      <w:r>
        <w:t>бнародования).</w:t>
      </w:r>
    </w:p>
    <w:p w:rsidR="00000000" w:rsidRDefault="00DD4E0C">
      <w:pPr>
        <w:tabs>
          <w:tab w:val="left" w:pos="900"/>
        </w:tabs>
        <w:ind w:firstLine="540"/>
        <w:jc w:val="both"/>
      </w:pPr>
      <w:r>
        <w:t>3. Контроль за исполнением настоящего решения возложить на комитеты Городской Думы города Калуги по бюджетно-финансовой, налоговой и экономической политике (Сотсков К.В.) и территориальному развитию города и городскому хозяйству (Борсук В.В.</w:t>
      </w:r>
      <w:r>
        <w:t>).</w:t>
      </w:r>
    </w:p>
    <w:p w:rsidR="00000000" w:rsidRDefault="00DD4E0C">
      <w:pPr>
        <w:tabs>
          <w:tab w:val="left" w:pos="900"/>
        </w:tabs>
        <w:ind w:firstLine="540"/>
        <w:jc w:val="both"/>
      </w:pPr>
    </w:p>
    <w:p w:rsidR="00000000" w:rsidRDefault="00DD4E0C">
      <w:pPr>
        <w:ind w:firstLine="540"/>
        <w:jc w:val="both"/>
      </w:pPr>
    </w:p>
    <w:p w:rsidR="00000000" w:rsidRDefault="00DD4E0C">
      <w:pPr>
        <w:jc w:val="both"/>
      </w:pPr>
      <w:r>
        <w:rPr>
          <w:b/>
          <w:bCs/>
        </w:rPr>
        <w:t>Глава городского самоуправления</w:t>
      </w:r>
    </w:p>
    <w:p w:rsidR="00000000" w:rsidRDefault="00DD4E0C">
      <w:pPr>
        <w:tabs>
          <w:tab w:val="left" w:pos="9180"/>
        </w:tabs>
        <w:ind w:right="-44"/>
        <w:jc w:val="both"/>
      </w:pPr>
      <w:r>
        <w:rPr>
          <w:b/>
          <w:bCs/>
        </w:rPr>
        <w:t>города Калуги                                                                                                           Ю.Е.Моисеев</w:t>
      </w:r>
    </w:p>
    <w:p w:rsidR="00000000" w:rsidRDefault="00DD4E0C">
      <w:pPr>
        <w:tabs>
          <w:tab w:val="left" w:pos="9180"/>
        </w:tabs>
        <w:ind w:right="-44"/>
        <w:jc w:val="both"/>
      </w:pPr>
    </w:p>
    <w:p w:rsidR="00000000" w:rsidRDefault="00DD4E0C">
      <w:pPr>
        <w:tabs>
          <w:tab w:val="left" w:pos="9180"/>
        </w:tabs>
        <w:ind w:right="-44"/>
        <w:jc w:val="both"/>
      </w:pPr>
    </w:p>
    <w:p w:rsidR="00000000" w:rsidRDefault="00DD4E0C">
      <w:pPr>
        <w:tabs>
          <w:tab w:val="left" w:pos="9180"/>
        </w:tabs>
        <w:ind w:right="-44"/>
        <w:jc w:val="both"/>
      </w:pPr>
    </w:p>
    <w:p w:rsidR="00000000" w:rsidRDefault="00DD4E0C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000000" w:rsidRDefault="00DD4E0C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DD4E0C" w:rsidRDefault="00DD4E0C">
      <w:pPr>
        <w:tabs>
          <w:tab w:val="left" w:pos="9180"/>
        </w:tabs>
        <w:ind w:right="-44"/>
        <w:jc w:val="both"/>
      </w:pPr>
      <w:r>
        <w:t>действующег</w:t>
      </w:r>
      <w:r>
        <w:t>о законодательства не нарушает                                                       И.Ю.Головина</w:t>
      </w:r>
    </w:p>
    <w:sectPr w:rsidR="00DD4E0C">
      <w:pgSz w:w="11906" w:h="16838"/>
      <w:pgMar w:top="1191" w:right="709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7528E"/>
    <w:rsid w:val="0017528E"/>
    <w:rsid w:val="00DD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Основной текст с отступом Знак"/>
    <w:rPr>
      <w:sz w:val="24"/>
    </w:rPr>
  </w:style>
  <w:style w:type="character" w:customStyle="1" w:styleId="aa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ind w:firstLine="567"/>
    </w:pPr>
    <w:rPr>
      <w:szCs w:val="20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Subtitle"/>
    <w:basedOn w:val="a"/>
    <w:next w:val="a1"/>
    <w:qFormat/>
    <w:pPr>
      <w:jc w:val="center"/>
    </w:pPr>
    <w:rPr>
      <w:b/>
      <w:bCs/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12">
    <w:name w:val="Знак Знак Знак1 Знак"/>
    <w:basedOn w:val="a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f2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3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Блочная цитата"/>
    <w:basedOn w:val="a"/>
    <w:pPr>
      <w:spacing w:after="283"/>
      <w:ind w:left="567" w:right="567"/>
    </w:pPr>
  </w:style>
  <w:style w:type="paragraph" w:styleId="af6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FE6B9A64F45E42535476F79034C7FC53C65C3F0638485DC168E629D6D89FC640F363F08FCBBBA74EA0533CF4DE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FFE6B9A64F45E42535476F79034C7FC43362C4F0688485DC168E629D6D89FC640F363F08FCBBBA74EA0533CF4DE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FFE6B9A64F45E42535476F79034C7FC43C63C0F7608485DC168E629D6D89FC640F363F08FCBBBA74EA0533CF4DE4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FFE6B9A64F45E42535476F79034C7FC63667CCF4668485DC168E629D6D89FC640F363F08FCBBBA74EA0533CF4D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makarovaaa</dc:creator>
  <cp:lastModifiedBy>naumova_ya</cp:lastModifiedBy>
  <cp:revision>2</cp:revision>
  <cp:lastPrinted>2021-08-02T07:58:00Z</cp:lastPrinted>
  <dcterms:created xsi:type="dcterms:W3CDTF">2021-09-16T06:04:00Z</dcterms:created>
  <dcterms:modified xsi:type="dcterms:W3CDTF">2021-09-16T06:04:00Z</dcterms:modified>
</cp:coreProperties>
</file>