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Проект </w:t>
      </w:r>
    </w:p>
    <w:p>
      <w:pPr>
        <w:pStyle w:val="Normal"/>
        <w:jc w:val="center"/>
        <w:rPr>
          <w:rFonts w:ascii="Arial" w:hAnsi="Arial" w:eastAsia="Times New Roman" w:cs="Arial"/>
          <w:sz w:val="28"/>
          <w:lang w:eastAsia="ru-RU"/>
        </w:rPr>
      </w:pPr>
      <w:r>
        <w:rPr>
          <w:rFonts w:eastAsia="Times New Roman" w:cs="Arial" w:ascii="Arial" w:hAnsi="Arial"/>
          <w:sz w:val="28"/>
          <w:lang w:eastAsia="ru-RU"/>
        </w:rPr>
        <mc:AlternateContent>
          <mc:Choice Requires="wps">
            <w:drawing>
              <wp:anchor behindDoc="0" distT="0" distB="0" distL="114935" distR="114300" simplePos="0" locked="0" layoutInCell="1" allowOverlap="1" relativeHeight="3">
                <wp:simplePos x="0" y="0"/>
                <wp:positionH relativeFrom="column">
                  <wp:posOffset>5459095</wp:posOffset>
                </wp:positionH>
                <wp:positionV relativeFrom="paragraph">
                  <wp:posOffset>97790</wp:posOffset>
                </wp:positionV>
                <wp:extent cx="733425" cy="536575"/>
                <wp:effectExtent l="635" t="635" r="0" b="0"/>
                <wp:wrapNone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53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f" o:allowincell="f" style="position:absolute;margin-left:429.85pt;margin-top:7.7pt;width:57.7pt;height:42.2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drawing>
          <wp:inline distT="0" distB="0" distL="0" distR="0">
            <wp:extent cx="447675" cy="53848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43" t="-800" r="-1043" b="-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4">
                <wp:simplePos x="0" y="0"/>
                <wp:positionH relativeFrom="column">
                  <wp:posOffset>5459095</wp:posOffset>
                </wp:positionH>
                <wp:positionV relativeFrom="paragraph">
                  <wp:posOffset>97790</wp:posOffset>
                </wp:positionV>
                <wp:extent cx="728345" cy="271145"/>
                <wp:effectExtent l="0" t="0" r="0" b="0"/>
                <wp:wrapNone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711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9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8415" tIns="18415" rIns="18415" bIns="1841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35pt;height:21.35pt;mso-wrap-distance-left:5.7pt;mso-wrap-distance-right:5.7pt;mso-wrap-distance-top:5.7pt;mso-wrap-distance-bottom:5.7pt;margin-top:7.7pt;mso-position-vertical-relative:text;margin-left:429.85pt;mso-position-horizontal-relative:text">
                <v:textbox inset="0.0201388888888889in,0.0201388888888889in,0.0201388888888889in,0.0201388888888889in">
                  <w:txbxContent>
                    <w:p>
                      <w:pPr>
                        <w:pStyle w:val="Style19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eastAsia="Times New Roman" w:cs="Arial"/>
          <w:sz w:val="36"/>
          <w:lang w:eastAsia="ru-RU"/>
        </w:rPr>
      </w:pPr>
      <w:r>
        <w:rPr>
          <w:rFonts w:eastAsia="Times New Roman" w:cs="Arial" w:ascii="Arial" w:hAnsi="Arial"/>
          <w:sz w:val="28"/>
          <w:lang w:eastAsia="ru-RU"/>
        </w:rPr>
        <w:t>Российская Федерация</w:t>
      </w:r>
    </w:p>
    <w:p>
      <w:pPr>
        <w:pStyle w:val="Normal"/>
        <w:jc w:val="center"/>
        <w:rPr>
          <w:rFonts w:ascii="Arial" w:hAnsi="Arial" w:eastAsia="Arial" w:cs="Arial"/>
          <w:sz w:val="60"/>
          <w:lang w:eastAsia="ru-RU"/>
        </w:rPr>
      </w:pPr>
      <w:r>
        <w:rPr>
          <w:rFonts w:eastAsia="Times New Roman" w:cs="Arial" w:ascii="Arial" w:hAnsi="Arial"/>
          <w:sz w:val="36"/>
          <w:lang w:eastAsia="ru-RU"/>
        </w:rPr>
        <w:t>Городская Дума города Калуги</w:t>
      </w:r>
    </w:p>
    <w:p>
      <w:pPr>
        <w:pStyle w:val="Normal"/>
        <w:rPr/>
      </w:pPr>
      <w:r>
        <w:rPr>
          <w:rFonts w:eastAsia="Arial" w:cs="Arial" w:ascii="Arial" w:hAnsi="Arial"/>
          <w:sz w:val="60"/>
          <w:lang w:eastAsia="ru-RU"/>
        </w:rPr>
        <w:t xml:space="preserve">                    </w:t>
      </w:r>
      <w:r>
        <w:rPr>
          <w:rFonts w:eastAsia="Times New Roman" w:cs="Arial" w:ascii="Arial" w:hAnsi="Arial"/>
          <w:sz w:val="60"/>
          <w:lang w:eastAsia="ru-RU"/>
        </w:rPr>
        <w:t>РЕШЕНИЕ</w:t>
      </w:r>
      <w:r>
        <w:rPr>
          <w:rFonts w:eastAsia="Times New Roman" w:cs="Arial" w:ascii="Arial" w:hAnsi="Arial"/>
          <w:b/>
          <w:sz w:val="40"/>
          <w:lang w:eastAsia="ru-RU"/>
        </w:rPr>
        <w:t xml:space="preserve">  </w:t>
      </w:r>
    </w:p>
    <w:p>
      <w:pPr>
        <w:pStyle w:val="Normal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lang w:eastAsia="ru-RU"/>
        </w:rPr>
        <w:t>от ____________                                                                               № _______</w:t>
      </w:r>
    </w:p>
    <w:p>
      <w:pPr>
        <w:pStyle w:val="Normal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lang w:eastAsia="ru-RU"/>
        </w:rPr>
      </w:r>
    </w:p>
    <w:tbl>
      <w:tblPr>
        <w:tblW w:w="9570" w:type="dxa"/>
        <w:jc w:val="left"/>
        <w:tblInd w:w="-1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5779"/>
        <w:gridCol w:w="3791"/>
      </w:tblGrid>
      <w:tr>
        <w:trPr/>
        <w:tc>
          <w:tcPr>
            <w:tcW w:w="5779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8640" w:leader="none"/>
              </w:tabs>
              <w:snapToGrid w:val="false"/>
              <w:jc w:val="both"/>
              <w:textAlignment w:val="baseline"/>
              <w:rPr/>
            </w:pPr>
            <w:r>
              <w:rPr>
                <w:rFonts w:cs="Times New Roman" w:ascii="Times New Roman" w:hAnsi="Times New Roman"/>
                <w:b/>
              </w:rPr>
              <w:t>О внесении изменени</w:t>
            </w:r>
            <w:r>
              <w:rPr>
                <w:rFonts w:cs="Times New Roman" w:ascii="Times New Roman" w:hAnsi="Times New Roman"/>
                <w:b/>
              </w:rPr>
              <w:t>я</w:t>
            </w:r>
            <w:r>
              <w:rPr>
                <w:rFonts w:cs="Times New Roman" w:ascii="Times New Roman" w:hAnsi="Times New Roman"/>
                <w:b/>
              </w:rPr>
              <w:t xml:space="preserve"> в решение Городской Думы города Калуги от 29.06.2022 № 171 «Об установлении дополнительных мер социальной поддержки для отдельной категории граждан по оплате коммунальных услуг по отоплени</w:t>
            </w:r>
            <w:r>
              <w:rPr>
                <w:rFonts w:cs="Times New Roman" w:ascii="Times New Roman" w:hAnsi="Times New Roman"/>
                <w:b/>
                <w:color w:val="000000"/>
              </w:rPr>
              <w:t>ю и горячему водоснабжению»</w:t>
            </w:r>
            <w:r>
              <w:rPr>
                <w:rFonts w:cs="Times New Roman" w:ascii="Times New Roman" w:hAnsi="Times New Roman"/>
                <w:b/>
                <w:color w:val="00CCFF"/>
              </w:rPr>
              <w:t xml:space="preserve">   </w:t>
            </w:r>
            <w:r>
              <w:rPr>
                <w:rFonts w:cs="Times New Roman" w:ascii="Times New Roman" w:hAnsi="Times New Roman"/>
                <w:b/>
              </w:rPr>
              <w:t xml:space="preserve">               </w:t>
            </w:r>
          </w:p>
          <w:p>
            <w:pPr>
              <w:pStyle w:val="Normal"/>
              <w:tabs>
                <w:tab w:val="clear" w:pos="720"/>
                <w:tab w:val="left" w:pos="8640" w:leader="none"/>
              </w:tabs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3791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left" w:pos="8640" w:leader="none"/>
              </w:tabs>
              <w:snapToGrid w:val="false"/>
              <w:spacing w:lineRule="auto" w:line="360"/>
              <w:ind w:firstLine="720" w:right="0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</w:tr>
    </w:tbl>
    <w:p>
      <w:pPr>
        <w:pStyle w:val="Normal"/>
        <w:spacing w:lineRule="auto" w:line="360"/>
        <w:ind w:firstLine="720" w:righ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ConsPlusNormal"/>
        <w:bidi w:val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ConsPlusNormal"/>
        <w:bidi w:val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 xml:space="preserve">В соответствии с </w:t>
      </w:r>
      <w:hyperlink r:id="rId3">
        <w:r>
          <w:rPr>
            <w:rStyle w:val="Hyperlink"/>
            <w:rFonts w:cs="Times New Roman" w:ascii="Times New Roman" w:hAnsi="Times New Roman"/>
            <w:color w:val="000000"/>
            <w:sz w:val="24"/>
            <w:u w:val="none"/>
          </w:rPr>
          <w:t>частью 5 статьи 20</w:t>
        </w:r>
      </w:hyperlink>
      <w:r>
        <w:rPr>
          <w:rFonts w:cs="Times New Roman" w:ascii="Times New Roman" w:hAnsi="Times New Roman"/>
          <w:color w:val="000000"/>
          <w:sz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4">
        <w:r>
          <w:rPr>
            <w:rStyle w:val="Hyperlink"/>
            <w:rFonts w:cs="Times New Roman" w:ascii="Times New Roman" w:hAnsi="Times New Roman"/>
            <w:color w:val="000000"/>
            <w:sz w:val="24"/>
            <w:u w:val="none"/>
          </w:rPr>
          <w:t>статьей 24</w:t>
        </w:r>
      </w:hyperlink>
      <w:r>
        <w:rPr>
          <w:rFonts w:cs="Times New Roman" w:ascii="Times New Roman" w:hAnsi="Times New Roman"/>
          <w:color w:val="000000"/>
          <w:sz w:val="24"/>
        </w:rPr>
        <w:t xml:space="preserve"> У</w:t>
      </w:r>
      <w:r>
        <w:rPr>
          <w:rFonts w:cs="Times New Roman" w:ascii="Times New Roman" w:hAnsi="Times New Roman"/>
          <w:sz w:val="24"/>
        </w:rPr>
        <w:t>става муниципального образования «Город Калуга», в целях соблюдения предельных (максимальных) индексов изменения размера вносимой гражданами платы за коммунальные услуги в муниципальном образовании «Город Калуга» Городская Дума города Калуги</w:t>
      </w:r>
    </w:p>
    <w:p>
      <w:pPr>
        <w:pStyle w:val="ConsPlusNormal"/>
        <w:bidi w:val="0"/>
        <w:ind w:firstLine="709" w:right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bidi w:val="0"/>
        <w:ind w:firstLine="709" w:right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PlusNormal"/>
        <w:bidi w:val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 w:right="0"/>
        <w:jc w:val="both"/>
        <w:rPr/>
      </w:pPr>
      <w:bookmarkStart w:id="0" w:name="Par15"/>
      <w:bookmarkEnd w:id="0"/>
      <w:r>
        <w:rPr>
          <w:rFonts w:cs="Times New Roman" w:ascii="Times New Roman" w:hAnsi="Times New Roman"/>
        </w:rPr>
        <w:t xml:space="preserve">1.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Внести  изменени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в решение Городской Думы города Калуги от 29.06.2022           № 171 «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Об установлении дополнительных мер социальной поддержки для отдельной категории граждан по оплате коммунальных услуг по отоплени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ю и горячему водоснабжению» (далее - Решение), дополнив пункт 3 Решения подпунктами 3.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8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и 3.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9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следующего содержания: </w:t>
      </w:r>
    </w:p>
    <w:p>
      <w:pPr>
        <w:pStyle w:val="Normal"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«3.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8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. С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1 января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 по 30 июня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 в связи с ростом платы за коммунальные услуги по отоплению и горячему водоснабжению в расчетном месяце     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 по сравнению с платой граждан за коммунальные услуги за декабрь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года, рассчитанной с учетом индекса изменения размера вносимой гражданами платы за коммунальные услуги в размере 0 % ежемесячного расчета к уровню декабря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года. </w:t>
      </w:r>
    </w:p>
    <w:p>
      <w:pPr>
        <w:pStyle w:val="Normal"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3.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9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. С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1 июля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 по 31 декабря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 в связи с ростом платы за коммунальные услуги по отоплению и горячему водоснабжению в расчетном месяце      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 по сравнению с платой граждан за коммунальные услуги за декабрь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года, рассчитанной с учетом индекса изменения размера вносимой гражданами платы за коммунальные услуги в размере 1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8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% ежемесячного расчета к уровню декабря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года». </w:t>
      </w:r>
    </w:p>
    <w:p>
      <w:pPr>
        <w:pStyle w:val="Normal"/>
        <w:ind w:firstLine="709" w:right="0"/>
        <w:jc w:val="both"/>
        <w:rPr/>
      </w:pPr>
      <w:r>
        <w:rPr>
          <w:rFonts w:cs="Times New Roman" w:ascii="Times New Roman" w:hAnsi="Times New Roman"/>
        </w:rPr>
        <w:t>2. Настоящее решение вступает в силу со дня его официального опубликования и распространяется на правоотношения, возникшие с 01.01.202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>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                         (Борсук В.В.) и комитет Городской Думы города Калуги по бюджетно-финансовой, налоговой и экономической политике (Сотсков К.В.).</w:t>
      </w:r>
    </w:p>
    <w:p>
      <w:pPr>
        <w:pStyle w:val="Normal"/>
        <w:ind w:firstLine="850" w:right="0"/>
        <w:jc w:val="both"/>
        <w:rPr/>
      </w:pPr>
      <w:r>
        <w:rPr/>
      </w:r>
    </w:p>
    <w:p>
      <w:pPr>
        <w:pStyle w:val="Normal"/>
        <w:ind w:firstLine="850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7380" w:leader="none"/>
        </w:tabs>
        <w:jc w:val="both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Глава городского самоуправления</w:t>
        <w:tab/>
        <w:tab/>
        <w:t xml:space="preserve">      </w:t>
      </w:r>
    </w:p>
    <w:p>
      <w:pPr>
        <w:pStyle w:val="Normal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города Калуги                                                                                                      Ю.Е. Моисеев</w:t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36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right" w:pos="10146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Заключение правового отдела</w:t>
      </w:r>
    </w:p>
    <w:p>
      <w:pPr>
        <w:pStyle w:val="Normal"/>
        <w:tabs>
          <w:tab w:val="clear" w:pos="720"/>
          <w:tab w:val="right" w:pos="10146" w:leader="none"/>
        </w:tabs>
        <w:spacing w:lineRule="auto" w:line="240" w:before="0" w:after="0"/>
        <w:rPr>
          <w:bCs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Городской Думы города Калуги:</w:t>
      </w:r>
    </w:p>
    <w:p>
      <w:pPr>
        <w:pStyle w:val="Normal"/>
        <w:tabs>
          <w:tab w:val="clear" w:pos="720"/>
          <w:tab w:val="right" w:pos="10146" w:leader="none"/>
        </w:tabs>
        <w:spacing w:lineRule="auto" w:line="240" w:before="0" w:after="0"/>
        <w:rPr/>
      </w:pPr>
      <w:r>
        <w:rPr>
          <w:bCs/>
          <w:i/>
          <w:sz w:val="24"/>
          <w:szCs w:val="24"/>
        </w:rPr>
        <w:t>Проект решения требований действующего законодательства не нарушает /</w:t>
      </w:r>
      <w:r>
        <w:rPr>
          <w:bCs/>
          <w:sz w:val="24"/>
          <w:szCs w:val="24"/>
        </w:rPr>
        <w:t>_____________________/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709" w:gutter="0" w:header="1134" w:top="147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754" w:right="0"/>
      <w:rPr/>
    </w:pPr>
    <w:r>
      <w:rPr>
        <w:rFonts w:eastAsia="Liberation Serif;Times New Roman" w:cs="Liberation Serif;Times New Roman"/>
      </w:rPr>
      <w:t xml:space="preserve">                                                                                                                                              </w:t>
    </w:r>
    <w:r>
      <w:rPr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754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75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Arial" w:cs="Courier New"/>
      <w:color w:val="auto"/>
      <w:kern w:val="2"/>
      <w:sz w:val="16"/>
      <w:szCs w:val="24"/>
      <w:lang w:val="ru-RU" w:eastAsia="zh-CN" w:bidi="hi-IN"/>
    </w:rPr>
  </w:style>
  <w:style w:type="paragraph" w:styleId="ConsPlusNonformat">
    <w:name w:val="ConsPlusNonforma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Title">
    <w:name w:val="ConsPlusTit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Arial" w:cs="Courier New"/>
      <w:b/>
      <w:color w:val="auto"/>
      <w:kern w:val="2"/>
      <w:sz w:val="16"/>
      <w:szCs w:val="24"/>
      <w:lang w:val="ru-RU" w:eastAsia="zh-CN" w:bidi="hi-IN"/>
    </w:rPr>
  </w:style>
  <w:style w:type="paragraph" w:styleId="ConsPlusCell">
    <w:name w:val="ConsPlusCel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DocList">
    <w:name w:val="ConsPlusDoc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Courier New"/>
      <w:color w:val="auto"/>
      <w:kern w:val="2"/>
      <w:sz w:val="16"/>
      <w:szCs w:val="24"/>
      <w:lang w:val="ru-RU" w:eastAsia="zh-CN" w:bidi="hi-IN"/>
    </w:rPr>
  </w:style>
  <w:style w:type="paragraph" w:styleId="ConsPlusTitlePage">
    <w:name w:val="ConsPlusTitlePag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ahoma" w:hAnsi="Tahoma" w:eastAsia="Arial" w:cs="Courier New"/>
      <w:color w:val="auto"/>
      <w:kern w:val="2"/>
      <w:sz w:val="16"/>
      <w:szCs w:val="24"/>
      <w:lang w:val="ru-RU" w:eastAsia="zh-CN" w:bidi="hi-IN"/>
    </w:rPr>
  </w:style>
  <w:style w:type="paragraph" w:styleId="ConsPlusJurTerm">
    <w:name w:val="ConsPlusJurTerm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ahoma" w:hAnsi="Tahoma" w:eastAsia="Arial" w:cs="Courier New"/>
      <w:color w:val="auto"/>
      <w:kern w:val="2"/>
      <w:sz w:val="26"/>
      <w:szCs w:val="24"/>
      <w:lang w:val="ru-RU" w:eastAsia="zh-CN" w:bidi="hi-IN"/>
    </w:rPr>
  </w:style>
  <w:style w:type="paragraph" w:styleId="ConsPlusTextList">
    <w:name w:val="ConsPlusText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748" w:leader="none"/>
        <w:tab w:val="right" w:pos="9496" w:leader="none"/>
      </w:tabs>
    </w:pPr>
    <w:rPr/>
  </w:style>
  <w:style w:type="paragraph" w:styleId="Header">
    <w:name w:val="Header"/>
    <w:basedOn w:val="Style22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3EB651CC13048330DB3622AD3DAF196101C3F92636E2585FC7DA4F583F5C9820EF9F3AF84428C40C4BABBF57C420FA23B115372866B6C3A364J6J" TargetMode="External"/><Relationship Id="rId4" Type="http://schemas.openxmlformats.org/officeDocument/2006/relationships/hyperlink" Target="consultantplus://offline/ref=3EB651CC13048330DB363CA02BC3476F02C8A22334E457019288490F600C9E75AFDF3CAD076DC90849A2EB05887EA370F15E3A2C7CAAC3A75A2FBC336DJ7J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272</TotalTime>
  <Application>LibreOffice/24.2.0.3$Windows_X86_64 LibreOffice_project/da48488a73ddd66ea24cf16bbc4f7b9c08e9bea1</Application>
  <AppVersion>15.0000</AppVersion>
  <Pages>2</Pages>
  <Words>347</Words>
  <Characters>2155</Characters>
  <CharactersWithSpaces>2904</CharactersWithSpaces>
  <Paragraphs>20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2022-06-28T09:25:00Z</dcterms:created>
  <dc:creator>Чубуков Юрий Вячеславович</dc:creator>
  <dc:description/>
  <dc:language>ru-RU</dc:language>
  <cp:lastModifiedBy/>
  <dcterms:modified xsi:type="dcterms:W3CDTF">2025-02-18T16:02:09Z</dcterms:modified>
  <cp:revision>17</cp:revision>
  <dc:subject/>
  <dc:title>"Жилищный кодекс Российской Федерации" от 29.12.2004 N 188-ФЗ(ред. от 01.05.2022)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