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1B" w:rsidRDefault="002C1D89">
      <w:pPr>
        <w:tabs>
          <w:tab w:val="left" w:pos="6379"/>
          <w:tab w:val="right" w:pos="9355"/>
        </w:tabs>
        <w:spacing w:after="0" w:line="240" w:lineRule="auto"/>
        <w:ind w:left="555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3</w:t>
      </w:r>
    </w:p>
    <w:p w:rsidR="00C7311B" w:rsidRDefault="002C1D89">
      <w:pPr>
        <w:tabs>
          <w:tab w:val="left" w:pos="6379"/>
          <w:tab w:val="right" w:pos="9355"/>
        </w:tabs>
        <w:spacing w:after="0" w:line="240" w:lineRule="auto"/>
        <w:ind w:left="5556"/>
      </w:pPr>
      <w:r>
        <w:rPr>
          <w:rFonts w:ascii="Times New Roman" w:eastAsia="Calibri" w:hAnsi="Times New Roman"/>
          <w:sz w:val="24"/>
          <w:szCs w:val="24"/>
        </w:rPr>
        <w:t>к постановлению администрации</w:t>
      </w:r>
    </w:p>
    <w:p w:rsidR="00C7311B" w:rsidRDefault="002C1D89">
      <w:pPr>
        <w:tabs>
          <w:tab w:val="left" w:pos="6379"/>
          <w:tab w:val="right" w:pos="9355"/>
        </w:tabs>
        <w:spacing w:after="0" w:line="240" w:lineRule="auto"/>
        <w:ind w:left="555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городского округа города Калуги</w:t>
      </w:r>
    </w:p>
    <w:p w:rsidR="00C7311B" w:rsidRDefault="003E2F5B">
      <w:pPr>
        <w:tabs>
          <w:tab w:val="left" w:pos="6379"/>
          <w:tab w:val="right" w:pos="9355"/>
        </w:tabs>
        <w:spacing w:after="0" w:line="240" w:lineRule="auto"/>
        <w:ind w:left="5556"/>
      </w:pPr>
      <w:r>
        <w:rPr>
          <w:rFonts w:ascii="Times New Roman" w:eastAsia="Calibri" w:hAnsi="Times New Roman"/>
          <w:sz w:val="24"/>
          <w:szCs w:val="24"/>
        </w:rPr>
        <w:t>от 18.05.2026</w:t>
      </w:r>
      <w:r w:rsidR="002C1D89">
        <w:rPr>
          <w:rFonts w:ascii="Times New Roman" w:eastAsia="Calibri" w:hAnsi="Times New Roman"/>
          <w:sz w:val="24"/>
          <w:szCs w:val="24"/>
        </w:rPr>
        <w:t xml:space="preserve"> № </w:t>
      </w:r>
      <w:r>
        <w:rPr>
          <w:rFonts w:ascii="Times New Roman" w:eastAsia="Calibri" w:hAnsi="Times New Roman"/>
          <w:sz w:val="24"/>
          <w:szCs w:val="24"/>
        </w:rPr>
        <w:t>279-п</w:t>
      </w:r>
    </w:p>
    <w:p w:rsidR="00C7311B" w:rsidRDefault="00C7311B">
      <w:pPr>
        <w:rPr>
          <w:rFonts w:ascii="Times New Roman" w:hAnsi="Times New Roman" w:cs="Times New Roman"/>
          <w:sz w:val="20"/>
          <w:szCs w:val="20"/>
        </w:rPr>
      </w:pPr>
    </w:p>
    <w:p w:rsidR="00C7311B" w:rsidRDefault="002C1D8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КРТ, а также перечень предельных параметров разрешенного строительства, реконструкции объектов капитально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 строительства в границах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жилой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застройки, ограниченной улицами Московской, Линейной, переулками Линейным, Строительным города Калуги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подлежащей </w:t>
      </w:r>
    </w:p>
    <w:p w:rsidR="00C7311B" w:rsidRDefault="002C1D8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комплексному развитию</w:t>
      </w:r>
    </w:p>
    <w:p w:rsidR="00C7311B" w:rsidRDefault="00C731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7311B" w:rsidRDefault="00C7311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354" w:type="dxa"/>
        <w:tblInd w:w="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3"/>
        <w:gridCol w:w="3448"/>
        <w:gridCol w:w="1639"/>
        <w:gridCol w:w="1854"/>
      </w:tblGrid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 земельных участков в целях определения мест допустимого размещения зданий, строений, сооружений, за пределами которых запрещено строительство  (реконструкция) зданий, строений, сооружений (м)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 застройки (%)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жей или предельная высота зданий, строений, сооружений</w:t>
            </w:r>
          </w:p>
        </w:tc>
      </w:tr>
      <w:tr w:rsidR="00C7311B"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 при отсутствии норм законодательства, запрещающих ее размещение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 в том числе 28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наземных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3 подземных</w:t>
            </w:r>
          </w:p>
        </w:tc>
      </w:tr>
      <w:tr w:rsidR="00C7311B"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C7311B">
            <w:pPr>
              <w:pStyle w:val="ConsPlusNormal"/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со стороны глухой наружной </w:t>
            </w:r>
            <w:r>
              <w:rPr>
                <w:rFonts w:ascii="Times New Roman" w:hAnsi="Times New Roman"/>
                <w:sz w:val="24"/>
                <w:szCs w:val="24"/>
              </w:rPr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C7311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C731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7311B">
        <w:tc>
          <w:tcPr>
            <w:tcW w:w="2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в том числе</w:t>
            </w:r>
          </w:p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наземных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подземных</w:t>
            </w:r>
          </w:p>
        </w:tc>
      </w:tr>
      <w:tr w:rsidR="00C7311B"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C73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C73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C731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11B">
        <w:trPr>
          <w:trHeight w:val="924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общеобразовательной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организации:</w:t>
            </w:r>
          </w:p>
          <w:p w:rsidR="00C7311B" w:rsidRDefault="002C1D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 (от границ, не смежных с красными линиями магистральных улиц);</w:t>
            </w:r>
          </w:p>
          <w:p w:rsidR="00C7311B" w:rsidRDefault="002C1D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- 25 (от объектов до красных линий магистральных улиц в городских населенных пунктах).</w:t>
            </w:r>
          </w:p>
          <w:p w:rsidR="00C7311B" w:rsidRDefault="002C1D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дошкольной образовательной организации:</w:t>
            </w:r>
          </w:p>
          <w:p w:rsidR="00C7311B" w:rsidRDefault="002C1D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 (от границ, не смежных с красными линиями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улично-дорожной сети);</w:t>
            </w:r>
          </w:p>
          <w:p w:rsidR="00C7311B" w:rsidRDefault="002C1D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- 25 (от объектов до красных линий улично-дорожной сети);</w:t>
            </w:r>
          </w:p>
          <w:p w:rsidR="00C7311B" w:rsidRDefault="002C1D8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 (в сельской местности и при малоэтажной (до 3 этажей) застройке)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(для дошкольной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образователь-ной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организации;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надземных) (для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общеобразова-тельно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организации)</w:t>
            </w:r>
            <w:proofErr w:type="gramEnd"/>
          </w:p>
        </w:tc>
      </w:tr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ОКС, не подлежат установлению</w:t>
            </w:r>
          </w:p>
        </w:tc>
      </w:tr>
      <w:tr w:rsidR="00C7311B">
        <w:trPr>
          <w:trHeight w:val="1235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Устанавливаются в соответствии с техническими регламентами и местными </w:t>
            </w:r>
            <w:r>
              <w:rPr>
                <w:rFonts w:ascii="Times New Roman" w:hAnsi="Times New Roman"/>
                <w:sz w:val="24"/>
                <w:szCs w:val="24"/>
              </w:rPr>
              <w:t>нормативами градостроительного проектирования городского округа «Город Калуга»</w:t>
            </w:r>
          </w:p>
        </w:tc>
      </w:tr>
      <w:tr w:rsidR="00C7311B"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Предприниматель-ство</w:t>
            </w:r>
            <w:proofErr w:type="spellEnd"/>
            <w:proofErr w:type="gram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11B">
        <w:trPr>
          <w:trHeight w:val="97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311B"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69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 w:rsidR="00C7311B">
        <w:trPr>
          <w:trHeight w:val="1111"/>
        </w:trPr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9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соответствии с техническими регламентами и местными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нормативами градостроительного проектирования городского округа «Город Калуга»</w:t>
            </w:r>
          </w:p>
        </w:tc>
      </w:tr>
      <w:tr w:rsidR="00C7311B"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69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11B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(для гаража боксового типа на 1 машину);</w:t>
            </w:r>
          </w:p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(для иного гаража)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(для гаража)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311B"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69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Устанавливаются в соответствии с техническими регламентами и местными </w:t>
            </w:r>
            <w:r>
              <w:rPr>
                <w:rFonts w:ascii="Times New Roman" w:hAnsi="Times New Roman"/>
                <w:sz w:val="24"/>
                <w:szCs w:val="24"/>
              </w:rPr>
              <w:t>нормативами градостроительного проектирования городского округа «Город Калуга»</w:t>
            </w:r>
          </w:p>
        </w:tc>
      </w:tr>
      <w:tr w:rsidR="00C7311B"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69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11B" w:rsidRDefault="002C1D8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«Город Калуга»</w:t>
            </w:r>
          </w:p>
        </w:tc>
      </w:tr>
    </w:tbl>
    <w:p w:rsidR="00C7311B" w:rsidRDefault="00C7311B">
      <w:pPr>
        <w:pStyle w:val="ConsPlusNormal"/>
        <w:rPr>
          <w:rFonts w:ascii="Times New Roman" w:hAnsi="Times New Roman"/>
          <w:sz w:val="24"/>
          <w:szCs w:val="24"/>
        </w:rPr>
      </w:pPr>
    </w:p>
    <w:p w:rsidR="00C7311B" w:rsidRDefault="002C1D89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Максимальный показатель плотности застройки в границах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жилой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застройки, ограниченной улицами Московской, Линейной, переулками Линейным, Строительным города Калуги:</w:t>
      </w:r>
    </w:p>
    <w:p w:rsidR="00C7311B" w:rsidRDefault="002C1D89">
      <w:pPr>
        <w:pStyle w:val="ConsPlusNormal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к</w:t>
      </w:r>
      <w:r>
        <w:rPr>
          <w:rFonts w:ascii="Times New Roman" w:hAnsi="Times New Roman"/>
          <w:sz w:val="24"/>
          <w:szCs w:val="24"/>
        </w:rPr>
        <w:t>оэффициент застройки - 0,6;</w:t>
      </w:r>
    </w:p>
    <w:p w:rsidR="00C7311B" w:rsidRDefault="002C1D89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коэффициент плотности застро</w:t>
      </w:r>
      <w:r>
        <w:rPr>
          <w:rFonts w:ascii="Times New Roman" w:hAnsi="Times New Roman"/>
          <w:sz w:val="24"/>
          <w:szCs w:val="24"/>
        </w:rPr>
        <w:t>йки -1,6.</w:t>
      </w:r>
    </w:p>
    <w:p w:rsidR="00C7311B" w:rsidRDefault="00C7311B">
      <w:pPr>
        <w:pStyle w:val="ConsPlus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7311B" w:rsidSect="00C7311B">
      <w:headerReference w:type="default" r:id="rId6"/>
      <w:headerReference w:type="first" r:id="rId7"/>
      <w:pgSz w:w="11906" w:h="16838"/>
      <w:pgMar w:top="1275" w:right="850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D89" w:rsidRDefault="002C1D89" w:rsidP="00C7311B">
      <w:pPr>
        <w:spacing w:after="0" w:line="240" w:lineRule="auto"/>
      </w:pPr>
      <w:r>
        <w:separator/>
      </w:r>
    </w:p>
  </w:endnote>
  <w:endnote w:type="continuationSeparator" w:id="0">
    <w:p w:rsidR="002C1D89" w:rsidRDefault="002C1D89" w:rsidP="00C7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D89" w:rsidRDefault="002C1D89" w:rsidP="00C7311B">
      <w:pPr>
        <w:spacing w:after="0" w:line="240" w:lineRule="auto"/>
      </w:pPr>
      <w:r>
        <w:separator/>
      </w:r>
    </w:p>
  </w:footnote>
  <w:footnote w:type="continuationSeparator" w:id="0">
    <w:p w:rsidR="002C1D89" w:rsidRDefault="002C1D89" w:rsidP="00C7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1B" w:rsidRDefault="00C7311B">
    <w:pPr>
      <w:pStyle w:val="Header"/>
      <w:jc w:val="center"/>
    </w:pPr>
    <w:r>
      <w:rPr>
        <w:rFonts w:ascii="Times New Roman" w:hAnsi="Times New Roman"/>
      </w:rPr>
      <w:fldChar w:fldCharType="begin"/>
    </w:r>
    <w:r w:rsidR="002C1D89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E2F5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1B" w:rsidRDefault="00C7311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11B"/>
    <w:rsid w:val="002C1D89"/>
    <w:rsid w:val="003E2F5B"/>
    <w:rsid w:val="00C7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sid w:val="003948B2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948B2"/>
    <w:pPr>
      <w:spacing w:after="140"/>
    </w:pPr>
  </w:style>
  <w:style w:type="paragraph" w:styleId="a5">
    <w:name w:val="List"/>
    <w:basedOn w:val="a4"/>
    <w:rsid w:val="003948B2"/>
    <w:rPr>
      <w:rFonts w:cs="Mangal"/>
    </w:rPr>
  </w:style>
  <w:style w:type="paragraph" w:customStyle="1" w:styleId="Caption">
    <w:name w:val="Caption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Cs w:val="20"/>
      <w:lang w:eastAsia="ru-RU"/>
    </w:rPr>
  </w:style>
  <w:style w:type="paragraph" w:customStyle="1" w:styleId="a7">
    <w:name w:val="Содержимое таблицы"/>
    <w:basedOn w:val="a"/>
    <w:qFormat/>
    <w:rsid w:val="00C7311B"/>
    <w:pPr>
      <w:suppressLineNumbers/>
    </w:pPr>
  </w:style>
  <w:style w:type="paragraph" w:customStyle="1" w:styleId="a8">
    <w:name w:val="Заголовок таблицы"/>
    <w:basedOn w:val="a7"/>
    <w:qFormat/>
    <w:rsid w:val="00C7311B"/>
    <w:pPr>
      <w:jc w:val="center"/>
    </w:pPr>
    <w:rPr>
      <w:b/>
      <w:bCs/>
    </w:rPr>
  </w:style>
  <w:style w:type="paragraph" w:customStyle="1" w:styleId="a9">
    <w:name w:val="Верхний и нижний колонтитулы"/>
    <w:basedOn w:val="a"/>
    <w:qFormat/>
    <w:rsid w:val="00C7311B"/>
    <w:pPr>
      <w:suppressLineNumbers/>
      <w:tabs>
        <w:tab w:val="center" w:pos="4677"/>
        <w:tab w:val="right" w:pos="9355"/>
      </w:tabs>
    </w:pPr>
  </w:style>
  <w:style w:type="paragraph" w:customStyle="1" w:styleId="aa">
    <w:name w:val="Колонтитул"/>
    <w:basedOn w:val="a"/>
    <w:qFormat/>
    <w:rsid w:val="00C7311B"/>
  </w:style>
  <w:style w:type="paragraph" w:customStyle="1" w:styleId="Header">
    <w:name w:val="Header"/>
    <w:basedOn w:val="a9"/>
    <w:rsid w:val="00C7311B"/>
  </w:style>
  <w:style w:type="paragraph" w:customStyle="1" w:styleId="ab">
    <w:name w:val="Верхний колонтитул слева"/>
    <w:basedOn w:val="Header"/>
    <w:qFormat/>
    <w:rsid w:val="00C731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583</Words>
  <Characters>3327</Characters>
  <Application>Microsoft Office Word</Application>
  <DocSecurity>0</DocSecurity>
  <Lines>27</Lines>
  <Paragraphs>7</Paragraphs>
  <ScaleCrop>false</ScaleCrop>
  <Company>КонсультантПлюс Версия 4025.00.52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42.13330.2016. Свод правил. Градостроительство. Планировка и застройка городских и сельских поселений. Актуализированная редакция СНиП 2.07.01-89*"(утв. Приказом Минстроя России от 30.12.2016 N 1034/пр)(ред. от 31.05.2022)</dc:title>
  <dc:subject/>
  <dc:creator>Журавлева Людмила Анатольевна</dc:creator>
  <dc:description/>
  <cp:lastModifiedBy>Минакова Ирина Павловна</cp:lastModifiedBy>
  <cp:revision>27</cp:revision>
  <cp:lastPrinted>2025-02-18T15:07:00Z</cp:lastPrinted>
  <dcterms:created xsi:type="dcterms:W3CDTF">2026-02-06T09:59:00Z</dcterms:created>
  <dcterms:modified xsi:type="dcterms:W3CDTF">2026-05-19T05:48:00Z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