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535" w:rsidRPr="00D662D4" w:rsidRDefault="00E94535" w:rsidP="00E94535">
      <w:pPr>
        <w:pStyle w:val="af5"/>
        <w:widowControl w:val="0"/>
        <w:spacing w:before="0" w:beforeAutospacing="0" w:after="0" w:afterAutospacing="0"/>
        <w:jc w:val="center"/>
        <w:rPr>
          <w:rFonts w:ascii="Times New Roman" w:hAnsi="Times New Roman" w:cs="Times New Roman"/>
        </w:rPr>
      </w:pPr>
      <w:r w:rsidRPr="00D662D4">
        <w:rPr>
          <w:rFonts w:ascii="Times New Roman" w:hAnsi="Times New Roman" w:cs="Times New Roman"/>
          <w:b/>
          <w:bCs/>
        </w:rPr>
        <w:t>Показатели</w:t>
      </w:r>
      <w:r w:rsidRPr="00D662D4">
        <w:rPr>
          <w:rFonts w:ascii="Times New Roman" w:hAnsi="Times New Roman" w:cs="Times New Roman"/>
          <w:b/>
          <w:bCs/>
        </w:rPr>
        <w:br/>
        <w:t> мониторинга системы образования города Калуги</w:t>
      </w:r>
      <w:r w:rsidRPr="00D662D4">
        <w:rPr>
          <w:rFonts w:ascii="Times New Roman" w:hAnsi="Times New Roman" w:cs="Times New Roman"/>
          <w:b/>
          <w:bCs/>
        </w:rPr>
        <w:br/>
      </w:r>
      <w:bookmarkStart w:id="0" w:name="_GoBack"/>
      <w:bookmarkEnd w:id="0"/>
    </w:p>
    <w:p w:rsidR="00E94535" w:rsidRPr="00D662D4" w:rsidRDefault="00E94535" w:rsidP="00E94535">
      <w:pPr>
        <w:pStyle w:val="af5"/>
        <w:widowControl w:val="0"/>
        <w:spacing w:before="0" w:beforeAutospacing="0" w:after="0" w:afterAutospacing="0"/>
        <w:ind w:firstLine="720"/>
        <w:jc w:val="both"/>
        <w:rPr>
          <w:rFonts w:ascii="Times New Roman" w:hAnsi="Times New Roman" w:cs="Times New Roman"/>
        </w:rPr>
      </w:pPr>
      <w:r w:rsidRPr="00D662D4">
        <w:rPr>
          <w:rFonts w:ascii="Times New Roman" w:hAnsi="Times New Roman" w:cs="Times New Roman"/>
        </w:rPr>
        <w:t> </w:t>
      </w:r>
    </w:p>
    <w:tbl>
      <w:tblPr>
        <w:tblW w:w="0" w:type="auto"/>
        <w:tblCellSpacing w:w="0" w:type="dxa"/>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2" w:type="dxa"/>
          <w:left w:w="62" w:type="dxa"/>
          <w:bottom w:w="102" w:type="dxa"/>
          <w:right w:w="62" w:type="dxa"/>
        </w:tblCellMar>
        <w:tblLook w:val="04A0" w:firstRow="1" w:lastRow="0" w:firstColumn="1" w:lastColumn="0" w:noHBand="0" w:noVBand="1"/>
      </w:tblPr>
      <w:tblGrid>
        <w:gridCol w:w="4885"/>
        <w:gridCol w:w="4643"/>
      </w:tblGrid>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center"/>
              <w:rPr>
                <w:rFonts w:ascii="Times New Roman" w:hAnsi="Times New Roman" w:cs="Times New Roman"/>
              </w:rPr>
            </w:pPr>
            <w:r w:rsidRPr="00D662D4">
              <w:rPr>
                <w:rFonts w:ascii="Times New Roman" w:hAnsi="Times New Roman" w:cs="Times New Roman"/>
              </w:rPr>
              <w:t>Раздел/подраздел/показатель</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center"/>
              <w:rPr>
                <w:rFonts w:ascii="Times New Roman" w:hAnsi="Times New Roman" w:cs="Times New Roman"/>
              </w:rPr>
            </w:pPr>
            <w:r w:rsidRPr="00D662D4">
              <w:rPr>
                <w:rFonts w:ascii="Times New Roman" w:hAnsi="Times New Roman" w:cs="Times New Roman"/>
              </w:rPr>
              <w:t>Единица измерения/форма оценки</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center"/>
              <w:rPr>
                <w:rFonts w:ascii="Times New Roman" w:hAnsi="Times New Roman" w:cs="Times New Roman"/>
              </w:rPr>
            </w:pPr>
            <w:r w:rsidRPr="00D662D4">
              <w:rPr>
                <w:rFonts w:ascii="Times New Roman" w:hAnsi="Times New Roman" w:cs="Times New Roman"/>
              </w:rPr>
              <w:t>I. Общее образование</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center"/>
              <w:rPr>
                <w:rFonts w:ascii="Times New Roman" w:hAnsi="Times New Roman" w:cs="Times New Roman"/>
              </w:rPr>
            </w:pPr>
            <w:r w:rsidRPr="00D662D4">
              <w:rPr>
                <w:rFonts w:ascii="Times New Roman" w:hAnsi="Times New Roman" w:cs="Times New Roman"/>
              </w:rPr>
              <w:t>1. Сведения о развитии дошкольного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1.1. Уровень доступности дошкольного образования и численность населения, получающего дошкольное образование</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1.1.1. Доступность дошкольного образования (отношение численности детей определенной возрастной группы, посещающих в текущем году организации, осуществляющие образовательную деятельность по образовательным программам дошкольного образования, присмотр и уход за детьми, к сумме указанной численности и численности детей соответствующей возрастной группы, находящихся в очереди на получение в текущем году мест в организациях, осуществляющих образовательную деятельность по образовательным программам дошкольного образования, присмотр и уход за детьми):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всего (в возрасте от 2 месяцев до 7 лет);</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20693 ребенка / 20693 ребенка*100% = 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в возрасте от 2 месяцев до 3 лет;</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3049 детей / 3049 детей*100% = 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в возрасте от 3 до 7 лет.</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17644 ребенка / 17644 ребенка*100% = 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1.1.2. Охват детей дошкольным образованием (отношение численности детей определенной возрастной группы, посещающих организации, осуществляющие образовательную деятельность по образовательным программам дошкольного образования, присмотр и уход за детьми, к общей численности детей соответствующей возрастной группы):</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всего (в возрасте от 2 месяцев до 7 лет);</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20693 ребенка / 30667 детей*100% = 67,5%</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в возрасте от 2 месяцев до 3 лет;</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3049 детей / 10146 детей*100% = 30%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в возрасте от 3 до 7 лет.</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17644 ребенка / 20521 ребенка*100% = 86%</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 xml:space="preserve">1.1.3. Удельный вес численности детей, посещающих частные организации, осуществляющие образовательную деятельность по образовательным программам дошкольного образования, </w:t>
            </w:r>
            <w:r w:rsidRPr="00D662D4">
              <w:rPr>
                <w:rFonts w:ascii="Times New Roman" w:hAnsi="Times New Roman" w:cs="Times New Roman"/>
              </w:rPr>
              <w:lastRenderedPageBreak/>
              <w:t>присмотр и уход за детьми, в общей численности детей, посещающих организации, реализующие образовательные программы дошкольного образования, присмотр и уход за детьми.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lastRenderedPageBreak/>
              <w:t>341 ребенок / 20693 ребенка*100% = 1,6%</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lastRenderedPageBreak/>
              <w:t>1.1.4. Наполняемость групп в организациях, осуществляющих образовательную деятельность по образовательным программам дошкольного образования, присмотр и уход за детьми: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группы компенсирующей направленности;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1131 ребенок (77 групп)</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группы общеразвивающей направленности;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18854 ребенка (663 группы)</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группы оздоровительной направленности;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xml:space="preserve">0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группы комбинированной направленности;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708 детей (28 групп)</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семейные дошкольные группы.</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xml:space="preserve">0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1.1.5. Наполняемость групп, функционирующих в режиме кратковременного и круглосуточного пребывания в организациях, осуществляющих образовательную деятельность по образовательным программам дошкольного образования, присмотр и уход за детьми: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в режиме кратковременного пребывания;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48 детей (3 группы)</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в режиме круглосуточного пребывания.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xml:space="preserve">0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1.2. Содержание образовательной деятельности и организация образовательного процесса по образовательным программам дошкольного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1.2.1. Удельный вес численности детей, посещающих группы различной направленности, в общей численности детей, посещающих организации, осуществляющие образовательную деятельность по образовательным программам дошкольного образования, присмотр и уход за детьми: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группы компенсирующей направленности;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1131 ребенок /  20693 ребенка*100% = 5,5%</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группы общеразвивающей направленности;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18854 ребенка / 20693 ребенка *100% = 91,1%</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группы оздоровительной направленности;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группы комбинированной направленности;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708 детей / 20693 ребенка*100% = 3,4%</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группы по присмотру и уходу за детьми.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1.3. Кадровое обеспечение дошкольных образовательных организаций и оценка уровня заработной платы педагогических работников</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 xml:space="preserve">1.3.1. Численность детей, посещающих организации, осуществляющие образовательную деятельность по </w:t>
            </w:r>
            <w:r w:rsidRPr="00D662D4">
              <w:rPr>
                <w:rFonts w:ascii="Times New Roman" w:hAnsi="Times New Roman" w:cs="Times New Roman"/>
              </w:rPr>
              <w:lastRenderedPageBreak/>
              <w:t>образовательным программам дошкольного образования, присмотр и уход за детьми, в расчете на 1 педагогического работника.</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lastRenderedPageBreak/>
              <w:t>20693 ребенка / 1730 работников = 12</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lastRenderedPageBreak/>
              <w:t>1.3.2. Состав педагогических работников (без внешних совместителей и работавших по договорам гражданско-правового характера) организаций, осуществляющих образовательную деятельность по образовательным программам дошкольного образования, присмотр и уход за детьми, по должностям: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воспитатели;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1378 человек / 1730 человек*100% = 79,7%</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старшие воспитатели;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67 человек / 1730 человек*100% = 3,9%</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музыкальные руководители;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78 человек / 1730 человек*100% = 4,5%</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инструкторы по физической культуре;</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41 человек / 1730 человек*100% = 2,4%</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учителя-логопеды;</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102 человека / 1730 человек*100% = 5,9%</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учителя-дефектологи;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11 человек / 1730 человек*100% = 0,6%</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педагоги-психологи;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53 человека / 1730 человек*100% = 3%</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социальные педагоги;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xml:space="preserve">0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педагоги-организаторы;</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xml:space="preserve">0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педагоги дополнительного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0 человек / 1730 человек*100% = 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1.3.3. Отношение среднемесячной заработной платы педагогических работников дошкольных образовательных организаций к среднемесячной заработной плате в сфере общего образования в субъекте Российской Федерации (по государственным и муниципальным образовательным организациям).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100 %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1.4. Материально-техническое и информационное обеспечение дошкольных образовательных организаций</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1.4.1. Площадь помещений, используемых непосредственно для нужд дошкольных образовательных организаций, в расчете на 1 ребенка.</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223176,6 кв.м / 20693 ребенка = 10,8 кв.м</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1.4.2. Удельный вес числа организаций, имеющих все виды благоустройства (водопровод, центральное отопление, канализацию), в общем числе дошкольных образовательных организаций.</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58 орг./ 58 орг.*100% = 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1.4.3. Удельный вес числа организаций, имеющих физкультурные залы, в общем числе дошкольных образовательных организаций.</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40 орг./ 58 орг.*100% = 69%</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1.4.4. Число персональных компьютеров, доступных для использования детьми, в расчете на 100 детей, посещающих дошкольные образовательные организации.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303 компьютера / 17644 ребенка *100% = 1,7%</w:t>
            </w:r>
          </w:p>
        </w:tc>
      </w:tr>
      <w:tr w:rsidR="00E94535" w:rsidRPr="00D662D4" w:rsidTr="001825AA">
        <w:trPr>
          <w:trHeight w:val="550"/>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lastRenderedPageBreak/>
              <w:t>1.5. Условия получения дошкольного образования лицами с ограниченными возможностями здоровья и инвалидами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1.5.1. Удельный вес численности детей с ограниченными возможностями здоровья в общей численности детей, посещающих организации, осуществляющие образовательную деятельность по образовательным программам дошкольного образования, присмотр и уход за детьми.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tabs>
                <w:tab w:val="left" w:pos="1234"/>
              </w:tabs>
              <w:spacing w:before="0" w:beforeAutospacing="0" w:after="0" w:afterAutospacing="0"/>
              <w:rPr>
                <w:rFonts w:ascii="Times New Roman" w:hAnsi="Times New Roman" w:cs="Times New Roman"/>
              </w:rPr>
            </w:pPr>
            <w:r w:rsidRPr="00D662D4">
              <w:rPr>
                <w:rFonts w:ascii="Times New Roman" w:hAnsi="Times New Roman" w:cs="Times New Roman"/>
              </w:rPr>
              <w:t>1338 ребенка / 20693 ребенка*100% = 6,5%</w:t>
            </w:r>
            <w:r w:rsidRPr="00D662D4">
              <w:rPr>
                <w:rFonts w:ascii="Times New Roman" w:hAnsi="Times New Roman" w:cs="Times New Roman"/>
              </w:rPr>
              <w:tab/>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1.5.2. Удельный вес численности детей-инвалидов в общей численности детей, посещающих организации, осуществляющие образовательную деятельность по образовательным программам дошкольного образования, присмотр и уход за детьми.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260 детей / 20693 ребенка*100% = 1,25%</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1.5.3. Структура численности детей с ограниченными возможностями здоровья (за исключением детей-инвалидов), обучающихся по образовательным программам дошкольного образования в группах компенсирующей, оздоровительной и комбинированной направленности, по группам: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компенсирующей направленности, в том числе для воспитанников:</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1033 ребенка / 1182 ребенка*100% = 87,4%</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 нарушениями слуха;</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xml:space="preserve">0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 нарушениями речи;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955 детей / 1182 ребенка *100% = 80,8%</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 нарушениями зрения;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xml:space="preserve">0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 умственной отсталостью (интеллектуальными нарушениями);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 задержкой психического развития;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77 детей / 1182 ребенка*100% = 6,5%</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 нарушениями опорно-двигательного аппарата;</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 ребенок / 1182 ребенка*100% = 0,1%</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со сложными дефектами (множественными нарушениями);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 другими ограниченными возможностями здоровья.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оздоровительной направленности;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комбинированной направленности.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149 детей / 1182 ребенка*100% = 12,6%</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1.5.4. Структура численности детей-инвалидов, обучающихся по образовательным программам дошкольного образования в группах компенсирующей, оздоровительной и комбинированной направленности, по группам: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компенсирующей направленности, в том числе для воспитанников:</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98 детей / 125 детей*100% = 78,4%</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 нарушениями слуха;</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10 детей / 125 детей*100% = 8%</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 нарушениями речи;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12 детей / 125 детей*100% = 9,6%</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 нарушениями зрения;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lastRenderedPageBreak/>
              <w:t>с умственной отсталостью (интеллектуальными нарушениями);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26 детей / 125 детей*100% = 20,8%</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 задержкой психического развития;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41 ребенок / 125 детей*100% = 32,8%</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 нарушениями опорно-двигательного аппарата;</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9 детей / 125 детей*100% = 7,2%</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со сложными дефектами (множественными нарушениями);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 другими ограниченными возможностями здоровья;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оздоровительной направленности;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комбинированной направленности.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27 детей / 125 детей*100% = 21,6%</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1.6. Состояние здоровья лиц, обучающихся по программам дошкольного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1.6.1. Удельный вес численности детей, охваченных летними оздоровительными мероприятиями, в общей численности детей, посещающих организации, осуществляющие образовательную деятельность по образовательным программам дошкольного образования, присмотр и уход за детьми.</w:t>
            </w:r>
          </w:p>
        </w:tc>
        <w:tc>
          <w:tcPr>
            <w:tcW w:w="4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12064 ребенка / 20693 ребенка*100% = 58,3%</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1.7. Изменение сети дошкольных образовательных организаций (в том числе ликвидация и реорганизация организаций, осуществляющих образовательную деятельность)</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1.7.1. Темп роста числа организаций (обособленных подразделений (филиалов), осуществляющих образовательную деятельность по образовательным программам дошкольного образования, присмотр и уход за детьми: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дошкольные образовательные организации;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58 орг. / 58 орг.*100% = 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обособленные подразделения (филиалы) дошкольных образовательных организаций;</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96 подразд. / 95 подразд.*100% = 101%</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обособленные подразделения (филиалы) общеобразовательных организаций;</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общеобразовательные организации, имеющие подразделения (группы), которые осуществляют образовательную деятельность по образовательным программам дошкольного образования, присмотр и уход за детьми;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2 орг. / 2 орг.*100% = 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обособленные подразделения (филиалы) профессиональных образовательных организаций и образовательных организаций высшего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иные организации, имеющие подразделения (группы), которые осуществляют образовательную деятельность по образовательным программам дошкольного образования, присмотр и уход за детьми.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7 орг. / 7 орг.*100% = 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lastRenderedPageBreak/>
              <w:t>1.8. Финансово-экономическая деятельность дошкольных образовательных организаций</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1.8.1. Расходы консолидированного бюджета субъекта Российской Федерации на дошкольное образование в расчете на 1 ребенка, посещающего организацию, осуществляющую образовательную деятельность по образовательным программам дошкольного образования, присмотр и уход за детьми.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xml:space="preserve">2 064 423 700 руб./ 20 814 детей/1000 </w:t>
            </w:r>
          </w:p>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xml:space="preserve">= 99,2 тыс. руб.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1.9. Создание безопасных условий при организации образовательного процесса в дошкольных образовательных организациях</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1.9.1. Удельный вес числа зданий дошкольных образовательных организаций, находящихся в аварийном состоянии, в общем числе зданий дошкольных образовательных организаций.</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1.9.2. Удельный вес числа зданий дошкольных образовательных организаций, требующих капитального ремонта, в общем числе зданий дошкольных образовательных организаций.</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 здание / 58 зданий*100% = 1,7%</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center"/>
              <w:rPr>
                <w:rFonts w:ascii="Times New Roman" w:hAnsi="Times New Roman" w:cs="Times New Roman"/>
              </w:rPr>
            </w:pPr>
            <w:r w:rsidRPr="00D662D4">
              <w:rPr>
                <w:rFonts w:ascii="Times New Roman" w:hAnsi="Times New Roman" w:cs="Times New Roman"/>
              </w:rPr>
              <w:t>2. Сведения о развитии начального общего образования, основного общего образования и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2.1. Уровень доступности начального общего образования, основного общего образования и среднего общего образования и численность населения, получающего начальное общее, основное общее и среднее общее образование</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2.1.1. Охват детей начальным общим, основным общим и средним общим образованием (отношение численности обучающихся по образовательным программам начального общего, основного общего, среднего общего образования к численности детей в возрасте 7 - 18 лет).</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43644обуч./ 43644 детей*100= 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2.1.2. Удельный вес численности обучающихся по образовательным программам, соответствующим федеральным государственным образовательным стандартам начального общего, основного общего, среднего общего образования, в общей численности обучающихся по образовательным программам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43644обуч./43644 детей*100= 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 xml:space="preserve">2.1.3. Удельный вес численности обучающихся, продолживших обучение по </w:t>
            </w:r>
            <w:r w:rsidRPr="00D662D4">
              <w:rPr>
                <w:rFonts w:ascii="Times New Roman" w:hAnsi="Times New Roman" w:cs="Times New Roman"/>
              </w:rPr>
              <w:lastRenderedPageBreak/>
              <w:t>образовательным программам среднего общего образования, в общей численности обучающихся, получивших аттестат об основном общем образовании по итогам учебного года, предшествующего отчетному.</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lastRenderedPageBreak/>
              <w:t>1692продолжили/3570 получили аттестат*100= 47,3%</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lastRenderedPageBreak/>
              <w:t>2.1.4. Наполняемость классов по уровням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начальное общее образование (1 - 4 классы);</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vertAlign w:val="subscript"/>
              </w:rPr>
            </w:pPr>
            <w:r w:rsidRPr="00D662D4">
              <w:rPr>
                <w:rFonts w:ascii="Times New Roman" w:hAnsi="Times New Roman" w:cs="Times New Roman"/>
              </w:rPr>
              <w:t>19368/652= 29,7</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основное общее образование (5 - 9 классы);</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20993/747= 28,1</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среднее общее образование (10 - 11 (12) классы).</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3283/138=23,7</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2.1.5. Удельный вес численности обучающихся, охваченных подвозом, в общей численности обучающихся, нуждающихся в подвозе в образовательные организации, реализующие образовательные программы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ind w:left="-87" w:right="-144"/>
              <w:rPr>
                <w:rFonts w:ascii="Times New Roman" w:hAnsi="Times New Roman" w:cs="Times New Roman"/>
              </w:rPr>
            </w:pPr>
            <w:r w:rsidRPr="00D662D4">
              <w:rPr>
                <w:rFonts w:ascii="Times New Roman" w:hAnsi="Times New Roman" w:cs="Times New Roman"/>
              </w:rPr>
              <w:t>1810охвачены/1810нуждающиеся*100=100%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2.1.6. Оценка родителями обучающихся общеобразовательных организаций возможности выбора общеобразовательной организации (удельный вес численности родителей обучающихся, отдавших своих детей в конкретную общеобразовательную организацию по причине отсутствия других вариантов для выбора, в общей численности родителей обучающихся общеобразовательных организаций). &lt;*&gt;</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2.2. Содержание образовательной деятельности и организация образовательного процесса по образовательным программам начального общего образования, основного общего образования и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2.2.1. Удельный вес численности обучающихся в первую смену в общей численности обучающихся по образовательным программам начального общего, основного общего, среднего общего образования по очной форме обучения.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38164первая смена/43644общая численность*100=87%</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2.2.2. Удельный вес численности обучающихся, углубленно изучающих отдельные учебные предметы, в общей численности обучающихся по образовательным программам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1325 обуч/43644*100=3%</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 xml:space="preserve">2.2.3. Удельный вес численности обучающихся в классах (группах) профильного обучения в общей численности </w:t>
            </w:r>
            <w:r w:rsidRPr="00D662D4">
              <w:rPr>
                <w:rFonts w:ascii="Times New Roman" w:hAnsi="Times New Roman" w:cs="Times New Roman"/>
              </w:rPr>
              <w:lastRenderedPageBreak/>
              <w:t>обучающихся в 10 - 11 (12) классах по образовательным программам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lastRenderedPageBreak/>
              <w:t>2451 профиль/3283 обуч 10-11 классов*100=74,6%</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lastRenderedPageBreak/>
              <w:t>2.2.4. Удельный вес численности обучающихся с использованием дистанционных образовательных технологий в общей численности обучающихся по образовательным программам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3929обуч/43644общая численность*100=9%</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2.2.5. Доля несовершеннолетних, состоящих на различных видах учета, обучающихся по образовательным программам начального общего образования, основного общего образования и среднего общего образования. &lt;****&gt;</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222 на учете/ 44867общая численность*100=0,5%</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2.3. Кадровое обеспечение общеобразовательных организаций, иных организаций, осуществляющих образовательную деятельность в части реализации основных общеобразовательных программ, а также оценка уровня заработной платы педагогических работников</w:t>
            </w:r>
          </w:p>
        </w:tc>
        <w:tc>
          <w:tcPr>
            <w:tcW w:w="4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2.3.1. Численность обучающихся по образовательным программам начального общего, основного общего, среднего общего образования в расчете на 1 педагогического работника.</w:t>
            </w:r>
          </w:p>
        </w:tc>
        <w:tc>
          <w:tcPr>
            <w:tcW w:w="4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Pr>
                <w:rFonts w:ascii="Times New Roman" w:hAnsi="Times New Roman" w:cs="Times New Roman"/>
              </w:rPr>
              <w:t>43</w:t>
            </w:r>
            <w:r w:rsidRPr="00D662D4">
              <w:rPr>
                <w:rFonts w:ascii="Times New Roman" w:hAnsi="Times New Roman" w:cs="Times New Roman"/>
              </w:rPr>
              <w:t>644 общая численность/2022педработники=22,1</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2.3.2. Удельный вес численности учителей в возрасте до 35 лет в общей численности учителей (без внешних совместителей и работающих по договорам гражданско-правового характера)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652 до 35 лет/2155 общая численность *100 =    30,3 %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2.3.3. Отношение среднемесячной заработной платы педагогических работников государственных и муниципальных общеобразовательных организаций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в субъекте Российской Федерации: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педагогических работников - всего;</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color w:val="FF0000"/>
              </w:rPr>
            </w:pPr>
            <w:r w:rsidRPr="00D662D4">
              <w:rPr>
                <w:rFonts w:ascii="Times New Roman" w:hAnsi="Times New Roman" w:cs="Times New Roman"/>
              </w:rPr>
              <w:t>48 793/42 384*100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из них учителей.</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115%</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 xml:space="preserve">2.3.4. Удельный вес численности </w:t>
            </w:r>
            <w:r w:rsidRPr="00D662D4">
              <w:rPr>
                <w:rFonts w:ascii="Times New Roman" w:hAnsi="Times New Roman" w:cs="Times New Roman"/>
              </w:rPr>
              <w:lastRenderedPageBreak/>
              <w:t>педагогических работников в общей численности работников (без внешних совместителей и работающих по договорам гражданско-правового характера)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lastRenderedPageBreak/>
              <w:t xml:space="preserve">2155педработники/2949общая </w:t>
            </w:r>
            <w:r w:rsidRPr="00D662D4">
              <w:rPr>
                <w:rFonts w:ascii="Times New Roman" w:hAnsi="Times New Roman" w:cs="Times New Roman"/>
              </w:rPr>
              <w:lastRenderedPageBreak/>
              <w:t>численность*100= 73,07%</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lastRenderedPageBreak/>
              <w:t>2.3.5. Удельный вес числа организаций, имеющих в составе педагогических работников социальных педагогов, педагогов-психологов, учителей-логопедов, в общем числе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социальных педагогов:</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всего;</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22/48*100=45,8%</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из них в штате;</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22/48*100=45,8%</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педагогов-психологов:</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всего;</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72/48*100=150,0%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из них в штате;</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72/48*100=150,0%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учителей-логопедов:</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23/48*100=47,9%</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всего;</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23/48*100=47,9%</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из них в штате.</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23/48*100=47,9%</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2.4. Материально-техническое и информационное обеспечение общеобразовательных организаций, а также иных организаций, осуществляющих образовательную деятельность в части реализации основных общеобразовательных программ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2.4.1. Учебная площадь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 в расчете на 1 обучающегося.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111811вся площадь/43644= 2,7</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2.4.2. Удельный вес числа зданий, имеющих все виды благоустройства (водопровод, центральное отопление, канализацию), в общем числе зданий организаций, осуществляющих образовательные программы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48/48*100=100%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 xml:space="preserve">2.4.3. Число персональных компьютеров, используемых в учебных целях, в расчете на 100 обучающихся организаций, осуществляющих образовательную </w:t>
            </w:r>
            <w:r w:rsidRPr="00D662D4">
              <w:rPr>
                <w:rFonts w:ascii="Times New Roman" w:hAnsi="Times New Roman" w:cs="Times New Roman"/>
              </w:rPr>
              <w:lastRenderedPageBreak/>
              <w:t>деятельность по образовательным программам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lastRenderedPageBreak/>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lastRenderedPageBreak/>
              <w:t>всего;</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6440 в уч.целях/41561 обуч*100=15,5 ед.</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имеющих доступ к сети "Интернет".</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4972доступ к интернет/41561обуч*100=11,9 ед</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2.4.4. Удельный вес числа организаций, реализующих образовательные программы начального общего, основного общего, среднего общего образования, имеющих доступ к сети "Интернет" с максимальной скоростью передачи данных 1 Мбит/сек и выше, в общем числе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 подключенных к сети "Интернет".</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color w:val="FF0000"/>
              </w:rPr>
            </w:pPr>
            <w:r w:rsidRPr="00D662D4">
              <w:rPr>
                <w:rFonts w:ascii="Times New Roman" w:hAnsi="Times New Roman" w:cs="Times New Roman"/>
              </w:rPr>
              <w:t xml:space="preserve">48/48*100=100%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2.4.5. Удельный вес числа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 использующих электронный журнал, электронный дневник, в общем числе организаций, реализующих образовательные программы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color w:val="FF0000"/>
              </w:rPr>
            </w:pPr>
            <w:r w:rsidRPr="00D662D4">
              <w:rPr>
                <w:rFonts w:ascii="Times New Roman" w:hAnsi="Times New Roman" w:cs="Times New Roman"/>
              </w:rPr>
              <w:t>48/48*100=100%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2.5. Условия получения начального общего, основного общего и среднего общего образования лицами с ограниченными возможностями здоровья и инвалидами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2.5.1. Удельный вес числа зданий, в которых созданы условия для беспрепятственного доступа инвалидов, в общем числе зданий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47/48*100=98%</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2.5.2. Удельный вес обучающихся в отдельных организациях и классах, получающих инклюзивное образование, в общей численности лиц с ограниченными возможностями здоровья, обучающихся по образовательным программам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688 инклюзивное/</w:t>
            </w:r>
            <w:r>
              <w:rPr>
                <w:rFonts w:ascii="Times New Roman" w:hAnsi="Times New Roman" w:cs="Times New Roman"/>
              </w:rPr>
              <w:t>832</w:t>
            </w:r>
            <w:r w:rsidRPr="00D662D4">
              <w:rPr>
                <w:rFonts w:ascii="Times New Roman" w:hAnsi="Times New Roman" w:cs="Times New Roman"/>
              </w:rPr>
              <w:t>общая численность с ОВЗ*100= 8</w:t>
            </w:r>
            <w:r>
              <w:rPr>
                <w:rFonts w:ascii="Times New Roman" w:hAnsi="Times New Roman" w:cs="Times New Roman"/>
              </w:rPr>
              <w:t>2,6</w:t>
            </w:r>
            <w:r w:rsidRPr="00D662D4">
              <w:rPr>
                <w:rFonts w:ascii="Times New Roman" w:hAnsi="Times New Roman" w:cs="Times New Roman"/>
              </w:rPr>
              <w:t>%</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 xml:space="preserve">2.5.3. Удельный вес численности обучающихся в соответствии с федеральным государственным образовательным стандартом начального общего образования </w:t>
            </w:r>
            <w:r w:rsidRPr="00D662D4">
              <w:rPr>
                <w:rFonts w:ascii="Times New Roman" w:hAnsi="Times New Roman" w:cs="Times New Roman"/>
              </w:rPr>
              <w:lastRenderedPageBreak/>
              <w:t>обучающихся с ограниченными возможностями здоровья в общей численности обучающихся по адаптированным основным общеобразовательным программам.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lastRenderedPageBreak/>
              <w:t>364 начобраз/</w:t>
            </w:r>
            <w:r>
              <w:rPr>
                <w:rFonts w:ascii="Times New Roman" w:hAnsi="Times New Roman" w:cs="Times New Roman"/>
              </w:rPr>
              <w:t>832</w:t>
            </w:r>
            <w:r w:rsidRPr="00D662D4">
              <w:rPr>
                <w:rFonts w:ascii="Times New Roman" w:hAnsi="Times New Roman" w:cs="Times New Roman"/>
              </w:rPr>
              <w:t>по адаптированным*100=4</w:t>
            </w:r>
            <w:r>
              <w:rPr>
                <w:rFonts w:ascii="Times New Roman" w:hAnsi="Times New Roman" w:cs="Times New Roman"/>
              </w:rPr>
              <w:t>3</w:t>
            </w:r>
            <w:r w:rsidRPr="00D662D4">
              <w:rPr>
                <w:rFonts w:ascii="Times New Roman" w:hAnsi="Times New Roman" w:cs="Times New Roman"/>
              </w:rPr>
              <w:t>,7</w:t>
            </w:r>
            <w:r>
              <w:rPr>
                <w:rFonts w:ascii="Times New Roman" w:hAnsi="Times New Roman" w:cs="Times New Roman"/>
              </w:rPr>
              <w:t>5</w:t>
            </w:r>
            <w:r w:rsidRPr="00D662D4">
              <w:rPr>
                <w:rFonts w:ascii="Times New Roman" w:hAnsi="Times New Roman" w:cs="Times New Roman"/>
              </w:rPr>
              <w:t>%</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lastRenderedPageBreak/>
              <w:t>2.5.4. Удельный вес численности обучающихся в соответствии с федеральным государственным образовательным стандартом образования обучающихся с умственной отсталостью (интеллектуальными нарушениями) в общей численности обучающихся по адаптированным основным общеобразовательным программам.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170уо/</w:t>
            </w:r>
            <w:r>
              <w:rPr>
                <w:rFonts w:ascii="Times New Roman" w:hAnsi="Times New Roman" w:cs="Times New Roman"/>
              </w:rPr>
              <w:t>832</w:t>
            </w:r>
            <w:r w:rsidRPr="00D662D4">
              <w:rPr>
                <w:rFonts w:ascii="Times New Roman" w:hAnsi="Times New Roman" w:cs="Times New Roman"/>
              </w:rPr>
              <w:t>*100=</w:t>
            </w:r>
            <w:r>
              <w:rPr>
                <w:rFonts w:ascii="Times New Roman" w:hAnsi="Times New Roman" w:cs="Times New Roman"/>
              </w:rPr>
              <w:t>20,4</w:t>
            </w:r>
            <w:r w:rsidRPr="00D662D4">
              <w:rPr>
                <w:rFonts w:ascii="Times New Roman" w:hAnsi="Times New Roman" w:cs="Times New Roman"/>
              </w:rPr>
              <w:t>%</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2.5.5. Структура численности обучающихся по адаптированным образовательным программам начального общего, основного общего, среднего общего образования по видам программ: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для глухих;</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для слабослышащих и позднооглохших;</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rsidR="00E94535" w:rsidRPr="007D47AD" w:rsidRDefault="00E94535" w:rsidP="001825AA">
            <w:pPr>
              <w:jc w:val="left"/>
              <w:rPr>
                <w:rFonts w:ascii="Times New Roman" w:hAnsi="Times New Roman" w:cs="Times New Roman"/>
                <w:color w:val="000000"/>
                <w:sz w:val="22"/>
                <w:szCs w:val="22"/>
              </w:rPr>
            </w:pPr>
            <w:r w:rsidRPr="007D47AD">
              <w:rPr>
                <w:rFonts w:ascii="Times New Roman" w:hAnsi="Times New Roman" w:cs="Times New Roman"/>
                <w:color w:val="000000"/>
                <w:sz w:val="22"/>
                <w:szCs w:val="22"/>
              </w:rPr>
              <w:t>4</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для слепых;</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rsidR="00E94535" w:rsidRPr="007D47AD" w:rsidRDefault="00E94535" w:rsidP="001825AA">
            <w:pPr>
              <w:jc w:val="left"/>
              <w:rPr>
                <w:rFonts w:ascii="Times New Roman" w:hAnsi="Times New Roman" w:cs="Times New Roman"/>
                <w:color w:val="000000"/>
                <w:sz w:val="22"/>
                <w:szCs w:val="22"/>
              </w:rPr>
            </w:pPr>
            <w:r w:rsidRPr="007D47AD">
              <w:rPr>
                <w:rFonts w:ascii="Times New Roman" w:hAnsi="Times New Roman" w:cs="Times New Roman"/>
                <w:color w:val="000000"/>
                <w:sz w:val="22"/>
                <w:szCs w:val="22"/>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для слабовидящих;</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rsidR="00E94535" w:rsidRPr="007D47AD" w:rsidRDefault="00E94535" w:rsidP="001825AA">
            <w:pPr>
              <w:jc w:val="left"/>
              <w:rPr>
                <w:rFonts w:ascii="Times New Roman" w:hAnsi="Times New Roman" w:cs="Times New Roman"/>
                <w:color w:val="000000"/>
                <w:sz w:val="22"/>
                <w:szCs w:val="22"/>
              </w:rPr>
            </w:pPr>
            <w:r w:rsidRPr="007D47AD">
              <w:rPr>
                <w:rFonts w:ascii="Times New Roman" w:hAnsi="Times New Roman" w:cs="Times New Roman"/>
                <w:color w:val="000000"/>
                <w:sz w:val="22"/>
                <w:szCs w:val="22"/>
              </w:rPr>
              <w:t>12</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 тяжелыми нарушениями речи;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rsidR="00E94535" w:rsidRPr="007D47AD" w:rsidRDefault="00E94535" w:rsidP="001825AA">
            <w:pPr>
              <w:jc w:val="left"/>
              <w:rPr>
                <w:rFonts w:ascii="Times New Roman" w:hAnsi="Times New Roman" w:cs="Times New Roman"/>
                <w:color w:val="000000"/>
                <w:sz w:val="22"/>
                <w:szCs w:val="22"/>
              </w:rPr>
            </w:pPr>
            <w:r w:rsidRPr="007D47AD">
              <w:rPr>
                <w:rFonts w:ascii="Times New Roman" w:hAnsi="Times New Roman" w:cs="Times New Roman"/>
                <w:color w:val="000000"/>
                <w:sz w:val="22"/>
                <w:szCs w:val="22"/>
              </w:rPr>
              <w:t>36</w:t>
            </w:r>
          </w:p>
        </w:tc>
      </w:tr>
      <w:tr w:rsidR="00E94535" w:rsidRPr="00D662D4" w:rsidTr="001825AA">
        <w:trPr>
          <w:trHeight w:val="689"/>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 нарушениями опорно-двигательного аппарата;</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rsidR="00E94535" w:rsidRPr="007D47AD" w:rsidRDefault="00E94535" w:rsidP="001825AA">
            <w:pPr>
              <w:jc w:val="left"/>
              <w:rPr>
                <w:rFonts w:ascii="Times New Roman" w:hAnsi="Times New Roman" w:cs="Times New Roman"/>
                <w:color w:val="000000"/>
                <w:sz w:val="22"/>
                <w:szCs w:val="22"/>
              </w:rPr>
            </w:pPr>
            <w:r w:rsidRPr="007D47AD">
              <w:rPr>
                <w:rFonts w:ascii="Times New Roman" w:hAnsi="Times New Roman" w:cs="Times New Roman"/>
                <w:color w:val="000000"/>
                <w:sz w:val="22"/>
                <w:szCs w:val="22"/>
              </w:rPr>
              <w:t>11</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 задержкой психического развития;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rsidR="00E94535" w:rsidRPr="007D47AD" w:rsidRDefault="00E94535" w:rsidP="001825AA">
            <w:pPr>
              <w:jc w:val="left"/>
              <w:rPr>
                <w:rFonts w:ascii="Times New Roman" w:hAnsi="Times New Roman" w:cs="Times New Roman"/>
                <w:color w:val="000000"/>
                <w:sz w:val="22"/>
                <w:szCs w:val="22"/>
              </w:rPr>
            </w:pPr>
            <w:r w:rsidRPr="007D47AD">
              <w:rPr>
                <w:rFonts w:ascii="Times New Roman" w:hAnsi="Times New Roman" w:cs="Times New Roman"/>
                <w:color w:val="000000"/>
                <w:sz w:val="22"/>
                <w:szCs w:val="22"/>
              </w:rPr>
              <w:t>578</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 расстройствами аутистического спектра;</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rsidR="00E94535" w:rsidRPr="007D47AD" w:rsidRDefault="00E94535" w:rsidP="001825AA">
            <w:pPr>
              <w:jc w:val="left"/>
              <w:rPr>
                <w:rFonts w:ascii="Times New Roman" w:hAnsi="Times New Roman" w:cs="Times New Roman"/>
                <w:color w:val="000000"/>
                <w:sz w:val="22"/>
                <w:szCs w:val="22"/>
              </w:rPr>
            </w:pPr>
            <w:r w:rsidRPr="007D47AD">
              <w:rPr>
                <w:rFonts w:ascii="Times New Roman" w:hAnsi="Times New Roman" w:cs="Times New Roman"/>
                <w:color w:val="000000"/>
                <w:sz w:val="22"/>
                <w:szCs w:val="22"/>
              </w:rPr>
              <w:t>21</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 умственной отсталостью (интеллектуальными нарушениями).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rsidR="00E94535" w:rsidRPr="007D47AD" w:rsidRDefault="00E94535" w:rsidP="001825AA">
            <w:pPr>
              <w:jc w:val="left"/>
              <w:rPr>
                <w:rFonts w:ascii="Times New Roman" w:hAnsi="Times New Roman" w:cs="Times New Roman"/>
                <w:color w:val="000000"/>
                <w:sz w:val="22"/>
                <w:szCs w:val="22"/>
              </w:rPr>
            </w:pPr>
            <w:r w:rsidRPr="007D47AD">
              <w:rPr>
                <w:rFonts w:ascii="Times New Roman" w:hAnsi="Times New Roman" w:cs="Times New Roman"/>
                <w:color w:val="000000"/>
                <w:sz w:val="22"/>
                <w:szCs w:val="22"/>
              </w:rPr>
              <w:t>170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2.5.6. Численность обучающихся по образовательным программам начального общего, основного общего, среднего общего образования в расчете на 1 работника:</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учителя-дефектолога;</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Pr>
                <w:rFonts w:ascii="Times New Roman" w:hAnsi="Times New Roman" w:cs="Times New Roman"/>
              </w:rPr>
              <w:t>43</w:t>
            </w:r>
            <w:r w:rsidRPr="00D662D4">
              <w:rPr>
                <w:rFonts w:ascii="Times New Roman" w:hAnsi="Times New Roman" w:cs="Times New Roman"/>
              </w:rPr>
              <w:t>644/</w:t>
            </w:r>
            <w:r w:rsidRPr="00D662D4">
              <w:rPr>
                <w:rFonts w:ascii="Times New Roman" w:hAnsi="Times New Roman" w:cs="Times New Roman"/>
                <w:b/>
              </w:rPr>
              <w:t>8</w:t>
            </w:r>
            <w:r w:rsidRPr="00D662D4">
              <w:rPr>
                <w:rFonts w:ascii="Times New Roman" w:hAnsi="Times New Roman" w:cs="Times New Roman"/>
              </w:rPr>
              <w:t>=5581</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учителя-логопеда;</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Pr>
                <w:rFonts w:ascii="Times New Roman" w:hAnsi="Times New Roman" w:cs="Times New Roman"/>
              </w:rPr>
              <w:t>43</w:t>
            </w:r>
            <w:r w:rsidRPr="00D662D4">
              <w:rPr>
                <w:rFonts w:ascii="Times New Roman" w:hAnsi="Times New Roman" w:cs="Times New Roman"/>
              </w:rPr>
              <w:t>644/</w:t>
            </w:r>
            <w:r w:rsidRPr="00D662D4">
              <w:rPr>
                <w:rFonts w:ascii="Times New Roman" w:hAnsi="Times New Roman" w:cs="Times New Roman"/>
                <w:b/>
              </w:rPr>
              <w:t>23</w:t>
            </w:r>
            <w:r w:rsidRPr="00D662D4">
              <w:rPr>
                <w:rFonts w:ascii="Times New Roman" w:hAnsi="Times New Roman" w:cs="Times New Roman"/>
              </w:rPr>
              <w:t>=1941</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педагога-психолога;</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Pr>
                <w:rFonts w:ascii="Times New Roman" w:hAnsi="Times New Roman" w:cs="Times New Roman"/>
              </w:rPr>
              <w:t>43</w:t>
            </w:r>
            <w:r w:rsidRPr="00D662D4">
              <w:rPr>
                <w:rFonts w:ascii="Times New Roman" w:hAnsi="Times New Roman" w:cs="Times New Roman"/>
              </w:rPr>
              <w:t>644/</w:t>
            </w:r>
            <w:r w:rsidRPr="00D662D4">
              <w:rPr>
                <w:rFonts w:ascii="Times New Roman" w:hAnsi="Times New Roman" w:cs="Times New Roman"/>
                <w:b/>
              </w:rPr>
              <w:t>72</w:t>
            </w:r>
            <w:r w:rsidRPr="00D662D4">
              <w:rPr>
                <w:rFonts w:ascii="Times New Roman" w:hAnsi="Times New Roman" w:cs="Times New Roman"/>
              </w:rPr>
              <w:t>=620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тьютора, ассистента (помощника).</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4</w:t>
            </w:r>
            <w:r>
              <w:rPr>
                <w:rFonts w:ascii="Times New Roman" w:hAnsi="Times New Roman" w:cs="Times New Roman"/>
              </w:rPr>
              <w:t>3</w:t>
            </w:r>
            <w:r w:rsidRPr="00D662D4">
              <w:rPr>
                <w:rFonts w:ascii="Times New Roman" w:hAnsi="Times New Roman" w:cs="Times New Roman"/>
              </w:rPr>
              <w:t>644/7=6377</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2.6. Результаты аттестации лиц, обучающихся по образовательным программам начального общего образования, основного общего образования и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 xml:space="preserve">2.6.1. Доля выпускников общеобразовательных организаций, успешно сдавших единый государственный экзамен (далее - ЕГЭ) по русскому языку и математике, в общей численности выпускников общеобразовательных организаций, сдававших ЕГЭ по данным </w:t>
            </w:r>
            <w:r w:rsidRPr="00D662D4">
              <w:rPr>
                <w:rFonts w:ascii="Times New Roman" w:hAnsi="Times New Roman" w:cs="Times New Roman"/>
              </w:rPr>
              <w:lastRenderedPageBreak/>
              <w:t>предметам. &lt;*&gt;</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color w:val="FF0000"/>
              </w:rPr>
            </w:pPr>
            <w:r w:rsidRPr="00D662D4">
              <w:rPr>
                <w:rFonts w:ascii="Times New Roman" w:hAnsi="Times New Roman" w:cs="Times New Roman"/>
              </w:rPr>
              <w:lastRenderedPageBreak/>
              <w:t>99%</w:t>
            </w:r>
          </w:p>
        </w:tc>
      </w:tr>
      <w:tr w:rsidR="00E94535" w:rsidRPr="00D662D4" w:rsidTr="001825AA">
        <w:trPr>
          <w:trHeight w:val="939"/>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lastRenderedPageBreak/>
              <w:t>2.6.2. Среднее значение количества баллов по ЕГЭ, полученных выпускниками, освоившими образовательные программы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color w:val="FF0000"/>
              </w:rPr>
            </w:pPr>
            <w:r w:rsidRPr="00D662D4">
              <w:rPr>
                <w:rFonts w:ascii="Times New Roman" w:hAnsi="Times New Roman" w:cs="Times New Roman"/>
                <w:color w:val="FF0000"/>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по математике; &lt;*&gt;</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61</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по русскому языку. &lt;*&gt;</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70,8</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2.6.3. Среднее значение количества баллов по государственной итоговой аттестации, полученных выпускниками, освоившими образовательные программы основного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по математике; &lt;*&gt;</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13,9</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по русскому языку. &lt;*&gt;</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23,8</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2.6.4. Удельный вес численности обучающихся, получивших на государственной итоговой аттестации неудовлетворительные результаты, в общей численности обучающихся, участвовавших в государственной итоговой аттестации по образовательным программам: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основного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Pr>
                <w:rFonts w:ascii="Times New Roman" w:hAnsi="Times New Roman" w:cs="Times New Roman"/>
              </w:rPr>
              <w:t>14,6%</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Pr>
                <w:rFonts w:ascii="Times New Roman" w:hAnsi="Times New Roman" w:cs="Times New Roman"/>
              </w:rPr>
              <w:t>0,7%</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color w:val="FF0000"/>
              </w:rPr>
            </w:pPr>
            <w:r w:rsidRPr="00D662D4">
              <w:rPr>
                <w:rFonts w:ascii="Times New Roman" w:hAnsi="Times New Roman" w:cs="Times New Roman"/>
              </w:rPr>
              <w:t>2.7. Состояние здоровья лиц, обучающихся по основным общеобразовательным программам, здоровьесберегающие условия, условия организации физкультурно-оздоровительной и спортивной работы в общеобразовательных организациях, а также в иных организациях, осуществляющих образовательную деятельность в части реализации основных общеобразовательных программ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color w:val="FF0000"/>
              </w:rPr>
            </w:pP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2.7.1. Удельный вес численности лиц, обеспеченных горячим питанием, в общей численности обучающихся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color w:val="FF0000"/>
              </w:rPr>
            </w:pPr>
            <w:r>
              <w:rPr>
                <w:rFonts w:ascii="Times New Roman" w:hAnsi="Times New Roman" w:cs="Times New Roman"/>
              </w:rPr>
              <w:t>27702</w:t>
            </w:r>
            <w:r w:rsidRPr="00D662D4">
              <w:rPr>
                <w:rFonts w:ascii="Times New Roman" w:hAnsi="Times New Roman" w:cs="Times New Roman"/>
              </w:rPr>
              <w:t>/4</w:t>
            </w:r>
            <w:r>
              <w:rPr>
                <w:rFonts w:ascii="Times New Roman" w:hAnsi="Times New Roman" w:cs="Times New Roman"/>
              </w:rPr>
              <w:t>3644</w:t>
            </w:r>
            <w:r w:rsidRPr="00D662D4">
              <w:rPr>
                <w:rFonts w:ascii="Times New Roman" w:hAnsi="Times New Roman" w:cs="Times New Roman"/>
              </w:rPr>
              <w:t>*100=6</w:t>
            </w:r>
            <w:r>
              <w:rPr>
                <w:rFonts w:ascii="Times New Roman" w:hAnsi="Times New Roman" w:cs="Times New Roman"/>
              </w:rPr>
              <w:t>3,4</w:t>
            </w:r>
            <w:r w:rsidRPr="00D662D4">
              <w:rPr>
                <w:rFonts w:ascii="Times New Roman" w:hAnsi="Times New Roman" w:cs="Times New Roman"/>
              </w:rPr>
              <w:t>%</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2.7.2. Удельный вес числа организаций, имеющих логопедический пункт или логопедический кабинет, в общем числе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color w:val="FF0000"/>
              </w:rPr>
            </w:pPr>
            <w:r w:rsidRPr="00D662D4">
              <w:rPr>
                <w:rFonts w:ascii="Times New Roman" w:hAnsi="Times New Roman" w:cs="Times New Roman"/>
              </w:rPr>
              <w:t>18/48*100=37,5%</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 xml:space="preserve">2.7.3. Удельный вес числа организаций, имеющих спортивные залы, в общем числе организаций, осуществляющих </w:t>
            </w:r>
            <w:r w:rsidRPr="00D662D4">
              <w:rPr>
                <w:rFonts w:ascii="Times New Roman" w:hAnsi="Times New Roman" w:cs="Times New Roman"/>
              </w:rPr>
              <w:lastRenderedPageBreak/>
              <w:t>образовательную деятельность по образовательным программам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color w:val="FF0000"/>
              </w:rPr>
            </w:pPr>
            <w:r w:rsidRPr="00D662D4">
              <w:rPr>
                <w:rFonts w:ascii="Times New Roman" w:hAnsi="Times New Roman" w:cs="Times New Roman"/>
              </w:rPr>
              <w:lastRenderedPageBreak/>
              <w:t>48/48*100=100%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color w:val="FF0000"/>
              </w:rPr>
            </w:pPr>
            <w:r w:rsidRPr="00D662D4">
              <w:rPr>
                <w:rFonts w:ascii="Times New Roman" w:hAnsi="Times New Roman" w:cs="Times New Roman"/>
              </w:rPr>
              <w:lastRenderedPageBreak/>
              <w:t>2.7.4. Удельный вес числа организаций, имеющих закрытые плавательные бассейны, в общем числе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color w:val="FF0000"/>
              </w:rPr>
            </w:pPr>
            <w:r w:rsidRPr="00D662D4">
              <w:rPr>
                <w:rFonts w:ascii="Times New Roman" w:hAnsi="Times New Roman" w:cs="Times New Roman"/>
              </w:rPr>
              <w:t>3/48*100=6,25%</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2.8. Изменение сети организаций, осуществляющих образовательную деятельность по основным общеобразовательным программам (в том числе ликвидация и реорганизация организаций, осуществляющих образовательную деятельность)</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2.8.1. Темп роста числа организаций (филиалов),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48/48*100=100%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2.9. Финансово-экономическая деятельность общеобразовательных организаций, а также иных организаций, осуществляющих образовательную деятельность в части реализации основных общеобразовательных программ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2.9.1. Общий объем финансовых средств, поступивших в организации, осуществляющие образовательную деятельность по образовательным программам начального общего, основного общего, среднего общего образования, в расчете на 1 обучающегося.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color w:val="FF0000"/>
              </w:rPr>
            </w:pPr>
            <w:r w:rsidRPr="00D662D4">
              <w:rPr>
                <w:rFonts w:ascii="Times New Roman" w:hAnsi="Times New Roman" w:cs="Times New Roman"/>
              </w:rPr>
              <w:t>68,5 тыс. руб.</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2.9.2. Удельный вес финансовых средств от приносящей доход деятельности в общем объеме финансовых средств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44 508 800 руб./ 2 883 303 821 руб.*100</w:t>
            </w:r>
          </w:p>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=1,54 %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2.10. Создание безопасных условий при организации образовательного процесса в общеобразовательных организациях</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 xml:space="preserve">2.10.1. Удельный вес числа зданий организаций, реализующих образовательные программы начального общего, основного общего, среднего общего образования, имеющих охрану, в общем числе зданий </w:t>
            </w:r>
            <w:r w:rsidRPr="00D662D4">
              <w:rPr>
                <w:rFonts w:ascii="Times New Roman" w:hAnsi="Times New Roman" w:cs="Times New Roman"/>
              </w:rPr>
              <w:lastRenderedPageBreak/>
              <w:t>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lastRenderedPageBreak/>
              <w:t>48/48*100=100%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lastRenderedPageBreak/>
              <w:t>2.10.2. Удельный вес числа зданий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 находящихся в аварийном состоянии, в общем числе зданий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0/48*100=0</w:t>
            </w:r>
          </w:p>
        </w:tc>
      </w:tr>
      <w:tr w:rsidR="00E94535" w:rsidRPr="00D662D4" w:rsidTr="001825AA">
        <w:trPr>
          <w:trHeight w:val="2221"/>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2.10.3. Удельный вес числа зданий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 требующих капитального ремонта, в общем числе зданий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5/48*100=10,4%</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center"/>
              <w:rPr>
                <w:rFonts w:ascii="Times New Roman" w:hAnsi="Times New Roman" w:cs="Times New Roman"/>
              </w:rPr>
            </w:pPr>
            <w:r w:rsidRPr="00D662D4">
              <w:rPr>
                <w:rFonts w:ascii="Times New Roman" w:hAnsi="Times New Roman" w:cs="Times New Roman"/>
              </w:rPr>
              <w:t>III. Дополнительное образование</w:t>
            </w:r>
          </w:p>
          <w:p w:rsidR="00E94535" w:rsidRPr="00D662D4" w:rsidRDefault="00E94535" w:rsidP="001825AA">
            <w:pPr>
              <w:pStyle w:val="af5"/>
              <w:widowControl w:val="0"/>
              <w:spacing w:before="0" w:beforeAutospacing="0" w:after="0" w:afterAutospacing="0"/>
              <w:jc w:val="center"/>
              <w:rPr>
                <w:rFonts w:ascii="Times New Roman" w:hAnsi="Times New Roman" w:cs="Times New Roman"/>
              </w:rPr>
            </w:pPr>
            <w:r w:rsidRPr="00D662D4">
              <w:rPr>
                <w:rFonts w:ascii="Times New Roman" w:hAnsi="Times New Roman" w:cs="Times New Roman"/>
                <w:i/>
                <w:iCs/>
              </w:rPr>
              <w:t>*(данные об образовательных учреждениях, реализующих дополнительные общеобразовательные программы, подведомственных управлению образования города Калуги)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center"/>
              <w:rPr>
                <w:rFonts w:ascii="Times New Roman" w:hAnsi="Times New Roman" w:cs="Times New Roman"/>
              </w:rPr>
            </w:pPr>
            <w:r w:rsidRPr="00D662D4">
              <w:rPr>
                <w:rFonts w:ascii="Times New Roman" w:hAnsi="Times New Roman" w:cs="Times New Roman"/>
              </w:rPr>
              <w:t>5. Сведения о развитии дополнительного образования детей и взрослых</w:t>
            </w:r>
          </w:p>
        </w:tc>
        <w:tc>
          <w:tcPr>
            <w:tcW w:w="4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5.1. Численность населения, обучающегося по дополнительным общеобразовательным программам</w:t>
            </w:r>
          </w:p>
        </w:tc>
        <w:tc>
          <w:tcPr>
            <w:tcW w:w="4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5.1.1. Охват детей дополнительными общеобразовательными программами (отношение численности обучающихся по дополнительным общеобразовательным программам к численности детей в возрасте от 5 до 18 лет).</w:t>
            </w:r>
          </w:p>
        </w:tc>
        <w:tc>
          <w:tcPr>
            <w:tcW w:w="4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34559 обуч-ся по дополнительным программам/*100%/ 44032 численность детей в возрасте от 5 до 18 лет = 78%</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5.1.2. Структура численности детей, обучающихся по дополнительным общеобразовательным программам, по направлениям &lt;*&gt;:</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техническое;</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процент</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естественнонаучное;</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процент</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lastRenderedPageBreak/>
              <w:t>туристско-краеведческое;</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процент</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социально-педагогическое;</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процент</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в области искусств:</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по общеразвивающим программам;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процент</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по предпрофессиональным программам;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процент</w:t>
            </w:r>
          </w:p>
        </w:tc>
      </w:tr>
      <w:tr w:rsidR="00E94535" w:rsidRPr="00D662D4" w:rsidTr="001825AA">
        <w:trPr>
          <w:trHeight w:val="70"/>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в области физической культуры и спорта:</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rHeight w:val="70"/>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по общеразвивающим программам;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процент</w:t>
            </w:r>
          </w:p>
        </w:tc>
      </w:tr>
      <w:tr w:rsidR="00E94535" w:rsidRPr="00D662D4" w:rsidTr="001825AA">
        <w:trPr>
          <w:trHeight w:val="70"/>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по предпрофессиональным программам.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процент</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 xml:space="preserve">5.1.3. Удельный вес численности обучающихся (занимающихся) </w:t>
            </w:r>
            <w:r w:rsidRPr="00D662D4">
              <w:rPr>
                <w:rFonts w:ascii="Times New Roman" w:hAnsi="Times New Roman" w:cs="Times New Roman"/>
                <w:b/>
              </w:rPr>
              <w:t>с использованием сетевых форм</w:t>
            </w:r>
            <w:r w:rsidRPr="00D662D4">
              <w:rPr>
                <w:rFonts w:ascii="Times New Roman" w:hAnsi="Times New Roman" w:cs="Times New Roman"/>
              </w:rPr>
              <w:t xml:space="preserve"> реализации дополнительных общеобразовательных программ в общей численности обучающихся по дополнительным общеобразовательным программам или занимающихся по программам спортивной подготовки в физкультурно-спортивных организациях.</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line="360" w:lineRule="auto"/>
              <w:rPr>
                <w:rFonts w:ascii="Times New Roman" w:hAnsi="Times New Roman" w:cs="Times New Roman"/>
              </w:rPr>
            </w:pPr>
            <w:r w:rsidRPr="00D662D4">
              <w:rPr>
                <w:rFonts w:ascii="Times New Roman" w:hAnsi="Times New Roman" w:cs="Times New Roman"/>
              </w:rPr>
              <w:t>235/34559 всего обуч-ся *100% = 0,68%</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 xml:space="preserve">5.1.4. Удельный вес численности обучающихся (занимающихся) с использованием </w:t>
            </w:r>
            <w:r w:rsidRPr="00D662D4">
              <w:rPr>
                <w:rFonts w:ascii="Times New Roman" w:hAnsi="Times New Roman" w:cs="Times New Roman"/>
                <w:b/>
              </w:rPr>
              <w:t>дистанционных образовательных технологий</w:t>
            </w:r>
            <w:r w:rsidRPr="00D662D4">
              <w:rPr>
                <w:rFonts w:ascii="Times New Roman" w:hAnsi="Times New Roman" w:cs="Times New Roman"/>
              </w:rPr>
              <w:t xml:space="preserve">, </w:t>
            </w:r>
            <w:r w:rsidRPr="00D662D4">
              <w:rPr>
                <w:rFonts w:ascii="Times New Roman" w:hAnsi="Times New Roman" w:cs="Times New Roman"/>
                <w:b/>
              </w:rPr>
              <w:t>электронного обучения</w:t>
            </w:r>
            <w:r w:rsidRPr="00D662D4">
              <w:rPr>
                <w:rFonts w:ascii="Times New Roman" w:hAnsi="Times New Roman" w:cs="Times New Roman"/>
              </w:rPr>
              <w:t xml:space="preserve"> в общей численности обучающихся по дополнительным общеобразовательным программам или занимающихся по программам спортивной подготовки в физкультурно-спортивных организациях.</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126/34559 всего обуч-ся *100% = 0,4%</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5.1.5. Отношение численности детей, обучающихся по дополнительным общеобразовательным программам по договорам об оказании платных образовательных услуг, услуг по спортивной подготовке, к численности детей, обучающихся за счет бюджетных ассигнований, в том числе за счет средств федерального бюджета, бюджета субъекта Российской Федерации и местного бюджета.</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color w:val="FF0000"/>
              </w:rPr>
            </w:pPr>
            <w:r w:rsidRPr="00D662D4">
              <w:rPr>
                <w:rFonts w:ascii="Times New Roman" w:hAnsi="Times New Roman" w:cs="Times New Roman"/>
              </w:rPr>
              <w:t>6793 платные образовательные услуги/34559 за счет бюджетных ассигнований*100% = 20%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5.2. Содержание образовательной деятельности и организация образовательного процесса по дополнительным общеобразовательным программам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color w:val="FF0000"/>
              </w:rPr>
            </w:pPr>
            <w:r w:rsidRPr="00D662D4">
              <w:rPr>
                <w:rFonts w:ascii="Times New Roman" w:hAnsi="Times New Roman" w:cs="Times New Roman"/>
                <w:color w:val="FF0000"/>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5.2.1. Удельный вес численности детей с ограниченными возможностями здоровья в общей численности обучающихся в организациях дополнительного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vertAlign w:val="subscript"/>
              </w:rPr>
            </w:pPr>
            <w:r w:rsidRPr="00D662D4">
              <w:rPr>
                <w:rFonts w:ascii="Times New Roman" w:hAnsi="Times New Roman" w:cs="Times New Roman"/>
              </w:rPr>
              <w:t>182 детей с ОВЗ/17295 всего обуч-ся *100% = 1,1%</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5.2.2. Удельный вес численности детей-инвалидов в общей численности обучающихся в организациях дополнительного образования.</w:t>
            </w:r>
          </w:p>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lastRenderedPageBreak/>
              <w:t> </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ind w:right="-144"/>
              <w:rPr>
                <w:rFonts w:ascii="Times New Roman" w:hAnsi="Times New Roman" w:cs="Times New Roman"/>
              </w:rPr>
            </w:pPr>
            <w:r w:rsidRPr="00D662D4">
              <w:rPr>
                <w:rFonts w:ascii="Times New Roman" w:hAnsi="Times New Roman" w:cs="Times New Roman"/>
              </w:rPr>
              <w:lastRenderedPageBreak/>
              <w:t>247 детей-инвалидов /17295 всего обуч-ся *100% = 1,4%</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color w:val="FF0000"/>
              </w:rPr>
            </w:pPr>
            <w:r w:rsidRPr="00D662D4">
              <w:rPr>
                <w:rFonts w:ascii="Times New Roman" w:hAnsi="Times New Roman" w:cs="Times New Roman"/>
              </w:rPr>
              <w:lastRenderedPageBreak/>
              <w:t>5.3. Кадровое обеспечение организаций, осуществляющих образовательную деятельность в части реализации дополнительных общеобразовательных программ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color w:val="FF0000"/>
              </w:rPr>
            </w:pPr>
            <w:r w:rsidRPr="00D662D4">
              <w:rPr>
                <w:rFonts w:ascii="Times New Roman" w:hAnsi="Times New Roman" w:cs="Times New Roman"/>
                <w:color w:val="FF0000"/>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5.3.1. Отношение среднемесячной заработной платы педагогических работников государственных и муниципальных организаций дополнительного образования к среднемесячной заработной плате учителей в субъекте Российской Федерации.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xml:space="preserve">44 540/44 540 </w:t>
            </w:r>
          </w:p>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*100%=100%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b/>
              </w:rPr>
            </w:pPr>
            <w:r w:rsidRPr="00D662D4">
              <w:rPr>
                <w:rFonts w:ascii="Times New Roman" w:hAnsi="Times New Roman" w:cs="Times New Roman"/>
                <w:b/>
              </w:rPr>
              <w:t>5.3.2. Удельный вес численности педагогических работников в общей численности работников организаций дополнительного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всего;</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477 пед.работников с внеш.совм./564 общая числ.работников*100% = 84,6 %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внешние совместители.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280 пед.работников внеш.совм./ 564 общая числ.работников*100%= 49,6 %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5.3.3. Удельный вес численности педагогов дополнительного образования, получивших образование по укрупненным группам специальностей и направлений подготовки высшего образования "Образование и педагогические науки" и укрупненной группе специальностей среднего профессионального образования "Образование и педагогические науки", в общей численности педагогов дополнительного образования (без внешних совместителей и работающих по договорам гражданско-правового характера):</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color w:val="FF0000"/>
              </w:rPr>
            </w:pP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в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168 образование по укрупненным группам /168 общей численности педагогов*100% = 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в организациях дополнительного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color w:val="FF0000"/>
              </w:rPr>
            </w:pPr>
            <w:r w:rsidRPr="00D662D4">
              <w:rPr>
                <w:rFonts w:ascii="Times New Roman" w:hAnsi="Times New Roman" w:cs="Times New Roman"/>
              </w:rPr>
              <w:t>102 образование по укрупненным группам /148 общей численности педагогов дополнительного образования *100%=69 %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 xml:space="preserve">5.3.4. Удельный вес численности педагогических работников в возрасте моложе 35 лет в общей численности педагогических работников (без внешних совместителей и работающих по договорам гражданско-правового характера) организаций, осуществляющих образовательную деятельность по </w:t>
            </w:r>
            <w:r w:rsidRPr="00D662D4">
              <w:rPr>
                <w:rFonts w:ascii="Times New Roman" w:hAnsi="Times New Roman" w:cs="Times New Roman"/>
              </w:rPr>
              <w:lastRenderedPageBreak/>
              <w:t>дополнительным общеобразовательным программам для детей и/или программам спортивной подготовки.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lastRenderedPageBreak/>
              <w:t>145 моложе 35 лет/725 всего педагогических работников*100% = 20%</w:t>
            </w:r>
          </w:p>
          <w:p w:rsidR="00E94535" w:rsidRPr="00D662D4" w:rsidRDefault="00E94535" w:rsidP="001825AA">
            <w:pPr>
              <w:pStyle w:val="af5"/>
              <w:widowControl w:val="0"/>
              <w:spacing w:before="0" w:beforeAutospacing="0" w:after="0" w:afterAutospacing="0"/>
              <w:rPr>
                <w:rFonts w:ascii="Times New Roman" w:hAnsi="Times New Roman" w:cs="Times New Roman"/>
              </w:rPr>
            </w:pPr>
          </w:p>
          <w:p w:rsidR="00E94535" w:rsidRPr="00D662D4" w:rsidRDefault="00E94535" w:rsidP="001825AA">
            <w:pPr>
              <w:pStyle w:val="af5"/>
              <w:widowControl w:val="0"/>
              <w:spacing w:before="0" w:beforeAutospacing="0" w:after="0" w:afterAutospacing="0"/>
              <w:rPr>
                <w:rFonts w:ascii="Times New Roman" w:hAnsi="Times New Roman" w:cs="Times New Roman"/>
              </w:rPr>
            </w:pP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lastRenderedPageBreak/>
              <w:t>5.4. Материально-техническое и информационное обеспечение организаций, осуществляющих образовательную деятельность в части реализации дополнительных общеобразовательных программ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color w:val="FF0000"/>
              </w:rPr>
            </w:pPr>
            <w:r w:rsidRPr="00D662D4">
              <w:rPr>
                <w:rFonts w:ascii="Times New Roman" w:hAnsi="Times New Roman" w:cs="Times New Roman"/>
                <w:color w:val="FF0000"/>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5.4.1. Общая площадь всех помещений организаций дополнительного образования в расчете на 1 обучающегося.</w:t>
            </w:r>
          </w:p>
          <w:p w:rsidR="00E94535" w:rsidRPr="00D662D4" w:rsidRDefault="00E94535" w:rsidP="001825AA">
            <w:pPr>
              <w:pStyle w:val="af5"/>
              <w:widowControl w:val="0"/>
              <w:spacing w:before="0" w:beforeAutospacing="0" w:after="0" w:afterAutospacing="0"/>
              <w:jc w:val="both"/>
              <w:rPr>
                <w:rFonts w:ascii="Times New Roman" w:hAnsi="Times New Roman" w:cs="Times New Roman"/>
              </w:rPr>
            </w:pP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11770 общая площадь/17295  всего обуч-ся = 0,7 м</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5.4.2. Удельный вес числа организаций, имеющих следующие виды благоустройства, в общем числе организаций дополнительного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водопровод;</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3 организации/3 имеют благоустройство*100% =100%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центральное отопление;</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3 организации/3 имеют благоустройство*100% =100%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канализацию;</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3 организации/3 имеют благоустройство*100% =100%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пожарную сигнализацию;</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4535" w:rsidRPr="00D662D4" w:rsidRDefault="00E94535" w:rsidP="001825AA">
            <w:pPr>
              <w:ind w:firstLine="0"/>
              <w:jc w:val="left"/>
            </w:pPr>
            <w:r w:rsidRPr="00D662D4">
              <w:rPr>
                <w:rFonts w:ascii="Times New Roman" w:hAnsi="Times New Roman" w:cs="Times New Roman"/>
              </w:rPr>
              <w:t>3 организации/3 имеют благоустройство*100% =100%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дымовые извещатели;</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4535" w:rsidRPr="00D662D4" w:rsidRDefault="00E94535" w:rsidP="001825AA">
            <w:pPr>
              <w:ind w:firstLine="0"/>
              <w:jc w:val="left"/>
            </w:pPr>
            <w:r w:rsidRPr="00D662D4">
              <w:rPr>
                <w:rFonts w:ascii="Times New Roman" w:hAnsi="Times New Roman" w:cs="Times New Roman"/>
              </w:rPr>
              <w:t>3 организации/3 имеют благоустройство*100% =100%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пожарные краны и рукава;</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4535" w:rsidRPr="00D662D4" w:rsidRDefault="00E94535" w:rsidP="001825AA">
            <w:pPr>
              <w:ind w:firstLine="0"/>
              <w:jc w:val="left"/>
            </w:pPr>
            <w:r w:rsidRPr="00D662D4">
              <w:rPr>
                <w:rFonts w:ascii="Times New Roman" w:hAnsi="Times New Roman" w:cs="Times New Roman"/>
              </w:rPr>
              <w:t>3 организации/3 имеют благоустройство*100% =100%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системы видеонаблюдения;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4535" w:rsidRPr="00D662D4" w:rsidRDefault="00E94535" w:rsidP="001825AA">
            <w:pPr>
              <w:ind w:firstLine="0"/>
              <w:jc w:val="left"/>
            </w:pPr>
            <w:r w:rsidRPr="00D662D4">
              <w:rPr>
                <w:rFonts w:ascii="Times New Roman" w:hAnsi="Times New Roman" w:cs="Times New Roman"/>
              </w:rPr>
              <w:t>3 организации/3 имеют благоустройство*100% =100%</w:t>
            </w:r>
          </w:p>
        </w:tc>
      </w:tr>
      <w:tr w:rsidR="00E94535" w:rsidRPr="00D662D4" w:rsidTr="001825AA">
        <w:trPr>
          <w:trHeight w:val="70"/>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"тревожную кнопку".</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3 организации/3 имеют благоустройство*100% =100%</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5.4.3. Число персональных компьютеров, используемых в учебных целях, в расчете на 100 обучающихся организаций дополнительного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всего;</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418 в учебных целях/17295  всего обуч-ся *100 чел.= 2,4 ед.</w:t>
            </w:r>
          </w:p>
        </w:tc>
      </w:tr>
      <w:tr w:rsidR="00E94535" w:rsidRPr="00D662D4" w:rsidTr="001825AA">
        <w:trPr>
          <w:trHeight w:val="516"/>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имеющих доступ к сети "Интернет".</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416 в учебных целях/17295  всего обуч-ся *100 чел.= 2,4 ед.</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5.5. Изменение сети организаций, осуществляющих образовательную деятельность по дополнительным общеобразовательным программам (в том числе ликвидация и реорганизация организаций, осуществляющих образовательную деятельность)</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5.5.1. Темп роста числа организаций (филиалов) дополнительного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0 организаций/3 всего организаций *100% = 0 ед.</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 xml:space="preserve">5.6. Финансово-экономическая деятельность </w:t>
            </w:r>
            <w:r w:rsidRPr="00D662D4">
              <w:rPr>
                <w:rFonts w:ascii="Times New Roman" w:hAnsi="Times New Roman" w:cs="Times New Roman"/>
              </w:rPr>
              <w:lastRenderedPageBreak/>
              <w:t>организаций, осуществляющих образовательную деятельность в части обеспечения реализации дополнительных общеобразовательных программ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lastRenderedPageBreak/>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lastRenderedPageBreak/>
              <w:t>5.6.1. Общий объем финансовых средств, поступивших в организации дополнительного образования, в расчете на 1 обучающегося.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170 679 074 руб./ 23 870/ 1 000=</w:t>
            </w:r>
          </w:p>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7,1 тыс. руб.</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5.6.2. Удельный вес финансовых средств от приносящей доход деятельности в общем объеме финансовых средств организаций дополнительного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26 640 192 руб./ 170 689 074 руб.*100 =15,6%</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5.6.3. Удельный вес источников финансирования (средства федерального бюджета, бюджета субъекта Российской Федерации и местного бюджета, по договорам об оказании платных образовательных услуг, услуг по спортивной подготовке) в общем объеме финансирования дополнительных общеобразовательных программ.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xml:space="preserve"> 19 980 332/19 980 332*100=100%</w:t>
            </w:r>
          </w:p>
          <w:p w:rsidR="00E94535" w:rsidRPr="00D662D4" w:rsidRDefault="00E94535" w:rsidP="001825AA">
            <w:pPr>
              <w:pStyle w:val="af5"/>
              <w:widowControl w:val="0"/>
              <w:spacing w:before="0" w:beforeAutospacing="0" w:after="0" w:afterAutospacing="0"/>
              <w:rPr>
                <w:rFonts w:ascii="Times New Roman" w:hAnsi="Times New Roman" w:cs="Times New Roman"/>
              </w:rPr>
            </w:pPr>
          </w:p>
        </w:tc>
      </w:tr>
      <w:tr w:rsidR="00E94535" w:rsidRPr="00D662D4" w:rsidTr="001825AA">
        <w:trPr>
          <w:trHeight w:val="469"/>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5.7. Структура организаций, осуществляющих образовательную деятельность, реализующих дополнительные общеобразовательные программы (в том числе характеристика их филиалов)</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5.7.1. Удельный вес числа организаций, имеющих филиалы, в общем числе организаций дополнительного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0 филиалов/3 всего организаций *100% = 0 ед.</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5.8. Создание безопасных условий при организации образовательного процесса в организациях, осуществляющих образовательную деятельность в части реализации дополнительных общеобразовательных программ</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5.8.1. Удельный вес числа организаций, осуществляющих образовательную деятельность по дополнительным общеобразовательным программам, здания которых находятся в аварийном состоянии, в общем числе организаций дополнительного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0 аварийных зданий/3 всего организаций *100% = 0 ед.</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5.8.2. Удельный вес числа организаций, осуществляющих образовательную деятельность по дополнительным общеобразовательным программам, здания которых требуют капитального ремонта, в общем числе организаций дополнительного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0 требуют кап.ремонта/3 всего организаций *100% = 0 ед.</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 xml:space="preserve">5.9. Учебные и внеучебные достижения лиц, обучающихся по программам </w:t>
            </w:r>
            <w:r w:rsidRPr="00D662D4">
              <w:rPr>
                <w:rFonts w:ascii="Times New Roman" w:hAnsi="Times New Roman" w:cs="Times New Roman"/>
              </w:rPr>
              <w:lastRenderedPageBreak/>
              <w:t>дополнительного образования детей</w:t>
            </w:r>
          </w:p>
        </w:tc>
        <w:tc>
          <w:tcPr>
            <w:tcW w:w="4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lastRenderedPageBreak/>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lastRenderedPageBreak/>
              <w:t>5.9.1. Результаты занятий детей в организациях дополнительного образования (удельный вес родителей детей, обучающихся в организациях дополнительного образования, отметивших различные результаты обучения их детей, в общей численности родителей детей, обучающихся в организациях дополнительного образования):</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 </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приобретение актуальных знаний, умений, практических навыков обучающимися; &lt;*&gt;</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процент</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выявление и развитие таланта и способностей обучающихся; &lt;*&gt;</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процент</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профессиональная ориентация, освоение значимых для профессиональной деятельности навыков обучающимися; &lt;*&gt;</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процент</w:t>
            </w:r>
          </w:p>
        </w:tc>
      </w:tr>
      <w:tr w:rsidR="00E94535" w:rsidRPr="00D662D4" w:rsidTr="001825AA">
        <w:trPr>
          <w:tblCellSpacing w:w="0" w:type="dxa"/>
        </w:trPr>
        <w:tc>
          <w:tcPr>
            <w:tcW w:w="4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jc w:val="both"/>
              <w:rPr>
                <w:rFonts w:ascii="Times New Roman" w:hAnsi="Times New Roman" w:cs="Times New Roman"/>
              </w:rPr>
            </w:pPr>
            <w:r w:rsidRPr="00D662D4">
              <w:rPr>
                <w:rFonts w:ascii="Times New Roman" w:hAnsi="Times New Roman" w:cs="Times New Roman"/>
              </w:rPr>
              <w:t>улучшение знаний в рамках основной общеобразовательной программы обучающимися. &lt;*&gt;</w:t>
            </w:r>
          </w:p>
        </w:tc>
        <w:tc>
          <w:tcPr>
            <w:tcW w:w="4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535" w:rsidRPr="00D662D4" w:rsidRDefault="00E94535" w:rsidP="001825AA">
            <w:pPr>
              <w:pStyle w:val="af5"/>
              <w:widowControl w:val="0"/>
              <w:spacing w:before="0" w:beforeAutospacing="0" w:after="0" w:afterAutospacing="0"/>
              <w:rPr>
                <w:rFonts w:ascii="Times New Roman" w:hAnsi="Times New Roman" w:cs="Times New Roman"/>
              </w:rPr>
            </w:pPr>
            <w:r w:rsidRPr="00D662D4">
              <w:rPr>
                <w:rFonts w:ascii="Times New Roman" w:hAnsi="Times New Roman" w:cs="Times New Roman"/>
              </w:rPr>
              <w:t>процент</w:t>
            </w:r>
          </w:p>
        </w:tc>
      </w:tr>
    </w:tbl>
    <w:p w:rsidR="00BA449B" w:rsidRDefault="00BA449B"/>
    <w:sectPr w:rsidR="00BA44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4B0387"/>
    <w:multiLevelType w:val="hybridMultilevel"/>
    <w:tmpl w:val="DD7A2D28"/>
    <w:lvl w:ilvl="0" w:tplc="D5B4013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24936437"/>
    <w:multiLevelType w:val="hybridMultilevel"/>
    <w:tmpl w:val="B1720100"/>
    <w:lvl w:ilvl="0" w:tplc="B03C7050">
      <w:start w:val="1"/>
      <w:numFmt w:val="bullet"/>
      <w:lvlText w:val="–"/>
      <w:lvlJc w:val="left"/>
      <w:pPr>
        <w:ind w:left="1417" w:hanging="360"/>
      </w:pPr>
      <w:rPr>
        <w:rFonts w:ascii="Arial" w:eastAsia="Arial" w:hAnsi="Arial" w:cs="Arial" w:hint="default"/>
      </w:rPr>
    </w:lvl>
    <w:lvl w:ilvl="1" w:tplc="1F2E8BA2">
      <w:start w:val="1"/>
      <w:numFmt w:val="bullet"/>
      <w:lvlText w:val="o"/>
      <w:lvlJc w:val="left"/>
      <w:pPr>
        <w:ind w:left="2137" w:hanging="360"/>
      </w:pPr>
      <w:rPr>
        <w:rFonts w:ascii="Courier New" w:eastAsia="Courier New" w:hAnsi="Courier New" w:cs="Courier New" w:hint="default"/>
      </w:rPr>
    </w:lvl>
    <w:lvl w:ilvl="2" w:tplc="5AC6D87A">
      <w:start w:val="1"/>
      <w:numFmt w:val="bullet"/>
      <w:lvlText w:val="§"/>
      <w:lvlJc w:val="left"/>
      <w:pPr>
        <w:ind w:left="2857" w:hanging="360"/>
      </w:pPr>
      <w:rPr>
        <w:rFonts w:ascii="Wingdings" w:eastAsia="Wingdings" w:hAnsi="Wingdings" w:cs="Wingdings" w:hint="default"/>
      </w:rPr>
    </w:lvl>
    <w:lvl w:ilvl="3" w:tplc="5004418C">
      <w:start w:val="1"/>
      <w:numFmt w:val="bullet"/>
      <w:lvlText w:val="·"/>
      <w:lvlJc w:val="left"/>
      <w:pPr>
        <w:ind w:left="3577" w:hanging="360"/>
      </w:pPr>
      <w:rPr>
        <w:rFonts w:ascii="Symbol" w:eastAsia="Symbol" w:hAnsi="Symbol" w:cs="Symbol" w:hint="default"/>
      </w:rPr>
    </w:lvl>
    <w:lvl w:ilvl="4" w:tplc="166A429E">
      <w:start w:val="1"/>
      <w:numFmt w:val="bullet"/>
      <w:lvlText w:val="o"/>
      <w:lvlJc w:val="left"/>
      <w:pPr>
        <w:ind w:left="4297" w:hanging="360"/>
      </w:pPr>
      <w:rPr>
        <w:rFonts w:ascii="Courier New" w:eastAsia="Courier New" w:hAnsi="Courier New" w:cs="Courier New" w:hint="default"/>
      </w:rPr>
    </w:lvl>
    <w:lvl w:ilvl="5" w:tplc="333606D2">
      <w:start w:val="1"/>
      <w:numFmt w:val="bullet"/>
      <w:lvlText w:val="§"/>
      <w:lvlJc w:val="left"/>
      <w:pPr>
        <w:ind w:left="5017" w:hanging="360"/>
      </w:pPr>
      <w:rPr>
        <w:rFonts w:ascii="Wingdings" w:eastAsia="Wingdings" w:hAnsi="Wingdings" w:cs="Wingdings" w:hint="default"/>
      </w:rPr>
    </w:lvl>
    <w:lvl w:ilvl="6" w:tplc="1354F270">
      <w:start w:val="1"/>
      <w:numFmt w:val="bullet"/>
      <w:lvlText w:val="·"/>
      <w:lvlJc w:val="left"/>
      <w:pPr>
        <w:ind w:left="5737" w:hanging="360"/>
      </w:pPr>
      <w:rPr>
        <w:rFonts w:ascii="Symbol" w:eastAsia="Symbol" w:hAnsi="Symbol" w:cs="Symbol" w:hint="default"/>
      </w:rPr>
    </w:lvl>
    <w:lvl w:ilvl="7" w:tplc="78ACC646">
      <w:start w:val="1"/>
      <w:numFmt w:val="bullet"/>
      <w:lvlText w:val="o"/>
      <w:lvlJc w:val="left"/>
      <w:pPr>
        <w:ind w:left="6457" w:hanging="360"/>
      </w:pPr>
      <w:rPr>
        <w:rFonts w:ascii="Courier New" w:eastAsia="Courier New" w:hAnsi="Courier New" w:cs="Courier New" w:hint="default"/>
      </w:rPr>
    </w:lvl>
    <w:lvl w:ilvl="8" w:tplc="11EA87A2">
      <w:start w:val="1"/>
      <w:numFmt w:val="bullet"/>
      <w:lvlText w:val="§"/>
      <w:lvlJc w:val="left"/>
      <w:pPr>
        <w:ind w:left="7177" w:hanging="360"/>
      </w:pPr>
      <w:rPr>
        <w:rFonts w:ascii="Wingdings" w:eastAsia="Wingdings" w:hAnsi="Wingdings" w:cs="Wingdings" w:hint="default"/>
      </w:rPr>
    </w:lvl>
  </w:abstractNum>
  <w:abstractNum w:abstractNumId="2">
    <w:nsid w:val="273F562E"/>
    <w:multiLevelType w:val="hybridMultilevel"/>
    <w:tmpl w:val="E3388F9C"/>
    <w:lvl w:ilvl="0" w:tplc="BAC8105C">
      <w:start w:val="1"/>
      <w:numFmt w:val="bullet"/>
      <w:lvlText w:val="–"/>
      <w:lvlJc w:val="left"/>
      <w:pPr>
        <w:ind w:left="1417" w:hanging="360"/>
      </w:pPr>
      <w:rPr>
        <w:rFonts w:ascii="Arial" w:eastAsia="Arial" w:hAnsi="Arial" w:cs="Arial" w:hint="default"/>
      </w:rPr>
    </w:lvl>
    <w:lvl w:ilvl="1" w:tplc="DB4C8CF2">
      <w:start w:val="1"/>
      <w:numFmt w:val="bullet"/>
      <w:lvlText w:val="o"/>
      <w:lvlJc w:val="left"/>
      <w:pPr>
        <w:ind w:left="2137" w:hanging="360"/>
      </w:pPr>
      <w:rPr>
        <w:rFonts w:ascii="Courier New" w:eastAsia="Courier New" w:hAnsi="Courier New" w:cs="Courier New" w:hint="default"/>
      </w:rPr>
    </w:lvl>
    <w:lvl w:ilvl="2" w:tplc="CB9E07F2">
      <w:start w:val="1"/>
      <w:numFmt w:val="bullet"/>
      <w:lvlText w:val="§"/>
      <w:lvlJc w:val="left"/>
      <w:pPr>
        <w:ind w:left="2857" w:hanging="360"/>
      </w:pPr>
      <w:rPr>
        <w:rFonts w:ascii="Wingdings" w:eastAsia="Wingdings" w:hAnsi="Wingdings" w:cs="Wingdings" w:hint="default"/>
      </w:rPr>
    </w:lvl>
    <w:lvl w:ilvl="3" w:tplc="4BD8013E">
      <w:start w:val="1"/>
      <w:numFmt w:val="bullet"/>
      <w:lvlText w:val="·"/>
      <w:lvlJc w:val="left"/>
      <w:pPr>
        <w:ind w:left="3577" w:hanging="360"/>
      </w:pPr>
      <w:rPr>
        <w:rFonts w:ascii="Symbol" w:eastAsia="Symbol" w:hAnsi="Symbol" w:cs="Symbol" w:hint="default"/>
      </w:rPr>
    </w:lvl>
    <w:lvl w:ilvl="4" w:tplc="0110FA98">
      <w:start w:val="1"/>
      <w:numFmt w:val="bullet"/>
      <w:lvlText w:val="o"/>
      <w:lvlJc w:val="left"/>
      <w:pPr>
        <w:ind w:left="4297" w:hanging="360"/>
      </w:pPr>
      <w:rPr>
        <w:rFonts w:ascii="Courier New" w:eastAsia="Courier New" w:hAnsi="Courier New" w:cs="Courier New" w:hint="default"/>
      </w:rPr>
    </w:lvl>
    <w:lvl w:ilvl="5" w:tplc="65B2F854">
      <w:start w:val="1"/>
      <w:numFmt w:val="bullet"/>
      <w:lvlText w:val="§"/>
      <w:lvlJc w:val="left"/>
      <w:pPr>
        <w:ind w:left="5017" w:hanging="360"/>
      </w:pPr>
      <w:rPr>
        <w:rFonts w:ascii="Wingdings" w:eastAsia="Wingdings" w:hAnsi="Wingdings" w:cs="Wingdings" w:hint="default"/>
      </w:rPr>
    </w:lvl>
    <w:lvl w:ilvl="6" w:tplc="73BA3380">
      <w:start w:val="1"/>
      <w:numFmt w:val="bullet"/>
      <w:lvlText w:val="·"/>
      <w:lvlJc w:val="left"/>
      <w:pPr>
        <w:ind w:left="5737" w:hanging="360"/>
      </w:pPr>
      <w:rPr>
        <w:rFonts w:ascii="Symbol" w:eastAsia="Symbol" w:hAnsi="Symbol" w:cs="Symbol" w:hint="default"/>
      </w:rPr>
    </w:lvl>
    <w:lvl w:ilvl="7" w:tplc="FEF4A386">
      <w:start w:val="1"/>
      <w:numFmt w:val="bullet"/>
      <w:lvlText w:val="o"/>
      <w:lvlJc w:val="left"/>
      <w:pPr>
        <w:ind w:left="6457" w:hanging="360"/>
      </w:pPr>
      <w:rPr>
        <w:rFonts w:ascii="Courier New" w:eastAsia="Courier New" w:hAnsi="Courier New" w:cs="Courier New" w:hint="default"/>
      </w:rPr>
    </w:lvl>
    <w:lvl w:ilvl="8" w:tplc="D2C0AC0A">
      <w:start w:val="1"/>
      <w:numFmt w:val="bullet"/>
      <w:lvlText w:val="§"/>
      <w:lvlJc w:val="left"/>
      <w:pPr>
        <w:ind w:left="7177" w:hanging="360"/>
      </w:pPr>
      <w:rPr>
        <w:rFonts w:ascii="Wingdings" w:eastAsia="Wingdings" w:hAnsi="Wingdings" w:cs="Wingdings" w:hint="default"/>
      </w:rPr>
    </w:lvl>
  </w:abstractNum>
  <w:abstractNum w:abstractNumId="3">
    <w:nsid w:val="28840473"/>
    <w:multiLevelType w:val="hybridMultilevel"/>
    <w:tmpl w:val="B5561EC0"/>
    <w:lvl w:ilvl="0" w:tplc="01883E2A">
      <w:start w:val="1"/>
      <w:numFmt w:val="bullet"/>
      <w:lvlText w:val=""/>
      <w:lvlJc w:val="left"/>
      <w:pPr>
        <w:tabs>
          <w:tab w:val="num" w:pos="720"/>
        </w:tabs>
        <w:ind w:left="720" w:hanging="360"/>
      </w:pPr>
      <w:rPr>
        <w:rFonts w:ascii="Symbol" w:hAnsi="Symbol" w:hint="default"/>
        <w:sz w:val="20"/>
      </w:rPr>
    </w:lvl>
    <w:lvl w:ilvl="1" w:tplc="5784D2A6">
      <w:start w:val="1"/>
      <w:numFmt w:val="bullet"/>
      <w:lvlText w:val="o"/>
      <w:lvlJc w:val="left"/>
      <w:pPr>
        <w:tabs>
          <w:tab w:val="num" w:pos="1440"/>
        </w:tabs>
        <w:ind w:left="1440" w:hanging="360"/>
      </w:pPr>
      <w:rPr>
        <w:rFonts w:ascii="Courier New" w:hAnsi="Courier New" w:hint="default"/>
        <w:sz w:val="20"/>
      </w:rPr>
    </w:lvl>
    <w:lvl w:ilvl="2" w:tplc="CBD2AE54">
      <w:start w:val="1"/>
      <w:numFmt w:val="bullet"/>
      <w:lvlText w:val=""/>
      <w:lvlJc w:val="left"/>
      <w:pPr>
        <w:tabs>
          <w:tab w:val="num" w:pos="2160"/>
        </w:tabs>
        <w:ind w:left="2160" w:hanging="360"/>
      </w:pPr>
      <w:rPr>
        <w:rFonts w:ascii="Wingdings" w:hAnsi="Wingdings" w:hint="default"/>
        <w:sz w:val="20"/>
      </w:rPr>
    </w:lvl>
    <w:lvl w:ilvl="3" w:tplc="4FB8B7CE">
      <w:start w:val="1"/>
      <w:numFmt w:val="bullet"/>
      <w:lvlText w:val=""/>
      <w:lvlJc w:val="left"/>
      <w:pPr>
        <w:tabs>
          <w:tab w:val="num" w:pos="2880"/>
        </w:tabs>
        <w:ind w:left="2880" w:hanging="360"/>
      </w:pPr>
      <w:rPr>
        <w:rFonts w:ascii="Wingdings" w:hAnsi="Wingdings" w:hint="default"/>
        <w:sz w:val="20"/>
      </w:rPr>
    </w:lvl>
    <w:lvl w:ilvl="4" w:tplc="D6646964">
      <w:start w:val="1"/>
      <w:numFmt w:val="bullet"/>
      <w:lvlText w:val=""/>
      <w:lvlJc w:val="left"/>
      <w:pPr>
        <w:tabs>
          <w:tab w:val="num" w:pos="3600"/>
        </w:tabs>
        <w:ind w:left="3600" w:hanging="360"/>
      </w:pPr>
      <w:rPr>
        <w:rFonts w:ascii="Wingdings" w:hAnsi="Wingdings" w:hint="default"/>
        <w:sz w:val="20"/>
      </w:rPr>
    </w:lvl>
    <w:lvl w:ilvl="5" w:tplc="AD0AD9A4">
      <w:start w:val="1"/>
      <w:numFmt w:val="bullet"/>
      <w:lvlText w:val=""/>
      <w:lvlJc w:val="left"/>
      <w:pPr>
        <w:tabs>
          <w:tab w:val="num" w:pos="4320"/>
        </w:tabs>
        <w:ind w:left="4320" w:hanging="360"/>
      </w:pPr>
      <w:rPr>
        <w:rFonts w:ascii="Wingdings" w:hAnsi="Wingdings" w:hint="default"/>
        <w:sz w:val="20"/>
      </w:rPr>
    </w:lvl>
    <w:lvl w:ilvl="6" w:tplc="0F884C2E">
      <w:start w:val="1"/>
      <w:numFmt w:val="bullet"/>
      <w:lvlText w:val=""/>
      <w:lvlJc w:val="left"/>
      <w:pPr>
        <w:tabs>
          <w:tab w:val="num" w:pos="5040"/>
        </w:tabs>
        <w:ind w:left="5040" w:hanging="360"/>
      </w:pPr>
      <w:rPr>
        <w:rFonts w:ascii="Wingdings" w:hAnsi="Wingdings" w:hint="default"/>
        <w:sz w:val="20"/>
      </w:rPr>
    </w:lvl>
    <w:lvl w:ilvl="7" w:tplc="FA94B246">
      <w:start w:val="1"/>
      <w:numFmt w:val="bullet"/>
      <w:lvlText w:val=""/>
      <w:lvlJc w:val="left"/>
      <w:pPr>
        <w:tabs>
          <w:tab w:val="num" w:pos="5760"/>
        </w:tabs>
        <w:ind w:left="5760" w:hanging="360"/>
      </w:pPr>
      <w:rPr>
        <w:rFonts w:ascii="Wingdings" w:hAnsi="Wingdings" w:hint="default"/>
        <w:sz w:val="20"/>
      </w:rPr>
    </w:lvl>
    <w:lvl w:ilvl="8" w:tplc="C9600C44">
      <w:start w:val="1"/>
      <w:numFmt w:val="bullet"/>
      <w:lvlText w:val=""/>
      <w:lvlJc w:val="left"/>
      <w:pPr>
        <w:tabs>
          <w:tab w:val="num" w:pos="6480"/>
        </w:tabs>
        <w:ind w:left="6480" w:hanging="360"/>
      </w:pPr>
      <w:rPr>
        <w:rFonts w:ascii="Wingdings" w:hAnsi="Wingdings" w:hint="default"/>
        <w:sz w:val="20"/>
      </w:rPr>
    </w:lvl>
  </w:abstractNum>
  <w:abstractNum w:abstractNumId="4">
    <w:nsid w:val="38111DFA"/>
    <w:multiLevelType w:val="hybridMultilevel"/>
    <w:tmpl w:val="66C067D8"/>
    <w:lvl w:ilvl="0" w:tplc="35A42CF6">
      <w:start w:val="1"/>
      <w:numFmt w:val="decimal"/>
      <w:pStyle w:val="2"/>
      <w:lvlText w:val="%1."/>
      <w:lvlJc w:val="left"/>
      <w:pPr>
        <w:ind w:left="1495" w:hanging="360"/>
      </w:pPr>
      <w:rPr>
        <w:rFonts w:cs="Times New Roman" w:hint="default"/>
      </w:rPr>
    </w:lvl>
    <w:lvl w:ilvl="1" w:tplc="2A8EECA4">
      <w:start w:val="1"/>
      <w:numFmt w:val="lowerLetter"/>
      <w:lvlText w:val="%2."/>
      <w:lvlJc w:val="left"/>
      <w:pPr>
        <w:ind w:left="3226" w:hanging="360"/>
      </w:pPr>
      <w:rPr>
        <w:rFonts w:cs="Times New Roman"/>
      </w:rPr>
    </w:lvl>
    <w:lvl w:ilvl="2" w:tplc="F4F88914">
      <w:start w:val="1"/>
      <w:numFmt w:val="lowerRoman"/>
      <w:lvlText w:val="%3."/>
      <w:lvlJc w:val="right"/>
      <w:pPr>
        <w:ind w:left="3946" w:hanging="180"/>
      </w:pPr>
      <w:rPr>
        <w:rFonts w:cs="Times New Roman"/>
      </w:rPr>
    </w:lvl>
    <w:lvl w:ilvl="3" w:tplc="69487E88">
      <w:start w:val="1"/>
      <w:numFmt w:val="decimal"/>
      <w:lvlText w:val="%4."/>
      <w:lvlJc w:val="left"/>
      <w:pPr>
        <w:ind w:left="4666" w:hanging="360"/>
      </w:pPr>
      <w:rPr>
        <w:rFonts w:cs="Times New Roman"/>
      </w:rPr>
    </w:lvl>
    <w:lvl w:ilvl="4" w:tplc="8F4CE668">
      <w:start w:val="1"/>
      <w:numFmt w:val="lowerLetter"/>
      <w:lvlText w:val="%5."/>
      <w:lvlJc w:val="left"/>
      <w:pPr>
        <w:ind w:left="5386" w:hanging="360"/>
      </w:pPr>
      <w:rPr>
        <w:rFonts w:cs="Times New Roman"/>
      </w:rPr>
    </w:lvl>
    <w:lvl w:ilvl="5" w:tplc="D2DA80C8">
      <w:start w:val="1"/>
      <w:numFmt w:val="lowerRoman"/>
      <w:lvlText w:val="%6."/>
      <w:lvlJc w:val="right"/>
      <w:pPr>
        <w:ind w:left="6106" w:hanging="180"/>
      </w:pPr>
      <w:rPr>
        <w:rFonts w:cs="Times New Roman"/>
      </w:rPr>
    </w:lvl>
    <w:lvl w:ilvl="6" w:tplc="F2287EFA">
      <w:start w:val="1"/>
      <w:numFmt w:val="decimal"/>
      <w:lvlText w:val="%7."/>
      <w:lvlJc w:val="left"/>
      <w:pPr>
        <w:ind w:left="6826" w:hanging="360"/>
      </w:pPr>
      <w:rPr>
        <w:rFonts w:cs="Times New Roman"/>
      </w:rPr>
    </w:lvl>
    <w:lvl w:ilvl="7" w:tplc="B8A62D56">
      <w:start w:val="1"/>
      <w:numFmt w:val="lowerLetter"/>
      <w:lvlText w:val="%8."/>
      <w:lvlJc w:val="left"/>
      <w:pPr>
        <w:ind w:left="7546" w:hanging="360"/>
      </w:pPr>
      <w:rPr>
        <w:rFonts w:cs="Times New Roman"/>
      </w:rPr>
    </w:lvl>
    <w:lvl w:ilvl="8" w:tplc="BA6075C8">
      <w:start w:val="1"/>
      <w:numFmt w:val="lowerRoman"/>
      <w:lvlText w:val="%9."/>
      <w:lvlJc w:val="right"/>
      <w:pPr>
        <w:ind w:left="8266" w:hanging="180"/>
      </w:pPr>
      <w:rPr>
        <w:rFonts w:cs="Times New Roman"/>
      </w:rPr>
    </w:lvl>
  </w:abstractNum>
  <w:abstractNum w:abstractNumId="5">
    <w:nsid w:val="3E4E71DC"/>
    <w:multiLevelType w:val="hybridMultilevel"/>
    <w:tmpl w:val="DC683D94"/>
    <w:lvl w:ilvl="0" w:tplc="C680CE04">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3EB90CBC"/>
    <w:multiLevelType w:val="hybridMultilevel"/>
    <w:tmpl w:val="81D68C18"/>
    <w:lvl w:ilvl="0" w:tplc="F7F62E3E">
      <w:start w:val="1"/>
      <w:numFmt w:val="decimal"/>
      <w:lvlText w:val="%1."/>
      <w:lvlJc w:val="left"/>
      <w:pPr>
        <w:ind w:left="720" w:hanging="360"/>
      </w:pPr>
    </w:lvl>
    <w:lvl w:ilvl="1" w:tplc="4850B092">
      <w:start w:val="1"/>
      <w:numFmt w:val="lowerLetter"/>
      <w:lvlText w:val="%2."/>
      <w:lvlJc w:val="left"/>
      <w:pPr>
        <w:ind w:left="1440" w:hanging="360"/>
      </w:pPr>
    </w:lvl>
    <w:lvl w:ilvl="2" w:tplc="56C8AF26">
      <w:start w:val="1"/>
      <w:numFmt w:val="lowerRoman"/>
      <w:lvlText w:val="%3."/>
      <w:lvlJc w:val="right"/>
      <w:pPr>
        <w:ind w:left="2160" w:hanging="180"/>
      </w:pPr>
    </w:lvl>
    <w:lvl w:ilvl="3" w:tplc="CD389054">
      <w:start w:val="1"/>
      <w:numFmt w:val="decimal"/>
      <w:lvlText w:val="%4."/>
      <w:lvlJc w:val="left"/>
      <w:pPr>
        <w:ind w:left="2880" w:hanging="360"/>
      </w:pPr>
    </w:lvl>
    <w:lvl w:ilvl="4" w:tplc="79F8836E">
      <w:start w:val="1"/>
      <w:numFmt w:val="lowerLetter"/>
      <w:lvlText w:val="%5."/>
      <w:lvlJc w:val="left"/>
      <w:pPr>
        <w:ind w:left="3600" w:hanging="360"/>
      </w:pPr>
    </w:lvl>
    <w:lvl w:ilvl="5" w:tplc="8E76ECFE">
      <w:start w:val="1"/>
      <w:numFmt w:val="lowerRoman"/>
      <w:lvlText w:val="%6."/>
      <w:lvlJc w:val="right"/>
      <w:pPr>
        <w:ind w:left="4320" w:hanging="180"/>
      </w:pPr>
    </w:lvl>
    <w:lvl w:ilvl="6" w:tplc="5180FC44">
      <w:start w:val="1"/>
      <w:numFmt w:val="decimal"/>
      <w:lvlText w:val="%7."/>
      <w:lvlJc w:val="left"/>
      <w:pPr>
        <w:ind w:left="5040" w:hanging="360"/>
      </w:pPr>
    </w:lvl>
    <w:lvl w:ilvl="7" w:tplc="67A0C74A">
      <w:start w:val="1"/>
      <w:numFmt w:val="lowerLetter"/>
      <w:lvlText w:val="%8."/>
      <w:lvlJc w:val="left"/>
      <w:pPr>
        <w:ind w:left="5760" w:hanging="360"/>
      </w:pPr>
    </w:lvl>
    <w:lvl w:ilvl="8" w:tplc="1986B306">
      <w:start w:val="1"/>
      <w:numFmt w:val="lowerRoman"/>
      <w:lvlText w:val="%9."/>
      <w:lvlJc w:val="right"/>
      <w:pPr>
        <w:ind w:left="6480" w:hanging="180"/>
      </w:pPr>
    </w:lvl>
  </w:abstractNum>
  <w:abstractNum w:abstractNumId="7">
    <w:nsid w:val="43BD65C3"/>
    <w:multiLevelType w:val="hybridMultilevel"/>
    <w:tmpl w:val="5198B530"/>
    <w:lvl w:ilvl="0" w:tplc="84E6C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5A21B5C"/>
    <w:multiLevelType w:val="hybridMultilevel"/>
    <w:tmpl w:val="AA26F420"/>
    <w:lvl w:ilvl="0" w:tplc="1D220EC8">
      <w:start w:val="1"/>
      <w:numFmt w:val="decimal"/>
      <w:lvlText w:val="%1."/>
      <w:lvlJc w:val="left"/>
      <w:pPr>
        <w:tabs>
          <w:tab w:val="num" w:pos="720"/>
        </w:tabs>
        <w:ind w:left="720" w:hanging="360"/>
      </w:pPr>
    </w:lvl>
    <w:lvl w:ilvl="1" w:tplc="75269136">
      <w:start w:val="1"/>
      <w:numFmt w:val="decimal"/>
      <w:lvlText w:val="%2."/>
      <w:lvlJc w:val="left"/>
      <w:pPr>
        <w:tabs>
          <w:tab w:val="num" w:pos="1440"/>
        </w:tabs>
        <w:ind w:left="1440" w:hanging="360"/>
      </w:pPr>
    </w:lvl>
    <w:lvl w:ilvl="2" w:tplc="48AC5A3C">
      <w:start w:val="1"/>
      <w:numFmt w:val="decimal"/>
      <w:lvlText w:val="%3."/>
      <w:lvlJc w:val="left"/>
      <w:pPr>
        <w:tabs>
          <w:tab w:val="num" w:pos="2160"/>
        </w:tabs>
        <w:ind w:left="2160" w:hanging="360"/>
      </w:pPr>
    </w:lvl>
    <w:lvl w:ilvl="3" w:tplc="499A18B4">
      <w:start w:val="1"/>
      <w:numFmt w:val="decimal"/>
      <w:lvlText w:val="%4."/>
      <w:lvlJc w:val="left"/>
      <w:pPr>
        <w:tabs>
          <w:tab w:val="num" w:pos="2880"/>
        </w:tabs>
        <w:ind w:left="2880" w:hanging="360"/>
      </w:pPr>
    </w:lvl>
    <w:lvl w:ilvl="4" w:tplc="0860C906">
      <w:start w:val="1"/>
      <w:numFmt w:val="decimal"/>
      <w:lvlText w:val="%5."/>
      <w:lvlJc w:val="left"/>
      <w:pPr>
        <w:tabs>
          <w:tab w:val="num" w:pos="3600"/>
        </w:tabs>
        <w:ind w:left="3600" w:hanging="360"/>
      </w:pPr>
    </w:lvl>
    <w:lvl w:ilvl="5" w:tplc="A0125F78">
      <w:start w:val="1"/>
      <w:numFmt w:val="decimal"/>
      <w:lvlText w:val="%6."/>
      <w:lvlJc w:val="left"/>
      <w:pPr>
        <w:tabs>
          <w:tab w:val="num" w:pos="4320"/>
        </w:tabs>
        <w:ind w:left="4320" w:hanging="360"/>
      </w:pPr>
    </w:lvl>
    <w:lvl w:ilvl="6" w:tplc="E33AB2DE">
      <w:start w:val="1"/>
      <w:numFmt w:val="decimal"/>
      <w:lvlText w:val="%7."/>
      <w:lvlJc w:val="left"/>
      <w:pPr>
        <w:tabs>
          <w:tab w:val="num" w:pos="5040"/>
        </w:tabs>
        <w:ind w:left="5040" w:hanging="360"/>
      </w:pPr>
    </w:lvl>
    <w:lvl w:ilvl="7" w:tplc="9BFE01F6">
      <w:start w:val="1"/>
      <w:numFmt w:val="decimal"/>
      <w:lvlText w:val="%8."/>
      <w:lvlJc w:val="left"/>
      <w:pPr>
        <w:tabs>
          <w:tab w:val="num" w:pos="5760"/>
        </w:tabs>
        <w:ind w:left="5760" w:hanging="360"/>
      </w:pPr>
    </w:lvl>
    <w:lvl w:ilvl="8" w:tplc="AE1E23EE">
      <w:start w:val="1"/>
      <w:numFmt w:val="decimal"/>
      <w:lvlText w:val="%9."/>
      <w:lvlJc w:val="left"/>
      <w:pPr>
        <w:tabs>
          <w:tab w:val="num" w:pos="6480"/>
        </w:tabs>
        <w:ind w:left="6480" w:hanging="360"/>
      </w:pPr>
    </w:lvl>
  </w:abstractNum>
  <w:abstractNum w:abstractNumId="9">
    <w:nsid w:val="4732034C"/>
    <w:multiLevelType w:val="hybridMultilevel"/>
    <w:tmpl w:val="6E8665B4"/>
    <w:lvl w:ilvl="0" w:tplc="2EC81F44">
      <w:start w:val="1"/>
      <w:numFmt w:val="bullet"/>
      <w:lvlText w:val="–"/>
      <w:lvlJc w:val="left"/>
      <w:pPr>
        <w:ind w:left="1417" w:hanging="360"/>
      </w:pPr>
      <w:rPr>
        <w:rFonts w:ascii="Arial" w:eastAsia="Arial" w:hAnsi="Arial" w:cs="Arial" w:hint="default"/>
      </w:rPr>
    </w:lvl>
    <w:lvl w:ilvl="1" w:tplc="E13C481E">
      <w:start w:val="1"/>
      <w:numFmt w:val="bullet"/>
      <w:lvlText w:val="o"/>
      <w:lvlJc w:val="left"/>
      <w:pPr>
        <w:ind w:left="2137" w:hanging="360"/>
      </w:pPr>
      <w:rPr>
        <w:rFonts w:ascii="Courier New" w:eastAsia="Courier New" w:hAnsi="Courier New" w:cs="Courier New" w:hint="default"/>
      </w:rPr>
    </w:lvl>
    <w:lvl w:ilvl="2" w:tplc="308CB1FC">
      <w:start w:val="1"/>
      <w:numFmt w:val="bullet"/>
      <w:lvlText w:val="§"/>
      <w:lvlJc w:val="left"/>
      <w:pPr>
        <w:ind w:left="2857" w:hanging="360"/>
      </w:pPr>
      <w:rPr>
        <w:rFonts w:ascii="Wingdings" w:eastAsia="Wingdings" w:hAnsi="Wingdings" w:cs="Wingdings" w:hint="default"/>
      </w:rPr>
    </w:lvl>
    <w:lvl w:ilvl="3" w:tplc="B4CEB788">
      <w:start w:val="1"/>
      <w:numFmt w:val="bullet"/>
      <w:lvlText w:val="·"/>
      <w:lvlJc w:val="left"/>
      <w:pPr>
        <w:ind w:left="3577" w:hanging="360"/>
      </w:pPr>
      <w:rPr>
        <w:rFonts w:ascii="Symbol" w:eastAsia="Symbol" w:hAnsi="Symbol" w:cs="Symbol" w:hint="default"/>
      </w:rPr>
    </w:lvl>
    <w:lvl w:ilvl="4" w:tplc="7F80C9B0">
      <w:start w:val="1"/>
      <w:numFmt w:val="bullet"/>
      <w:lvlText w:val="o"/>
      <w:lvlJc w:val="left"/>
      <w:pPr>
        <w:ind w:left="4297" w:hanging="360"/>
      </w:pPr>
      <w:rPr>
        <w:rFonts w:ascii="Courier New" w:eastAsia="Courier New" w:hAnsi="Courier New" w:cs="Courier New" w:hint="default"/>
      </w:rPr>
    </w:lvl>
    <w:lvl w:ilvl="5" w:tplc="FC1EA94C">
      <w:start w:val="1"/>
      <w:numFmt w:val="bullet"/>
      <w:lvlText w:val="§"/>
      <w:lvlJc w:val="left"/>
      <w:pPr>
        <w:ind w:left="5017" w:hanging="360"/>
      </w:pPr>
      <w:rPr>
        <w:rFonts w:ascii="Wingdings" w:eastAsia="Wingdings" w:hAnsi="Wingdings" w:cs="Wingdings" w:hint="default"/>
      </w:rPr>
    </w:lvl>
    <w:lvl w:ilvl="6" w:tplc="62585CD2">
      <w:start w:val="1"/>
      <w:numFmt w:val="bullet"/>
      <w:lvlText w:val="·"/>
      <w:lvlJc w:val="left"/>
      <w:pPr>
        <w:ind w:left="5737" w:hanging="360"/>
      </w:pPr>
      <w:rPr>
        <w:rFonts w:ascii="Symbol" w:eastAsia="Symbol" w:hAnsi="Symbol" w:cs="Symbol" w:hint="default"/>
      </w:rPr>
    </w:lvl>
    <w:lvl w:ilvl="7" w:tplc="600E6162">
      <w:start w:val="1"/>
      <w:numFmt w:val="bullet"/>
      <w:lvlText w:val="o"/>
      <w:lvlJc w:val="left"/>
      <w:pPr>
        <w:ind w:left="6457" w:hanging="360"/>
      </w:pPr>
      <w:rPr>
        <w:rFonts w:ascii="Courier New" w:eastAsia="Courier New" w:hAnsi="Courier New" w:cs="Courier New" w:hint="default"/>
      </w:rPr>
    </w:lvl>
    <w:lvl w:ilvl="8" w:tplc="4BA09936">
      <w:start w:val="1"/>
      <w:numFmt w:val="bullet"/>
      <w:lvlText w:val="§"/>
      <w:lvlJc w:val="left"/>
      <w:pPr>
        <w:ind w:left="7177" w:hanging="360"/>
      </w:pPr>
      <w:rPr>
        <w:rFonts w:ascii="Wingdings" w:eastAsia="Wingdings" w:hAnsi="Wingdings" w:cs="Wingdings" w:hint="default"/>
      </w:rPr>
    </w:lvl>
  </w:abstractNum>
  <w:abstractNum w:abstractNumId="10">
    <w:nsid w:val="562F172D"/>
    <w:multiLevelType w:val="hybridMultilevel"/>
    <w:tmpl w:val="78E4338C"/>
    <w:lvl w:ilvl="0" w:tplc="ABFED0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65656CF"/>
    <w:multiLevelType w:val="hybridMultilevel"/>
    <w:tmpl w:val="1EC825B2"/>
    <w:lvl w:ilvl="0" w:tplc="C810AA96">
      <w:start w:val="1"/>
      <w:numFmt w:val="bullet"/>
      <w:lvlText w:val=""/>
      <w:lvlJc w:val="left"/>
      <w:pPr>
        <w:ind w:left="5464"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AA24A54"/>
    <w:multiLevelType w:val="hybridMultilevel"/>
    <w:tmpl w:val="7D1E4530"/>
    <w:lvl w:ilvl="0" w:tplc="ABEC2EEC">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3">
    <w:nsid w:val="60492CF1"/>
    <w:multiLevelType w:val="hybridMultilevel"/>
    <w:tmpl w:val="9974700A"/>
    <w:lvl w:ilvl="0" w:tplc="D5B4013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61C57EC4"/>
    <w:multiLevelType w:val="hybridMultilevel"/>
    <w:tmpl w:val="1BD65ACA"/>
    <w:lvl w:ilvl="0" w:tplc="0104455A">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5">
    <w:nsid w:val="70665507"/>
    <w:multiLevelType w:val="hybridMultilevel"/>
    <w:tmpl w:val="8A4AAFF0"/>
    <w:lvl w:ilvl="0" w:tplc="0CE02A60">
      <w:start w:val="1"/>
      <w:numFmt w:val="bullet"/>
      <w:lvlText w:val=""/>
      <w:lvlJc w:val="left"/>
      <w:pPr>
        <w:tabs>
          <w:tab w:val="num" w:pos="720"/>
        </w:tabs>
        <w:ind w:left="720" w:hanging="360"/>
      </w:pPr>
      <w:rPr>
        <w:rFonts w:ascii="Symbol" w:hAnsi="Symbol" w:hint="default"/>
        <w:sz w:val="20"/>
      </w:rPr>
    </w:lvl>
    <w:lvl w:ilvl="1" w:tplc="167A83BE">
      <w:start w:val="1"/>
      <w:numFmt w:val="bullet"/>
      <w:lvlText w:val="o"/>
      <w:lvlJc w:val="left"/>
      <w:pPr>
        <w:tabs>
          <w:tab w:val="num" w:pos="1440"/>
        </w:tabs>
        <w:ind w:left="1440" w:hanging="360"/>
      </w:pPr>
      <w:rPr>
        <w:rFonts w:ascii="Courier New" w:hAnsi="Courier New" w:hint="default"/>
        <w:sz w:val="20"/>
      </w:rPr>
    </w:lvl>
    <w:lvl w:ilvl="2" w:tplc="A762CD7C">
      <w:start w:val="1"/>
      <w:numFmt w:val="bullet"/>
      <w:lvlText w:val=""/>
      <w:lvlJc w:val="left"/>
      <w:pPr>
        <w:tabs>
          <w:tab w:val="num" w:pos="2160"/>
        </w:tabs>
        <w:ind w:left="2160" w:hanging="360"/>
      </w:pPr>
      <w:rPr>
        <w:rFonts w:ascii="Wingdings" w:hAnsi="Wingdings" w:hint="default"/>
        <w:sz w:val="20"/>
      </w:rPr>
    </w:lvl>
    <w:lvl w:ilvl="3" w:tplc="96FCBB38">
      <w:start w:val="1"/>
      <w:numFmt w:val="bullet"/>
      <w:lvlText w:val=""/>
      <w:lvlJc w:val="left"/>
      <w:pPr>
        <w:tabs>
          <w:tab w:val="num" w:pos="2880"/>
        </w:tabs>
        <w:ind w:left="2880" w:hanging="360"/>
      </w:pPr>
      <w:rPr>
        <w:rFonts w:ascii="Wingdings" w:hAnsi="Wingdings" w:hint="default"/>
        <w:sz w:val="20"/>
      </w:rPr>
    </w:lvl>
    <w:lvl w:ilvl="4" w:tplc="CBC25CEE">
      <w:start w:val="1"/>
      <w:numFmt w:val="bullet"/>
      <w:lvlText w:val=""/>
      <w:lvlJc w:val="left"/>
      <w:pPr>
        <w:tabs>
          <w:tab w:val="num" w:pos="3600"/>
        </w:tabs>
        <w:ind w:left="3600" w:hanging="360"/>
      </w:pPr>
      <w:rPr>
        <w:rFonts w:ascii="Wingdings" w:hAnsi="Wingdings" w:hint="default"/>
        <w:sz w:val="20"/>
      </w:rPr>
    </w:lvl>
    <w:lvl w:ilvl="5" w:tplc="81D8AE34">
      <w:start w:val="1"/>
      <w:numFmt w:val="bullet"/>
      <w:lvlText w:val=""/>
      <w:lvlJc w:val="left"/>
      <w:pPr>
        <w:tabs>
          <w:tab w:val="num" w:pos="4320"/>
        </w:tabs>
        <w:ind w:left="4320" w:hanging="360"/>
      </w:pPr>
      <w:rPr>
        <w:rFonts w:ascii="Wingdings" w:hAnsi="Wingdings" w:hint="default"/>
        <w:sz w:val="20"/>
      </w:rPr>
    </w:lvl>
    <w:lvl w:ilvl="6" w:tplc="80B2B976">
      <w:start w:val="1"/>
      <w:numFmt w:val="bullet"/>
      <w:lvlText w:val=""/>
      <w:lvlJc w:val="left"/>
      <w:pPr>
        <w:tabs>
          <w:tab w:val="num" w:pos="5040"/>
        </w:tabs>
        <w:ind w:left="5040" w:hanging="360"/>
      </w:pPr>
      <w:rPr>
        <w:rFonts w:ascii="Wingdings" w:hAnsi="Wingdings" w:hint="default"/>
        <w:sz w:val="20"/>
      </w:rPr>
    </w:lvl>
    <w:lvl w:ilvl="7" w:tplc="8346AA56">
      <w:start w:val="1"/>
      <w:numFmt w:val="bullet"/>
      <w:lvlText w:val=""/>
      <w:lvlJc w:val="left"/>
      <w:pPr>
        <w:tabs>
          <w:tab w:val="num" w:pos="5760"/>
        </w:tabs>
        <w:ind w:left="5760" w:hanging="360"/>
      </w:pPr>
      <w:rPr>
        <w:rFonts w:ascii="Wingdings" w:hAnsi="Wingdings" w:hint="default"/>
        <w:sz w:val="20"/>
      </w:rPr>
    </w:lvl>
    <w:lvl w:ilvl="8" w:tplc="3C864A44">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5"/>
  </w:num>
  <w:num w:numId="3">
    <w:abstractNumId w:val="3"/>
  </w:num>
  <w:num w:numId="4">
    <w:abstractNumId w:val="8"/>
  </w:num>
  <w:num w:numId="5">
    <w:abstractNumId w:val="1"/>
  </w:num>
  <w:num w:numId="6">
    <w:abstractNumId w:val="9"/>
  </w:num>
  <w:num w:numId="7">
    <w:abstractNumId w:val="2"/>
  </w:num>
  <w:num w:numId="8">
    <w:abstractNumId w:val="11"/>
  </w:num>
  <w:num w:numId="9">
    <w:abstractNumId w:val="7"/>
  </w:num>
  <w:num w:numId="10">
    <w:abstractNumId w:val="5"/>
  </w:num>
  <w:num w:numId="11">
    <w:abstractNumId w:val="12"/>
  </w:num>
  <w:num w:numId="12">
    <w:abstractNumId w:val="6"/>
  </w:num>
  <w:num w:numId="13">
    <w:abstractNumId w:val="14"/>
  </w:num>
  <w:num w:numId="14">
    <w:abstractNumId w:val="10"/>
  </w:num>
  <w:num w:numId="15">
    <w:abstractNumId w:val="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20E"/>
    <w:rsid w:val="00BA449B"/>
    <w:rsid w:val="00E94535"/>
    <w:rsid w:val="00EE52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4535"/>
    <w:pPr>
      <w:widowControl w:val="0"/>
      <w:spacing w:after="0" w:line="240" w:lineRule="auto"/>
      <w:ind w:firstLine="720"/>
      <w:jc w:val="both"/>
    </w:pPr>
    <w:rPr>
      <w:rFonts w:ascii="Arial" w:eastAsia="Times New Roman" w:hAnsi="Arial" w:cs="Arial"/>
      <w:sz w:val="24"/>
      <w:szCs w:val="24"/>
      <w:lang w:eastAsia="ru-RU"/>
    </w:rPr>
  </w:style>
  <w:style w:type="paragraph" w:styleId="1">
    <w:name w:val="heading 1"/>
    <w:basedOn w:val="a"/>
    <w:next w:val="a"/>
    <w:link w:val="10"/>
    <w:uiPriority w:val="99"/>
    <w:qFormat/>
    <w:rsid w:val="00E94535"/>
    <w:pPr>
      <w:spacing w:before="108" w:after="108"/>
      <w:ind w:firstLine="0"/>
      <w:jc w:val="center"/>
      <w:outlineLvl w:val="0"/>
    </w:pPr>
    <w:rPr>
      <w:b/>
      <w:bCs/>
      <w:color w:val="26282F"/>
    </w:rPr>
  </w:style>
  <w:style w:type="paragraph" w:styleId="20">
    <w:name w:val="heading 2"/>
    <w:basedOn w:val="1"/>
    <w:next w:val="a"/>
    <w:link w:val="21"/>
    <w:uiPriority w:val="99"/>
    <w:qFormat/>
    <w:rsid w:val="00E94535"/>
    <w:pPr>
      <w:outlineLvl w:val="1"/>
    </w:pPr>
  </w:style>
  <w:style w:type="paragraph" w:styleId="3">
    <w:name w:val="heading 3"/>
    <w:basedOn w:val="20"/>
    <w:next w:val="a"/>
    <w:link w:val="30"/>
    <w:uiPriority w:val="99"/>
    <w:qFormat/>
    <w:rsid w:val="00E94535"/>
    <w:pPr>
      <w:outlineLvl w:val="2"/>
    </w:pPr>
  </w:style>
  <w:style w:type="paragraph" w:styleId="4">
    <w:name w:val="heading 4"/>
    <w:basedOn w:val="3"/>
    <w:next w:val="a"/>
    <w:link w:val="40"/>
    <w:uiPriority w:val="99"/>
    <w:qFormat/>
    <w:rsid w:val="00E94535"/>
    <w:pPr>
      <w:outlineLvl w:val="3"/>
    </w:pPr>
  </w:style>
  <w:style w:type="paragraph" w:styleId="5">
    <w:name w:val="heading 5"/>
    <w:basedOn w:val="a"/>
    <w:next w:val="a"/>
    <w:link w:val="50"/>
    <w:uiPriority w:val="9"/>
    <w:unhideWhenUsed/>
    <w:qFormat/>
    <w:rsid w:val="00E94535"/>
    <w:pPr>
      <w:keepNext/>
      <w:keepLines/>
      <w:spacing w:before="320" w:after="200"/>
      <w:outlineLvl w:val="4"/>
    </w:pPr>
    <w:rPr>
      <w:rFonts w:eastAsia="Arial"/>
      <w:b/>
      <w:bCs/>
    </w:rPr>
  </w:style>
  <w:style w:type="paragraph" w:styleId="6">
    <w:name w:val="heading 6"/>
    <w:basedOn w:val="a"/>
    <w:next w:val="a"/>
    <w:link w:val="60"/>
    <w:uiPriority w:val="9"/>
    <w:unhideWhenUsed/>
    <w:qFormat/>
    <w:rsid w:val="00E94535"/>
    <w:pPr>
      <w:keepNext/>
      <w:keepLines/>
      <w:spacing w:before="320" w:after="200"/>
      <w:outlineLvl w:val="5"/>
    </w:pPr>
    <w:rPr>
      <w:rFonts w:eastAsia="Arial"/>
      <w:b/>
      <w:bCs/>
      <w:sz w:val="22"/>
      <w:szCs w:val="22"/>
    </w:rPr>
  </w:style>
  <w:style w:type="paragraph" w:styleId="7">
    <w:name w:val="heading 7"/>
    <w:basedOn w:val="a"/>
    <w:next w:val="a"/>
    <w:link w:val="70"/>
    <w:uiPriority w:val="99"/>
    <w:qFormat/>
    <w:rsid w:val="00E94535"/>
    <w:pPr>
      <w:spacing w:before="240" w:after="60"/>
      <w:outlineLvl w:val="6"/>
    </w:pPr>
    <w:rPr>
      <w:rFonts w:ascii="Calibri" w:hAnsi="Calibri" w:cs="Calibri"/>
    </w:rPr>
  </w:style>
  <w:style w:type="paragraph" w:styleId="8">
    <w:name w:val="heading 8"/>
    <w:basedOn w:val="a"/>
    <w:next w:val="a"/>
    <w:link w:val="80"/>
    <w:uiPriority w:val="9"/>
    <w:unhideWhenUsed/>
    <w:qFormat/>
    <w:rsid w:val="00E94535"/>
    <w:pPr>
      <w:keepNext/>
      <w:keepLines/>
      <w:spacing w:before="320" w:after="200"/>
      <w:outlineLvl w:val="7"/>
    </w:pPr>
    <w:rPr>
      <w:rFonts w:eastAsia="Arial"/>
      <w:i/>
      <w:iCs/>
      <w:sz w:val="22"/>
      <w:szCs w:val="22"/>
    </w:rPr>
  </w:style>
  <w:style w:type="paragraph" w:styleId="9">
    <w:name w:val="heading 9"/>
    <w:basedOn w:val="a"/>
    <w:next w:val="a"/>
    <w:link w:val="90"/>
    <w:uiPriority w:val="9"/>
    <w:unhideWhenUsed/>
    <w:qFormat/>
    <w:rsid w:val="00E94535"/>
    <w:pPr>
      <w:keepNext/>
      <w:keepLines/>
      <w:spacing w:before="320" w:after="200"/>
      <w:outlineLvl w:val="8"/>
    </w:pPr>
    <w:rPr>
      <w:rFonts w:eastAsia="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94535"/>
    <w:rPr>
      <w:rFonts w:ascii="Arial" w:eastAsia="Times New Roman" w:hAnsi="Arial" w:cs="Arial"/>
      <w:b/>
      <w:bCs/>
      <w:color w:val="26282F"/>
      <w:sz w:val="24"/>
      <w:szCs w:val="24"/>
      <w:lang w:eastAsia="ru-RU"/>
    </w:rPr>
  </w:style>
  <w:style w:type="character" w:customStyle="1" w:styleId="21">
    <w:name w:val="Заголовок 2 Знак"/>
    <w:basedOn w:val="a0"/>
    <w:link w:val="20"/>
    <w:uiPriority w:val="99"/>
    <w:rsid w:val="00E94535"/>
    <w:rPr>
      <w:rFonts w:ascii="Arial" w:eastAsia="Times New Roman" w:hAnsi="Arial" w:cs="Arial"/>
      <w:b/>
      <w:bCs/>
      <w:color w:val="26282F"/>
      <w:sz w:val="24"/>
      <w:szCs w:val="24"/>
      <w:lang w:eastAsia="ru-RU"/>
    </w:rPr>
  </w:style>
  <w:style w:type="character" w:customStyle="1" w:styleId="30">
    <w:name w:val="Заголовок 3 Знак"/>
    <w:basedOn w:val="a0"/>
    <w:link w:val="3"/>
    <w:uiPriority w:val="99"/>
    <w:rsid w:val="00E94535"/>
    <w:rPr>
      <w:rFonts w:ascii="Arial" w:eastAsia="Times New Roman" w:hAnsi="Arial" w:cs="Arial"/>
      <w:b/>
      <w:bCs/>
      <w:color w:val="26282F"/>
      <w:sz w:val="24"/>
      <w:szCs w:val="24"/>
      <w:lang w:eastAsia="ru-RU"/>
    </w:rPr>
  </w:style>
  <w:style w:type="character" w:customStyle="1" w:styleId="40">
    <w:name w:val="Заголовок 4 Знак"/>
    <w:basedOn w:val="a0"/>
    <w:link w:val="4"/>
    <w:uiPriority w:val="99"/>
    <w:rsid w:val="00E94535"/>
    <w:rPr>
      <w:rFonts w:ascii="Arial" w:eastAsia="Times New Roman" w:hAnsi="Arial" w:cs="Arial"/>
      <w:b/>
      <w:bCs/>
      <w:color w:val="26282F"/>
      <w:sz w:val="24"/>
      <w:szCs w:val="24"/>
      <w:lang w:eastAsia="ru-RU"/>
    </w:rPr>
  </w:style>
  <w:style w:type="character" w:customStyle="1" w:styleId="50">
    <w:name w:val="Заголовок 5 Знак"/>
    <w:basedOn w:val="a0"/>
    <w:link w:val="5"/>
    <w:uiPriority w:val="9"/>
    <w:rsid w:val="00E94535"/>
    <w:rPr>
      <w:rFonts w:ascii="Arial" w:eastAsia="Arial" w:hAnsi="Arial" w:cs="Arial"/>
      <w:b/>
      <w:bCs/>
      <w:sz w:val="24"/>
      <w:szCs w:val="24"/>
      <w:lang w:eastAsia="ru-RU"/>
    </w:rPr>
  </w:style>
  <w:style w:type="character" w:customStyle="1" w:styleId="60">
    <w:name w:val="Заголовок 6 Знак"/>
    <w:basedOn w:val="a0"/>
    <w:link w:val="6"/>
    <w:uiPriority w:val="9"/>
    <w:rsid w:val="00E94535"/>
    <w:rPr>
      <w:rFonts w:ascii="Arial" w:eastAsia="Arial" w:hAnsi="Arial" w:cs="Arial"/>
      <w:b/>
      <w:bCs/>
      <w:lang w:eastAsia="ru-RU"/>
    </w:rPr>
  </w:style>
  <w:style w:type="character" w:customStyle="1" w:styleId="70">
    <w:name w:val="Заголовок 7 Знак"/>
    <w:basedOn w:val="a0"/>
    <w:link w:val="7"/>
    <w:uiPriority w:val="99"/>
    <w:rsid w:val="00E94535"/>
    <w:rPr>
      <w:rFonts w:ascii="Calibri" w:eastAsia="Times New Roman" w:hAnsi="Calibri" w:cs="Calibri"/>
      <w:sz w:val="24"/>
      <w:szCs w:val="24"/>
      <w:lang w:eastAsia="ru-RU"/>
    </w:rPr>
  </w:style>
  <w:style w:type="character" w:customStyle="1" w:styleId="80">
    <w:name w:val="Заголовок 8 Знак"/>
    <w:basedOn w:val="a0"/>
    <w:link w:val="8"/>
    <w:uiPriority w:val="9"/>
    <w:rsid w:val="00E94535"/>
    <w:rPr>
      <w:rFonts w:ascii="Arial" w:eastAsia="Arial" w:hAnsi="Arial" w:cs="Arial"/>
      <w:i/>
      <w:iCs/>
      <w:lang w:eastAsia="ru-RU"/>
    </w:rPr>
  </w:style>
  <w:style w:type="character" w:customStyle="1" w:styleId="90">
    <w:name w:val="Заголовок 9 Знак"/>
    <w:basedOn w:val="a0"/>
    <w:link w:val="9"/>
    <w:uiPriority w:val="9"/>
    <w:rsid w:val="00E94535"/>
    <w:rPr>
      <w:rFonts w:ascii="Arial" w:eastAsia="Arial" w:hAnsi="Arial" w:cs="Arial"/>
      <w:i/>
      <w:iCs/>
      <w:sz w:val="21"/>
      <w:szCs w:val="21"/>
      <w:lang w:eastAsia="ru-RU"/>
    </w:rPr>
  </w:style>
  <w:style w:type="character" w:customStyle="1" w:styleId="Heading1Char">
    <w:name w:val="Heading 1 Char"/>
    <w:basedOn w:val="a0"/>
    <w:uiPriority w:val="9"/>
    <w:rsid w:val="00E94535"/>
    <w:rPr>
      <w:rFonts w:ascii="Arial" w:eastAsia="Arial" w:hAnsi="Arial" w:cs="Arial"/>
      <w:sz w:val="40"/>
      <w:szCs w:val="40"/>
    </w:rPr>
  </w:style>
  <w:style w:type="character" w:customStyle="1" w:styleId="Heading2Char">
    <w:name w:val="Heading 2 Char"/>
    <w:basedOn w:val="a0"/>
    <w:uiPriority w:val="9"/>
    <w:rsid w:val="00E94535"/>
    <w:rPr>
      <w:rFonts w:ascii="Arial" w:eastAsia="Arial" w:hAnsi="Arial" w:cs="Arial"/>
      <w:sz w:val="34"/>
    </w:rPr>
  </w:style>
  <w:style w:type="character" w:customStyle="1" w:styleId="Heading3Char">
    <w:name w:val="Heading 3 Char"/>
    <w:basedOn w:val="a0"/>
    <w:uiPriority w:val="9"/>
    <w:rsid w:val="00E94535"/>
    <w:rPr>
      <w:rFonts w:ascii="Arial" w:eastAsia="Arial" w:hAnsi="Arial" w:cs="Arial"/>
      <w:sz w:val="30"/>
      <w:szCs w:val="30"/>
    </w:rPr>
  </w:style>
  <w:style w:type="character" w:customStyle="1" w:styleId="Heading4Char">
    <w:name w:val="Heading 4 Char"/>
    <w:basedOn w:val="a0"/>
    <w:uiPriority w:val="9"/>
    <w:rsid w:val="00E94535"/>
    <w:rPr>
      <w:rFonts w:ascii="Arial" w:eastAsia="Arial" w:hAnsi="Arial" w:cs="Arial"/>
      <w:b/>
      <w:bCs/>
      <w:sz w:val="26"/>
      <w:szCs w:val="26"/>
    </w:rPr>
  </w:style>
  <w:style w:type="character" w:customStyle="1" w:styleId="Heading7Char">
    <w:name w:val="Heading 7 Char"/>
    <w:basedOn w:val="a0"/>
    <w:uiPriority w:val="9"/>
    <w:rsid w:val="00E94535"/>
    <w:rPr>
      <w:rFonts w:ascii="Arial" w:eastAsia="Arial" w:hAnsi="Arial" w:cs="Arial"/>
      <w:b/>
      <w:bCs/>
      <w:i/>
      <w:iCs/>
      <w:sz w:val="22"/>
      <w:szCs w:val="22"/>
    </w:rPr>
  </w:style>
  <w:style w:type="paragraph" w:styleId="a3">
    <w:name w:val="Subtitle"/>
    <w:basedOn w:val="a"/>
    <w:next w:val="a"/>
    <w:link w:val="a4"/>
    <w:uiPriority w:val="11"/>
    <w:qFormat/>
    <w:rsid w:val="00E94535"/>
    <w:pPr>
      <w:spacing w:before="200" w:after="200"/>
    </w:pPr>
  </w:style>
  <w:style w:type="character" w:customStyle="1" w:styleId="a4">
    <w:name w:val="Подзаголовок Знак"/>
    <w:basedOn w:val="a0"/>
    <w:link w:val="a3"/>
    <w:uiPriority w:val="11"/>
    <w:rsid w:val="00E94535"/>
    <w:rPr>
      <w:rFonts w:ascii="Arial" w:eastAsia="Times New Roman" w:hAnsi="Arial" w:cs="Arial"/>
      <w:sz w:val="24"/>
      <w:szCs w:val="24"/>
      <w:lang w:eastAsia="ru-RU"/>
    </w:rPr>
  </w:style>
  <w:style w:type="paragraph" w:styleId="22">
    <w:name w:val="Quote"/>
    <w:basedOn w:val="a"/>
    <w:next w:val="a"/>
    <w:link w:val="23"/>
    <w:uiPriority w:val="29"/>
    <w:qFormat/>
    <w:rsid w:val="00E94535"/>
    <w:pPr>
      <w:ind w:left="720" w:right="720"/>
    </w:pPr>
    <w:rPr>
      <w:i/>
    </w:rPr>
  </w:style>
  <w:style w:type="character" w:customStyle="1" w:styleId="23">
    <w:name w:val="Цитата 2 Знак"/>
    <w:basedOn w:val="a0"/>
    <w:link w:val="22"/>
    <w:uiPriority w:val="29"/>
    <w:rsid w:val="00E94535"/>
    <w:rPr>
      <w:rFonts w:ascii="Arial" w:eastAsia="Times New Roman" w:hAnsi="Arial" w:cs="Arial"/>
      <w:i/>
      <w:sz w:val="24"/>
      <w:szCs w:val="24"/>
      <w:lang w:eastAsia="ru-RU"/>
    </w:rPr>
  </w:style>
  <w:style w:type="paragraph" w:styleId="a5">
    <w:name w:val="Intense Quote"/>
    <w:basedOn w:val="a"/>
    <w:next w:val="a"/>
    <w:link w:val="a6"/>
    <w:uiPriority w:val="30"/>
    <w:qFormat/>
    <w:rsid w:val="00E94535"/>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basedOn w:val="a0"/>
    <w:link w:val="a5"/>
    <w:uiPriority w:val="30"/>
    <w:rsid w:val="00E94535"/>
    <w:rPr>
      <w:rFonts w:ascii="Arial" w:eastAsia="Times New Roman" w:hAnsi="Arial" w:cs="Arial"/>
      <w:i/>
      <w:sz w:val="24"/>
      <w:szCs w:val="24"/>
      <w:shd w:val="clear" w:color="auto" w:fill="F2F2F2"/>
      <w:lang w:eastAsia="ru-RU"/>
    </w:rPr>
  </w:style>
  <w:style w:type="character" w:customStyle="1" w:styleId="HeaderChar">
    <w:name w:val="Header Char"/>
    <w:basedOn w:val="a0"/>
    <w:uiPriority w:val="99"/>
    <w:rsid w:val="00E94535"/>
  </w:style>
  <w:style w:type="character" w:customStyle="1" w:styleId="FooterChar">
    <w:name w:val="Footer Char"/>
    <w:basedOn w:val="a0"/>
    <w:uiPriority w:val="99"/>
    <w:rsid w:val="00E94535"/>
  </w:style>
  <w:style w:type="paragraph" w:styleId="a7">
    <w:name w:val="caption"/>
    <w:basedOn w:val="a"/>
    <w:next w:val="a"/>
    <w:uiPriority w:val="35"/>
    <w:semiHidden/>
    <w:unhideWhenUsed/>
    <w:qFormat/>
    <w:rsid w:val="00E94535"/>
    <w:pPr>
      <w:spacing w:line="276" w:lineRule="auto"/>
    </w:pPr>
    <w:rPr>
      <w:b/>
      <w:bCs/>
      <w:color w:val="4F81BD" w:themeColor="accent1"/>
      <w:sz w:val="18"/>
      <w:szCs w:val="18"/>
    </w:rPr>
  </w:style>
  <w:style w:type="character" w:customStyle="1" w:styleId="CaptionChar">
    <w:name w:val="Caption Char"/>
    <w:uiPriority w:val="99"/>
    <w:rsid w:val="00E94535"/>
  </w:style>
  <w:style w:type="table" w:customStyle="1" w:styleId="TableGridLight">
    <w:name w:val="Table Grid Light"/>
    <w:basedOn w:val="a1"/>
    <w:uiPriority w:val="59"/>
    <w:rsid w:val="00E94535"/>
    <w:pPr>
      <w:spacing w:after="0" w:line="240" w:lineRule="auto"/>
    </w:pPr>
    <w:rPr>
      <w:rFonts w:ascii="Calibri" w:eastAsia="Times New Roman" w:hAnsi="Calibri" w:cs="Times New Roman"/>
      <w:sz w:val="20"/>
      <w:szCs w:val="20"/>
      <w:lang w:eastAsia="ru-RU"/>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E94535"/>
    <w:pPr>
      <w:spacing w:after="0" w:line="240" w:lineRule="auto"/>
    </w:pPr>
    <w:rPr>
      <w:rFonts w:ascii="Calibri" w:eastAsia="Times New Roman" w:hAnsi="Calibri" w:cs="Times New Roman"/>
      <w:sz w:val="20"/>
      <w:szCs w:val="20"/>
      <w:lang w:eastAsia="ru-RU"/>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PlainTable2">
    <w:name w:val="Plain Table 2"/>
    <w:basedOn w:val="a1"/>
    <w:uiPriority w:val="59"/>
    <w:rsid w:val="00E94535"/>
    <w:pPr>
      <w:spacing w:after="0" w:line="240" w:lineRule="auto"/>
    </w:pPr>
    <w:rPr>
      <w:rFonts w:ascii="Calibri" w:eastAsia="Times New Roman" w:hAnsi="Calibri" w:cs="Times New Roman"/>
      <w:sz w:val="20"/>
      <w:szCs w:val="20"/>
      <w:lang w:eastAsia="ru-RU"/>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4">
    <w:name w:val="Plain Table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5">
    <w:name w:val="Plain Table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GridTable1Light">
    <w:name w:val="Grid Table 1 Light"/>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2-Accent2">
    <w:name w:val="Grid Table 2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2-Accent3">
    <w:name w:val="Grid Table 2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2-Accent4">
    <w:name w:val="Grid Table 2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2-Accent5">
    <w:name w:val="Grid Table 2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2-Accent6">
    <w:name w:val="Grid Table 2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3">
    <w:name w:val="Grid Table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3-Accent2">
    <w:name w:val="Grid Table 3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3-Accent3">
    <w:name w:val="Grid Table 3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3-Accent4">
    <w:name w:val="Grid Table 3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3-Accent5">
    <w:name w:val="Grid Table 3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3-Accent6">
    <w:name w:val="Grid Table 3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4">
    <w:name w:val="Grid Table 4"/>
    <w:basedOn w:val="a1"/>
    <w:uiPriority w:val="5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1"/>
    <w:uiPriority w:val="5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auto"/>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auto"/>
      </w:tcPr>
    </w:tblStylePr>
    <w:tblStylePr w:type="band1Horz">
      <w:rPr>
        <w:rFonts w:ascii="Arial" w:hAnsi="Arial"/>
        <w:color w:val="404040"/>
        <w:sz w:val="22"/>
      </w:rPr>
      <w:tblPr/>
      <w:tcPr>
        <w:shd w:val="clear" w:color="DCE6F2" w:themeColor="accent1" w:themeTint="32" w:fill="auto"/>
      </w:tcPr>
    </w:tblStylePr>
  </w:style>
  <w:style w:type="table" w:customStyle="1" w:styleId="GridTable4-Accent2">
    <w:name w:val="Grid Table 4 - Accent 2"/>
    <w:basedOn w:val="a1"/>
    <w:uiPriority w:val="5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auto"/>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4-Accent3">
    <w:name w:val="Grid Table 4 - Accent 3"/>
    <w:basedOn w:val="a1"/>
    <w:uiPriority w:val="5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auto"/>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4-Accent4">
    <w:name w:val="Grid Table 4 - Accent 4"/>
    <w:basedOn w:val="a1"/>
    <w:uiPriority w:val="5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auto"/>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4-Accent5">
    <w:name w:val="Grid Table 4 - Accent 5"/>
    <w:basedOn w:val="a1"/>
    <w:uiPriority w:val="5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auto"/>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4-Accent6">
    <w:name w:val="Grid Table 4 - Accent 6"/>
    <w:basedOn w:val="a1"/>
    <w:uiPriority w:val="5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auto"/>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5Dark">
    <w:name w:val="Grid Table 5 Dark"/>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auto"/>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rFonts w:ascii="Arial" w:hAnsi="Arial"/>
        <w:b/>
        <w:color w:val="FFFFFF"/>
        <w:sz w:val="22"/>
      </w:rPr>
      <w:tblPr/>
      <w:tcPr>
        <w:tcBorders>
          <w:top w:val="single" w:sz="4" w:space="0" w:color="FFFFFF" w:themeColor="light1"/>
        </w:tcBorders>
        <w:shd w:val="clear" w:color="4F81BD" w:themeColor="accent1" w:fill="auto"/>
      </w:tcPr>
    </w:tblStylePr>
    <w:tblStylePr w:type="firstCol">
      <w:rPr>
        <w:rFonts w:ascii="Arial" w:hAnsi="Arial"/>
        <w:b/>
        <w:color w:val="FFFFFF"/>
        <w:sz w:val="22"/>
      </w:rPr>
      <w:tblPr/>
      <w:tcPr>
        <w:shd w:val="clear" w:color="4F81BD" w:themeColor="accent1" w:fill="auto"/>
      </w:tcPr>
    </w:tblStylePr>
    <w:tblStylePr w:type="lastCol">
      <w:rPr>
        <w:rFonts w:ascii="Arial" w:hAnsi="Arial"/>
        <w:b/>
        <w:color w:val="FFFFFF"/>
        <w:sz w:val="22"/>
      </w:rPr>
      <w:tblPr/>
      <w:tcPr>
        <w:shd w:val="clear" w:color="4F81BD" w:themeColor="accent1" w:fill="auto"/>
      </w:tcPr>
    </w:tblStylePr>
    <w:tblStylePr w:type="band1Vert">
      <w:tblPr/>
      <w:tcPr>
        <w:shd w:val="clear" w:color="AEC4E0" w:themeColor="accent1" w:themeTint="75" w:fill="auto"/>
      </w:tcPr>
    </w:tblStylePr>
    <w:tblStylePr w:type="band1Horz">
      <w:tblPr/>
      <w:tcPr>
        <w:shd w:val="clear" w:color="AEC4E0" w:themeColor="accent1" w:themeTint="75" w:fill="auto"/>
      </w:tcPr>
    </w:tblStylePr>
  </w:style>
  <w:style w:type="table" w:customStyle="1" w:styleId="GridTable5Dark-Accent2">
    <w:name w:val="Grid Table 5 Dark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auto"/>
      <w:tblCellMar>
        <w:top w:w="0" w:type="dxa"/>
        <w:left w:w="108" w:type="dxa"/>
        <w:bottom w:w="0" w:type="dxa"/>
        <w:right w:w="108" w:type="dxa"/>
      </w:tblCellMar>
    </w:tblPr>
    <w:tblStylePr w:type="firstRow">
      <w:rPr>
        <w:rFonts w:ascii="Arial" w:hAnsi="Arial"/>
        <w:b/>
        <w:color w:val="FFFFFF"/>
        <w:sz w:val="22"/>
      </w:rPr>
      <w:tblPr/>
      <w:tcPr>
        <w:shd w:val="clear" w:color="C0504D" w:themeColor="accent2" w:fill="auto"/>
      </w:tcPr>
    </w:tblStylePr>
    <w:tblStylePr w:type="lastRow">
      <w:rPr>
        <w:rFonts w:ascii="Arial" w:hAnsi="Arial"/>
        <w:b/>
        <w:color w:val="FFFFFF"/>
        <w:sz w:val="22"/>
      </w:rPr>
      <w:tblPr/>
      <w:tcPr>
        <w:tcBorders>
          <w:top w:val="single" w:sz="4" w:space="0" w:color="FFFFFF" w:themeColor="light1"/>
        </w:tcBorders>
        <w:shd w:val="clear" w:color="C0504D" w:themeColor="accent2" w:fill="auto"/>
      </w:tcPr>
    </w:tblStylePr>
    <w:tblStylePr w:type="firstCol">
      <w:rPr>
        <w:rFonts w:ascii="Arial" w:hAnsi="Arial"/>
        <w:b/>
        <w:color w:val="FFFFFF"/>
        <w:sz w:val="22"/>
      </w:rPr>
      <w:tblPr/>
      <w:tcPr>
        <w:shd w:val="clear" w:color="C0504D" w:themeColor="accent2" w:fill="auto"/>
      </w:tcPr>
    </w:tblStylePr>
    <w:tblStylePr w:type="lastCol">
      <w:rPr>
        <w:rFonts w:ascii="Arial" w:hAnsi="Arial"/>
        <w:b/>
        <w:color w:val="FFFFFF"/>
        <w:sz w:val="22"/>
      </w:rPr>
      <w:tblPr/>
      <w:tcPr>
        <w:shd w:val="clear" w:color="C0504D" w:themeColor="accent2" w:fill="auto"/>
      </w:tcPr>
    </w:tblStylePr>
    <w:tblStylePr w:type="band1Vert">
      <w:tblPr/>
      <w:tcPr>
        <w:shd w:val="clear" w:color="E2AEAD" w:themeColor="accent2" w:themeTint="75" w:fill="auto"/>
      </w:tcPr>
    </w:tblStylePr>
    <w:tblStylePr w:type="band1Horz">
      <w:tblPr/>
      <w:tcPr>
        <w:shd w:val="clear" w:color="E2AEAD" w:themeColor="accent2" w:themeTint="75" w:fill="auto"/>
      </w:tcPr>
    </w:tblStylePr>
  </w:style>
  <w:style w:type="table" w:customStyle="1" w:styleId="GridTable5Dark-Accent3">
    <w:name w:val="Grid Table 5 Dark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auto"/>
      <w:tblCellMar>
        <w:top w:w="0" w:type="dxa"/>
        <w:left w:w="108" w:type="dxa"/>
        <w:bottom w:w="0" w:type="dxa"/>
        <w:right w:w="108" w:type="dxa"/>
      </w:tblCellMar>
    </w:tblPr>
    <w:tblStylePr w:type="firstRow">
      <w:rPr>
        <w:rFonts w:ascii="Arial" w:hAnsi="Arial"/>
        <w:b/>
        <w:color w:val="FFFFFF"/>
        <w:sz w:val="22"/>
      </w:rPr>
      <w:tblPr/>
      <w:tcPr>
        <w:shd w:val="clear" w:color="9BBB59" w:themeColor="accent3" w:fill="auto"/>
      </w:tcPr>
    </w:tblStylePr>
    <w:tblStylePr w:type="lastRow">
      <w:rPr>
        <w:rFonts w:ascii="Arial" w:hAnsi="Arial"/>
        <w:b/>
        <w:color w:val="FFFFFF"/>
        <w:sz w:val="22"/>
      </w:rPr>
      <w:tblPr/>
      <w:tcPr>
        <w:tcBorders>
          <w:top w:val="single" w:sz="4" w:space="0" w:color="FFFFFF" w:themeColor="light1"/>
        </w:tcBorders>
        <w:shd w:val="clear" w:color="9BBB59" w:themeColor="accent3" w:fill="auto"/>
      </w:tcPr>
    </w:tblStylePr>
    <w:tblStylePr w:type="firstCol">
      <w:rPr>
        <w:rFonts w:ascii="Arial" w:hAnsi="Arial"/>
        <w:b/>
        <w:color w:val="FFFFFF"/>
        <w:sz w:val="22"/>
      </w:rPr>
      <w:tblPr/>
      <w:tcPr>
        <w:shd w:val="clear" w:color="9BBB59" w:themeColor="accent3" w:fill="auto"/>
      </w:tcPr>
    </w:tblStylePr>
    <w:tblStylePr w:type="lastCol">
      <w:rPr>
        <w:rFonts w:ascii="Arial" w:hAnsi="Arial"/>
        <w:b/>
        <w:color w:val="FFFFFF"/>
        <w:sz w:val="22"/>
      </w:rPr>
      <w:tblPr/>
      <w:tcPr>
        <w:shd w:val="clear" w:color="9BBB59" w:themeColor="accent3" w:fill="auto"/>
      </w:tcPr>
    </w:tblStylePr>
    <w:tblStylePr w:type="band1Vert">
      <w:tblPr/>
      <w:tcPr>
        <w:shd w:val="clear" w:color="D0DFB2" w:themeColor="accent3" w:themeTint="75" w:fill="auto"/>
      </w:tcPr>
    </w:tblStylePr>
    <w:tblStylePr w:type="band1Horz">
      <w:tblPr/>
      <w:tcPr>
        <w:shd w:val="clear" w:color="D0DFB2" w:themeColor="accent3" w:themeTint="75" w:fill="auto"/>
      </w:tcPr>
    </w:tblStylePr>
  </w:style>
  <w:style w:type="table" w:customStyle="1" w:styleId="GridTable5Dark-Accent4">
    <w:name w:val="Grid Table 5 Dark-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auto"/>
      <w:tblCellMar>
        <w:top w:w="0" w:type="dxa"/>
        <w:left w:w="108" w:type="dxa"/>
        <w:bottom w:w="0" w:type="dxa"/>
        <w:right w:w="108" w:type="dxa"/>
      </w:tblCellMar>
    </w:tblPr>
    <w:tblStylePr w:type="firstRow">
      <w:rPr>
        <w:rFonts w:ascii="Arial" w:hAnsi="Arial"/>
        <w:b/>
        <w:color w:val="FFFFFF"/>
        <w:sz w:val="22"/>
      </w:rPr>
      <w:tblPr/>
      <w:tcPr>
        <w:shd w:val="clear" w:color="8064A2" w:themeColor="accent4" w:fill="auto"/>
      </w:tcPr>
    </w:tblStylePr>
    <w:tblStylePr w:type="lastRow">
      <w:rPr>
        <w:rFonts w:ascii="Arial" w:hAnsi="Arial"/>
        <w:b/>
        <w:color w:val="FFFFFF"/>
        <w:sz w:val="22"/>
      </w:rPr>
      <w:tblPr/>
      <w:tcPr>
        <w:tcBorders>
          <w:top w:val="single" w:sz="4" w:space="0" w:color="FFFFFF" w:themeColor="light1"/>
        </w:tcBorders>
        <w:shd w:val="clear" w:color="8064A2" w:themeColor="accent4" w:fill="auto"/>
      </w:tcPr>
    </w:tblStylePr>
    <w:tblStylePr w:type="firstCol">
      <w:rPr>
        <w:rFonts w:ascii="Arial" w:hAnsi="Arial"/>
        <w:b/>
        <w:color w:val="FFFFFF"/>
        <w:sz w:val="22"/>
      </w:rPr>
      <w:tblPr/>
      <w:tcPr>
        <w:shd w:val="clear" w:color="8064A2" w:themeColor="accent4" w:fill="auto"/>
      </w:tcPr>
    </w:tblStylePr>
    <w:tblStylePr w:type="lastCol">
      <w:rPr>
        <w:rFonts w:ascii="Arial" w:hAnsi="Arial"/>
        <w:b/>
        <w:color w:val="FFFFFF"/>
        <w:sz w:val="22"/>
      </w:rPr>
      <w:tblPr/>
      <w:tcPr>
        <w:shd w:val="clear" w:color="8064A2" w:themeColor="accent4" w:fill="auto"/>
      </w:tcPr>
    </w:tblStylePr>
    <w:tblStylePr w:type="band1Vert">
      <w:tblPr/>
      <w:tcPr>
        <w:shd w:val="clear" w:color="C4B7D4" w:themeColor="accent4" w:themeTint="75" w:fill="auto"/>
      </w:tcPr>
    </w:tblStylePr>
    <w:tblStylePr w:type="band1Horz">
      <w:tblPr/>
      <w:tcPr>
        <w:shd w:val="clear" w:color="C4B7D4" w:themeColor="accent4" w:themeTint="75" w:fill="auto"/>
      </w:tcPr>
    </w:tblStylePr>
  </w:style>
  <w:style w:type="table" w:customStyle="1" w:styleId="GridTable5Dark-Accent5">
    <w:name w:val="Grid Table 5 Dark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auto"/>
      <w:tblCellMar>
        <w:top w:w="0" w:type="dxa"/>
        <w:left w:w="108" w:type="dxa"/>
        <w:bottom w:w="0" w:type="dxa"/>
        <w:right w:w="108" w:type="dxa"/>
      </w:tblCellMar>
    </w:tblPr>
    <w:tblStylePr w:type="firstRow">
      <w:rPr>
        <w:rFonts w:ascii="Arial" w:hAnsi="Arial"/>
        <w:b/>
        <w:color w:val="FFFFFF"/>
        <w:sz w:val="22"/>
      </w:rPr>
      <w:tblPr/>
      <w:tcPr>
        <w:shd w:val="clear" w:color="4BACC6" w:themeColor="accent5" w:fill="auto"/>
      </w:tcPr>
    </w:tblStylePr>
    <w:tblStylePr w:type="lastRow">
      <w:rPr>
        <w:rFonts w:ascii="Arial" w:hAnsi="Arial"/>
        <w:b/>
        <w:color w:val="FFFFFF"/>
        <w:sz w:val="22"/>
      </w:rPr>
      <w:tblPr/>
      <w:tcPr>
        <w:tcBorders>
          <w:top w:val="single" w:sz="4" w:space="0" w:color="FFFFFF" w:themeColor="light1"/>
        </w:tcBorders>
        <w:shd w:val="clear" w:color="4BACC6" w:themeColor="accent5" w:fill="auto"/>
      </w:tcPr>
    </w:tblStylePr>
    <w:tblStylePr w:type="firstCol">
      <w:rPr>
        <w:rFonts w:ascii="Arial" w:hAnsi="Arial"/>
        <w:b/>
        <w:color w:val="FFFFFF"/>
        <w:sz w:val="22"/>
      </w:rPr>
      <w:tblPr/>
      <w:tcPr>
        <w:shd w:val="clear" w:color="4BACC6" w:themeColor="accent5" w:fill="auto"/>
      </w:tcPr>
    </w:tblStylePr>
    <w:tblStylePr w:type="lastCol">
      <w:rPr>
        <w:rFonts w:ascii="Arial" w:hAnsi="Arial"/>
        <w:b/>
        <w:color w:val="FFFFFF"/>
        <w:sz w:val="22"/>
      </w:rPr>
      <w:tblPr/>
      <w:tcPr>
        <w:shd w:val="clear" w:color="4BACC6" w:themeColor="accent5" w:fill="auto"/>
      </w:tcPr>
    </w:tblStylePr>
    <w:tblStylePr w:type="band1Vert">
      <w:tblPr/>
      <w:tcPr>
        <w:shd w:val="clear" w:color="ACD8E4" w:themeColor="accent5" w:themeTint="75" w:fill="auto"/>
      </w:tcPr>
    </w:tblStylePr>
    <w:tblStylePr w:type="band1Horz">
      <w:tblPr/>
      <w:tcPr>
        <w:shd w:val="clear" w:color="ACD8E4" w:themeColor="accent5" w:themeTint="75" w:fill="auto"/>
      </w:tcPr>
    </w:tblStylePr>
  </w:style>
  <w:style w:type="table" w:customStyle="1" w:styleId="GridTable5Dark-Accent6">
    <w:name w:val="Grid Table 5 Dark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auto"/>
      <w:tblCellMar>
        <w:top w:w="0" w:type="dxa"/>
        <w:left w:w="108" w:type="dxa"/>
        <w:bottom w:w="0" w:type="dxa"/>
        <w:right w:w="108" w:type="dxa"/>
      </w:tblCellMar>
    </w:tblPr>
    <w:tblStylePr w:type="firstRow">
      <w:rPr>
        <w:rFonts w:ascii="Arial" w:hAnsi="Arial"/>
        <w:b/>
        <w:color w:val="FFFFFF"/>
        <w:sz w:val="22"/>
      </w:rPr>
      <w:tblPr/>
      <w:tcPr>
        <w:shd w:val="clear" w:color="F79646" w:themeColor="accent6" w:fill="auto"/>
      </w:tcPr>
    </w:tblStylePr>
    <w:tblStylePr w:type="lastRow">
      <w:rPr>
        <w:rFonts w:ascii="Arial" w:hAnsi="Arial"/>
        <w:b/>
        <w:color w:val="FFFFFF"/>
        <w:sz w:val="22"/>
      </w:rPr>
      <w:tblPr/>
      <w:tcPr>
        <w:tcBorders>
          <w:top w:val="single" w:sz="4" w:space="0" w:color="FFFFFF" w:themeColor="light1"/>
        </w:tcBorders>
        <w:shd w:val="clear" w:color="F79646" w:themeColor="accent6" w:fill="auto"/>
      </w:tcPr>
    </w:tblStylePr>
    <w:tblStylePr w:type="firstCol">
      <w:rPr>
        <w:rFonts w:ascii="Arial" w:hAnsi="Arial"/>
        <w:b/>
        <w:color w:val="FFFFFF"/>
        <w:sz w:val="22"/>
      </w:rPr>
      <w:tblPr/>
      <w:tcPr>
        <w:shd w:val="clear" w:color="F79646" w:themeColor="accent6" w:fill="auto"/>
      </w:tcPr>
    </w:tblStylePr>
    <w:tblStylePr w:type="lastCol">
      <w:rPr>
        <w:rFonts w:ascii="Arial" w:hAnsi="Arial"/>
        <w:b/>
        <w:color w:val="FFFFFF"/>
        <w:sz w:val="22"/>
      </w:rPr>
      <w:tblPr/>
      <w:tcPr>
        <w:shd w:val="clear" w:color="F79646" w:themeColor="accent6" w:fill="auto"/>
      </w:tcPr>
    </w:tblStylePr>
    <w:tblStylePr w:type="band1Vert">
      <w:tblPr/>
      <w:tcPr>
        <w:shd w:val="clear" w:color="FBCEAA" w:themeColor="accent6" w:themeTint="75" w:fill="auto"/>
      </w:tcPr>
    </w:tblStylePr>
    <w:tblStylePr w:type="band1Horz">
      <w:tblPr/>
      <w:tcPr>
        <w:shd w:val="clear" w:color="FBCEAA" w:themeColor="accent6" w:themeTint="75" w:fill="auto"/>
      </w:tcPr>
    </w:tblStylePr>
  </w:style>
  <w:style w:type="table" w:customStyle="1" w:styleId="GridTable6Colorful">
    <w:name w:val="Grid Table 6 Colorful"/>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auto"/>
      </w:tcPr>
    </w:tblStylePr>
    <w:tblStylePr w:type="band1Horz">
      <w:rPr>
        <w:rFonts w:ascii="Arial" w:hAnsi="Arial"/>
        <w:color w:val="266779" w:themeColor="accent5" w:themeShade="95"/>
        <w:sz w:val="22"/>
      </w:rPr>
      <w:tblPr/>
      <w:tcPr>
        <w:shd w:val="clear" w:color="FDE9D8" w:themeColor="accent6" w:themeTint="34" w:fill="auto"/>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auto"/>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auto"/>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auto"/>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auto"/>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auto"/>
      </w:tcPr>
    </w:tblStylePr>
    <w:tblStylePr w:type="band1Horz">
      <w:rPr>
        <w:rFonts w:ascii="Arial" w:hAnsi="Arial"/>
        <w:color w:val="B15407" w:themeColor="accent6" w:themeShade="95"/>
        <w:sz w:val="22"/>
      </w:rPr>
      <w:tblPr/>
      <w:tcPr>
        <w:shd w:val="clear" w:color="FDE9D8" w:themeColor="accent6" w:themeTint="34" w:fill="auto"/>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auto"/>
      </w:tcPr>
    </w:tblStylePr>
    <w:tblStylePr w:type="band1Horz">
      <w:tblPr/>
      <w:tcPr>
        <w:shd w:val="clear" w:color="D2DFEE" w:themeColor="accent1" w:themeTint="40" w:fill="auto"/>
      </w:tcPr>
    </w:tblStylePr>
  </w:style>
  <w:style w:type="table" w:customStyle="1" w:styleId="ListTable1Light-Accent2">
    <w:name w:val="List Table 1 Light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auto"/>
      </w:tcPr>
    </w:tblStylePr>
    <w:tblStylePr w:type="band1Horz">
      <w:tblPr/>
      <w:tcPr>
        <w:shd w:val="clear" w:color="EFD2D2" w:themeColor="accent2" w:themeTint="40" w:fill="auto"/>
      </w:tcPr>
    </w:tblStylePr>
  </w:style>
  <w:style w:type="table" w:customStyle="1" w:styleId="ListTable1Light-Accent3">
    <w:name w:val="List Table 1 Light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auto"/>
      </w:tcPr>
    </w:tblStylePr>
    <w:tblStylePr w:type="band1Horz">
      <w:tblPr/>
      <w:tcPr>
        <w:shd w:val="clear" w:color="E5EED5" w:themeColor="accent3" w:themeTint="40" w:fill="auto"/>
      </w:tcPr>
    </w:tblStylePr>
  </w:style>
  <w:style w:type="table" w:customStyle="1" w:styleId="ListTable1Light-Accent4">
    <w:name w:val="List Table 1 Light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auto"/>
      </w:tcPr>
    </w:tblStylePr>
    <w:tblStylePr w:type="band1Horz">
      <w:tblPr/>
      <w:tcPr>
        <w:shd w:val="clear" w:color="DFD8E7" w:themeColor="accent4" w:themeTint="40" w:fill="auto"/>
      </w:tcPr>
    </w:tblStylePr>
  </w:style>
  <w:style w:type="table" w:customStyle="1" w:styleId="ListTable1Light-Accent5">
    <w:name w:val="List Table 1 Light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auto"/>
      </w:tcPr>
    </w:tblStylePr>
    <w:tblStylePr w:type="band1Horz">
      <w:tblPr/>
      <w:tcPr>
        <w:shd w:val="clear" w:color="D1EAF0" w:themeColor="accent5" w:themeTint="40" w:fill="auto"/>
      </w:tcPr>
    </w:tblStylePr>
  </w:style>
  <w:style w:type="table" w:customStyle="1" w:styleId="ListTable1Light-Accent6">
    <w:name w:val="List Table 1 Light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auto"/>
      </w:tcPr>
    </w:tblStylePr>
    <w:tblStylePr w:type="band1Horz">
      <w:tblPr/>
      <w:tcPr>
        <w:shd w:val="clear" w:color="FDE4D0" w:themeColor="accent6" w:themeTint="40" w:fill="auto"/>
      </w:tcPr>
    </w:tblStylePr>
  </w:style>
  <w:style w:type="table" w:customStyle="1" w:styleId="ListTable2">
    <w:name w:val="List Table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2-Accent2">
    <w:name w:val="List Table 2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2-Accent3">
    <w:name w:val="List Table 2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2-Accent4">
    <w:name w:val="List Table 2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2-Accent5">
    <w:name w:val="List Table 2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2-Accent6">
    <w:name w:val="List Table 2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ListTable3">
    <w:name w:val="List Table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4-Accent2">
    <w:name w:val="List Table 4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4-Accent3">
    <w:name w:val="List Table 4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4-Accent4">
    <w:name w:val="List Table 4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4-Accent5">
    <w:name w:val="List Table 4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4-Accent6">
    <w:name w:val="List Table 4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ListTable5Dark">
    <w:name w:val="List Table 5 Dark"/>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auto"/>
      </w:tcPr>
    </w:tblStylePr>
    <w:tblStylePr w:type="band2Horz">
      <w:tblPr/>
      <w:tcPr>
        <w:tcBorders>
          <w:top w:val="single" w:sz="4" w:space="0" w:color="FFFFFF" w:themeColor="light1"/>
          <w:bottom w:val="single" w:sz="4" w:space="0" w:color="FFFFFF" w:themeColor="light1"/>
        </w:tcBorders>
        <w:shd w:val="clear" w:color="4F81BD" w:themeColor="accent1" w:fill="auto"/>
      </w:tcPr>
    </w:tblStylePr>
  </w:style>
  <w:style w:type="table" w:customStyle="1" w:styleId="ListTable5Dark-Accent2">
    <w:name w:val="List Table 5 Dark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auto"/>
      </w:tcPr>
    </w:tblStylePr>
    <w:tblStylePr w:type="band2Horz">
      <w:tblPr/>
      <w:tcPr>
        <w:tcBorders>
          <w:top w:val="single" w:sz="4" w:space="0" w:color="FFFFFF" w:themeColor="light1"/>
          <w:bottom w:val="single" w:sz="4" w:space="0" w:color="FFFFFF" w:themeColor="light1"/>
        </w:tcBorders>
        <w:shd w:val="clear" w:color="D99695" w:themeColor="accent2" w:themeTint="97" w:fill="auto"/>
      </w:tcPr>
    </w:tblStylePr>
  </w:style>
  <w:style w:type="table" w:customStyle="1" w:styleId="ListTable5Dark-Accent3">
    <w:name w:val="List Table 5 Dark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auto"/>
      </w:tcPr>
    </w:tblStylePr>
    <w:tblStylePr w:type="band2Horz">
      <w:tblPr/>
      <w:tcPr>
        <w:tcBorders>
          <w:top w:val="single" w:sz="4" w:space="0" w:color="FFFFFF" w:themeColor="light1"/>
          <w:bottom w:val="single" w:sz="4" w:space="0" w:color="FFFFFF" w:themeColor="light1"/>
        </w:tcBorders>
        <w:shd w:val="clear" w:color="C3D69B" w:themeColor="accent3" w:themeTint="98" w:fill="auto"/>
      </w:tcPr>
    </w:tblStylePr>
  </w:style>
  <w:style w:type="table" w:customStyle="1" w:styleId="ListTable5Dark-Accent4">
    <w:name w:val="List Table 5 Dark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auto"/>
      </w:tcPr>
    </w:tblStylePr>
    <w:tblStylePr w:type="band2Horz">
      <w:tblPr/>
      <w:tcPr>
        <w:tcBorders>
          <w:top w:val="single" w:sz="4" w:space="0" w:color="FFFFFF" w:themeColor="light1"/>
          <w:bottom w:val="single" w:sz="4" w:space="0" w:color="FFFFFF" w:themeColor="light1"/>
        </w:tcBorders>
        <w:shd w:val="clear" w:color="B2A1C6" w:themeColor="accent4" w:themeTint="9A" w:fill="auto"/>
      </w:tcPr>
    </w:tblStylePr>
  </w:style>
  <w:style w:type="table" w:customStyle="1" w:styleId="ListTable5Dark-Accent5">
    <w:name w:val="List Table 5 Dark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auto"/>
      </w:tcPr>
    </w:tblStylePr>
    <w:tblStylePr w:type="band2Horz">
      <w:tblPr/>
      <w:tcPr>
        <w:tcBorders>
          <w:top w:val="single" w:sz="4" w:space="0" w:color="FFFFFF" w:themeColor="light1"/>
          <w:bottom w:val="single" w:sz="4" w:space="0" w:color="FFFFFF" w:themeColor="light1"/>
        </w:tcBorders>
        <w:shd w:val="clear" w:color="92CCDC" w:themeColor="accent5" w:themeTint="9A" w:fill="auto"/>
      </w:tcPr>
    </w:tblStylePr>
  </w:style>
  <w:style w:type="table" w:customStyle="1" w:styleId="ListTable5Dark-Accent6">
    <w:name w:val="List Table 5 Dark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auto"/>
      </w:tcPr>
    </w:tblStylePr>
    <w:tblStylePr w:type="band2Horz">
      <w:tblPr/>
      <w:tcPr>
        <w:tcBorders>
          <w:top w:val="single" w:sz="4" w:space="0" w:color="FFFFFF" w:themeColor="light1"/>
          <w:bottom w:val="single" w:sz="4" w:space="0" w:color="FFFFFF" w:themeColor="light1"/>
        </w:tcBorders>
        <w:shd w:val="clear" w:color="FAC090" w:themeColor="accent6" w:themeTint="98" w:fill="auto"/>
      </w:tcPr>
    </w:tblStylePr>
  </w:style>
  <w:style w:type="table" w:customStyle="1" w:styleId="ListTable6Colorful">
    <w:name w:val="List Table 6 Colorful"/>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auto"/>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auto"/>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auto"/>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auto"/>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Lined-Accent2">
    <w:name w:val="Lined - Accent 2"/>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Lined-Accent3">
    <w:name w:val="Lined - Accent 3"/>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Lined-Accent4">
    <w:name w:val="Lined - Accent 4"/>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Lined-Accent5">
    <w:name w:val="Lined - Accent 5"/>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Lined-Accent6">
    <w:name w:val="Lined - Accent 6"/>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Lined-Accent">
    <w:name w:val="Bordered &amp; Lined - Accent"/>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BorderedLined-Accent2">
    <w:name w:val="Bordered &amp; Lined - Accent 2"/>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BorderedLined-Accent3">
    <w:name w:val="Bordered &amp; Lined - Accent 3"/>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BorderedLined-Accent4">
    <w:name w:val="Bordered &amp; Lined - Accent 4"/>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BorderedLined-Accent5">
    <w:name w:val="Bordered &amp; Lined - Accent 5"/>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BorderedLined-Accent6">
    <w:name w:val="Bordered &amp; Lined - Accent 6"/>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
    <w:name w:val="Bordered"/>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E94535"/>
    <w:rPr>
      <w:sz w:val="18"/>
    </w:rPr>
  </w:style>
  <w:style w:type="paragraph" w:styleId="a8">
    <w:name w:val="endnote text"/>
    <w:basedOn w:val="a"/>
    <w:link w:val="a9"/>
    <w:uiPriority w:val="99"/>
    <w:semiHidden/>
    <w:unhideWhenUsed/>
    <w:rsid w:val="00E94535"/>
    <w:rPr>
      <w:sz w:val="20"/>
    </w:rPr>
  </w:style>
  <w:style w:type="character" w:customStyle="1" w:styleId="a9">
    <w:name w:val="Текст концевой сноски Знак"/>
    <w:basedOn w:val="a0"/>
    <w:link w:val="a8"/>
    <w:uiPriority w:val="99"/>
    <w:semiHidden/>
    <w:rsid w:val="00E94535"/>
    <w:rPr>
      <w:rFonts w:ascii="Arial" w:eastAsia="Times New Roman" w:hAnsi="Arial" w:cs="Arial"/>
      <w:sz w:val="20"/>
      <w:szCs w:val="24"/>
      <w:lang w:eastAsia="ru-RU"/>
    </w:rPr>
  </w:style>
  <w:style w:type="character" w:styleId="aa">
    <w:name w:val="endnote reference"/>
    <w:basedOn w:val="a0"/>
    <w:uiPriority w:val="99"/>
    <w:semiHidden/>
    <w:unhideWhenUsed/>
    <w:rsid w:val="00E94535"/>
    <w:rPr>
      <w:vertAlign w:val="superscript"/>
    </w:rPr>
  </w:style>
  <w:style w:type="paragraph" w:styleId="11">
    <w:name w:val="toc 1"/>
    <w:basedOn w:val="a"/>
    <w:next w:val="a"/>
    <w:uiPriority w:val="39"/>
    <w:unhideWhenUsed/>
    <w:rsid w:val="00E94535"/>
    <w:pPr>
      <w:spacing w:after="57"/>
      <w:ind w:firstLine="0"/>
    </w:pPr>
  </w:style>
  <w:style w:type="paragraph" w:styleId="24">
    <w:name w:val="toc 2"/>
    <w:basedOn w:val="a"/>
    <w:next w:val="a"/>
    <w:uiPriority w:val="39"/>
    <w:unhideWhenUsed/>
    <w:rsid w:val="00E94535"/>
    <w:pPr>
      <w:spacing w:after="57"/>
      <w:ind w:left="283" w:firstLine="0"/>
    </w:pPr>
  </w:style>
  <w:style w:type="paragraph" w:styleId="31">
    <w:name w:val="toc 3"/>
    <w:basedOn w:val="a"/>
    <w:next w:val="a"/>
    <w:uiPriority w:val="39"/>
    <w:unhideWhenUsed/>
    <w:rsid w:val="00E94535"/>
    <w:pPr>
      <w:spacing w:after="57"/>
      <w:ind w:left="567" w:firstLine="0"/>
    </w:pPr>
  </w:style>
  <w:style w:type="paragraph" w:styleId="41">
    <w:name w:val="toc 4"/>
    <w:basedOn w:val="a"/>
    <w:next w:val="a"/>
    <w:uiPriority w:val="39"/>
    <w:unhideWhenUsed/>
    <w:rsid w:val="00E94535"/>
    <w:pPr>
      <w:spacing w:after="57"/>
      <w:ind w:left="850" w:firstLine="0"/>
    </w:pPr>
  </w:style>
  <w:style w:type="paragraph" w:styleId="51">
    <w:name w:val="toc 5"/>
    <w:basedOn w:val="a"/>
    <w:next w:val="a"/>
    <w:uiPriority w:val="39"/>
    <w:unhideWhenUsed/>
    <w:rsid w:val="00E94535"/>
    <w:pPr>
      <w:spacing w:after="57"/>
      <w:ind w:left="1134" w:firstLine="0"/>
    </w:pPr>
  </w:style>
  <w:style w:type="paragraph" w:styleId="61">
    <w:name w:val="toc 6"/>
    <w:basedOn w:val="a"/>
    <w:next w:val="a"/>
    <w:uiPriority w:val="39"/>
    <w:unhideWhenUsed/>
    <w:rsid w:val="00E94535"/>
    <w:pPr>
      <w:spacing w:after="57"/>
      <w:ind w:left="1417" w:firstLine="0"/>
    </w:pPr>
  </w:style>
  <w:style w:type="paragraph" w:styleId="71">
    <w:name w:val="toc 7"/>
    <w:basedOn w:val="a"/>
    <w:next w:val="a"/>
    <w:uiPriority w:val="39"/>
    <w:unhideWhenUsed/>
    <w:rsid w:val="00E94535"/>
    <w:pPr>
      <w:spacing w:after="57"/>
      <w:ind w:left="1701" w:firstLine="0"/>
    </w:pPr>
  </w:style>
  <w:style w:type="paragraph" w:styleId="81">
    <w:name w:val="toc 8"/>
    <w:basedOn w:val="a"/>
    <w:next w:val="a"/>
    <w:uiPriority w:val="39"/>
    <w:unhideWhenUsed/>
    <w:rsid w:val="00E94535"/>
    <w:pPr>
      <w:spacing w:after="57"/>
      <w:ind w:left="1984" w:firstLine="0"/>
    </w:pPr>
  </w:style>
  <w:style w:type="paragraph" w:styleId="91">
    <w:name w:val="toc 9"/>
    <w:basedOn w:val="a"/>
    <w:next w:val="a"/>
    <w:uiPriority w:val="39"/>
    <w:unhideWhenUsed/>
    <w:rsid w:val="00E94535"/>
    <w:pPr>
      <w:spacing w:after="57"/>
      <w:ind w:left="2268" w:firstLine="0"/>
    </w:pPr>
  </w:style>
  <w:style w:type="paragraph" w:styleId="ab">
    <w:name w:val="TOC Heading"/>
    <w:uiPriority w:val="39"/>
    <w:unhideWhenUsed/>
    <w:rsid w:val="00E94535"/>
    <w:pPr>
      <w:spacing w:after="0" w:line="240" w:lineRule="auto"/>
    </w:pPr>
    <w:rPr>
      <w:rFonts w:ascii="Calibri" w:eastAsia="Times New Roman" w:hAnsi="Calibri" w:cs="Times New Roman"/>
      <w:sz w:val="20"/>
      <w:szCs w:val="20"/>
      <w:lang w:eastAsia="ru-RU"/>
    </w:rPr>
  </w:style>
  <w:style w:type="paragraph" w:styleId="ac">
    <w:name w:val="table of figures"/>
    <w:basedOn w:val="a"/>
    <w:next w:val="a"/>
    <w:uiPriority w:val="99"/>
    <w:unhideWhenUsed/>
    <w:rsid w:val="00E94535"/>
  </w:style>
  <w:style w:type="character" w:customStyle="1" w:styleId="ad">
    <w:name w:val="Цветовое выделение"/>
    <w:uiPriority w:val="99"/>
    <w:rsid w:val="00E94535"/>
    <w:rPr>
      <w:b/>
      <w:color w:val="26282F"/>
    </w:rPr>
  </w:style>
  <w:style w:type="character" w:customStyle="1" w:styleId="ae">
    <w:name w:val="Гипертекстовая ссылка"/>
    <w:uiPriority w:val="99"/>
    <w:rsid w:val="00E94535"/>
    <w:rPr>
      <w:b/>
      <w:color w:val="106BBE"/>
    </w:rPr>
  </w:style>
  <w:style w:type="paragraph" w:customStyle="1" w:styleId="af">
    <w:name w:val="Таблицы (моноширинный)"/>
    <w:basedOn w:val="a"/>
    <w:next w:val="a"/>
    <w:uiPriority w:val="99"/>
    <w:rsid w:val="00E94535"/>
    <w:pPr>
      <w:ind w:firstLine="0"/>
      <w:jc w:val="left"/>
    </w:pPr>
    <w:rPr>
      <w:rFonts w:ascii="Courier New" w:hAnsi="Courier New" w:cs="Courier New"/>
    </w:rPr>
  </w:style>
  <w:style w:type="paragraph" w:customStyle="1" w:styleId="af0">
    <w:name w:val="Нормальный (таблица)"/>
    <w:basedOn w:val="a"/>
    <w:next w:val="a"/>
    <w:uiPriority w:val="99"/>
    <w:rsid w:val="00E94535"/>
    <w:pPr>
      <w:ind w:firstLine="0"/>
    </w:pPr>
  </w:style>
  <w:style w:type="paragraph" w:customStyle="1" w:styleId="af1">
    <w:name w:val="Прижатый влево"/>
    <w:basedOn w:val="a"/>
    <w:next w:val="a"/>
    <w:uiPriority w:val="99"/>
    <w:rsid w:val="00E94535"/>
    <w:pPr>
      <w:ind w:firstLine="0"/>
      <w:jc w:val="left"/>
    </w:pPr>
  </w:style>
  <w:style w:type="paragraph" w:customStyle="1" w:styleId="af2">
    <w:name w:val="Знак Знак Знак Знак Знак Знак Знак"/>
    <w:basedOn w:val="a"/>
    <w:rsid w:val="00E94535"/>
    <w:pPr>
      <w:widowControl/>
      <w:spacing w:before="100" w:beforeAutospacing="1" w:after="100" w:afterAutospacing="1"/>
      <w:ind w:firstLine="0"/>
      <w:jc w:val="left"/>
    </w:pPr>
    <w:rPr>
      <w:rFonts w:ascii="Tahoma" w:hAnsi="Tahoma" w:cs="Tahoma"/>
      <w:sz w:val="20"/>
      <w:szCs w:val="20"/>
      <w:lang w:val="en-US" w:eastAsia="en-US"/>
    </w:rPr>
  </w:style>
  <w:style w:type="paragraph" w:styleId="af3">
    <w:name w:val="Body Text"/>
    <w:basedOn w:val="a"/>
    <w:link w:val="af4"/>
    <w:uiPriority w:val="99"/>
    <w:rsid w:val="00E94535"/>
    <w:pPr>
      <w:widowControl/>
      <w:ind w:firstLine="0"/>
    </w:pPr>
    <w:rPr>
      <w:rFonts w:ascii="Calibri" w:hAnsi="Calibri" w:cs="Times New Roman"/>
      <w:sz w:val="20"/>
      <w:szCs w:val="20"/>
    </w:rPr>
  </w:style>
  <w:style w:type="character" w:customStyle="1" w:styleId="af4">
    <w:name w:val="Основной текст Знак"/>
    <w:basedOn w:val="a0"/>
    <w:link w:val="af3"/>
    <w:uiPriority w:val="99"/>
    <w:rsid w:val="00E94535"/>
    <w:rPr>
      <w:rFonts w:ascii="Calibri" w:eastAsia="Times New Roman" w:hAnsi="Calibri" w:cs="Times New Roman"/>
      <w:sz w:val="20"/>
      <w:szCs w:val="20"/>
      <w:lang w:eastAsia="ru-RU"/>
    </w:rPr>
  </w:style>
  <w:style w:type="character" w:customStyle="1" w:styleId="BodyTextChar">
    <w:name w:val="Body Text Char"/>
    <w:uiPriority w:val="99"/>
    <w:semiHidden/>
    <w:rsid w:val="00E94535"/>
    <w:rPr>
      <w:rFonts w:ascii="Arial" w:hAnsi="Arial" w:cs="Arial"/>
      <w:sz w:val="24"/>
      <w:szCs w:val="24"/>
    </w:rPr>
  </w:style>
  <w:style w:type="paragraph" w:styleId="af5">
    <w:name w:val="Normal (Web)"/>
    <w:basedOn w:val="a"/>
    <w:uiPriority w:val="99"/>
    <w:rsid w:val="00E94535"/>
    <w:pPr>
      <w:widowControl/>
      <w:spacing w:before="100" w:beforeAutospacing="1" w:after="100" w:afterAutospacing="1"/>
      <w:ind w:firstLine="0"/>
      <w:jc w:val="left"/>
    </w:pPr>
    <w:rPr>
      <w:rFonts w:ascii="Arial Unicode MS" w:eastAsia="Arial Unicode MS" w:hAnsi="Arial Unicode MS" w:cs="Arial Unicode MS"/>
    </w:rPr>
  </w:style>
  <w:style w:type="paragraph" w:styleId="af6">
    <w:name w:val="Title"/>
    <w:basedOn w:val="a"/>
    <w:link w:val="af7"/>
    <w:uiPriority w:val="99"/>
    <w:qFormat/>
    <w:rsid w:val="00E94535"/>
    <w:pPr>
      <w:widowControl/>
      <w:ind w:firstLine="0"/>
      <w:jc w:val="center"/>
    </w:pPr>
    <w:rPr>
      <w:rFonts w:ascii="Cambria" w:hAnsi="Cambria" w:cs="Cambria"/>
      <w:b/>
      <w:bCs/>
      <w:sz w:val="32"/>
      <w:szCs w:val="32"/>
    </w:rPr>
  </w:style>
  <w:style w:type="character" w:customStyle="1" w:styleId="af7">
    <w:name w:val="Название Знак"/>
    <w:basedOn w:val="a0"/>
    <w:link w:val="af6"/>
    <w:uiPriority w:val="99"/>
    <w:rsid w:val="00E94535"/>
    <w:rPr>
      <w:rFonts w:ascii="Cambria" w:eastAsia="Times New Roman" w:hAnsi="Cambria" w:cs="Cambria"/>
      <w:b/>
      <w:bCs/>
      <w:sz w:val="32"/>
      <w:szCs w:val="32"/>
      <w:lang w:eastAsia="ru-RU"/>
    </w:rPr>
  </w:style>
  <w:style w:type="character" w:customStyle="1" w:styleId="52">
    <w:name w:val="Знак Знак5"/>
    <w:uiPriority w:val="99"/>
    <w:semiHidden/>
    <w:rsid w:val="00E94535"/>
    <w:rPr>
      <w:sz w:val="24"/>
      <w:lang w:val="ru-RU" w:eastAsia="ru-RU"/>
    </w:rPr>
  </w:style>
  <w:style w:type="paragraph" w:styleId="af8">
    <w:name w:val="Body Text Indent"/>
    <w:basedOn w:val="a"/>
    <w:link w:val="af9"/>
    <w:uiPriority w:val="99"/>
    <w:rsid w:val="00E94535"/>
    <w:pPr>
      <w:spacing w:after="120"/>
      <w:ind w:left="283"/>
    </w:pPr>
  </w:style>
  <w:style w:type="character" w:customStyle="1" w:styleId="af9">
    <w:name w:val="Основной текст с отступом Знак"/>
    <w:basedOn w:val="a0"/>
    <w:link w:val="af8"/>
    <w:uiPriority w:val="99"/>
    <w:rsid w:val="00E94535"/>
    <w:rPr>
      <w:rFonts w:ascii="Arial" w:eastAsia="Times New Roman" w:hAnsi="Arial" w:cs="Arial"/>
      <w:sz w:val="24"/>
      <w:szCs w:val="24"/>
      <w:lang w:eastAsia="ru-RU"/>
    </w:rPr>
  </w:style>
  <w:style w:type="paragraph" w:customStyle="1" w:styleId="rtejustify">
    <w:name w:val="rtejustify"/>
    <w:basedOn w:val="a"/>
    <w:uiPriority w:val="99"/>
    <w:rsid w:val="00E94535"/>
    <w:pPr>
      <w:widowControl/>
      <w:spacing w:before="100" w:beforeAutospacing="1" w:after="100" w:afterAutospacing="1"/>
      <w:ind w:firstLine="0"/>
    </w:pPr>
  </w:style>
  <w:style w:type="table" w:styleId="afa">
    <w:name w:val="Table Grid"/>
    <w:basedOn w:val="a1"/>
    <w:uiPriority w:val="59"/>
    <w:rsid w:val="00E94535"/>
    <w:pPr>
      <w:spacing w:after="0" w:line="240" w:lineRule="auto"/>
    </w:pPr>
    <w:rPr>
      <w:rFonts w:ascii="Arial" w:eastAsia="Times New Roman" w:hAnsi="Arial" w:cs="Arial"/>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western">
    <w:name w:val="western"/>
    <w:basedOn w:val="a"/>
    <w:uiPriority w:val="99"/>
    <w:rsid w:val="00E94535"/>
    <w:pPr>
      <w:widowControl/>
      <w:spacing w:before="100" w:beforeAutospacing="1" w:after="115"/>
      <w:ind w:firstLine="0"/>
      <w:jc w:val="left"/>
    </w:pPr>
    <w:rPr>
      <w:color w:val="000000"/>
    </w:rPr>
  </w:style>
  <w:style w:type="paragraph" w:customStyle="1" w:styleId="p2">
    <w:name w:val="p2"/>
    <w:basedOn w:val="a"/>
    <w:uiPriority w:val="99"/>
    <w:rsid w:val="00E94535"/>
    <w:pPr>
      <w:widowControl/>
      <w:spacing w:before="100" w:beforeAutospacing="1" w:after="100" w:afterAutospacing="1"/>
      <w:ind w:firstLine="0"/>
      <w:jc w:val="left"/>
    </w:pPr>
  </w:style>
  <w:style w:type="paragraph" w:customStyle="1" w:styleId="afb">
    <w:name w:val="Знак Знак Знак Знак Знак Знак Знак Знак Знак Знак Знак Знак Знак Знак Знак Знак Знак Знак Знак Знак"/>
    <w:basedOn w:val="a"/>
    <w:uiPriority w:val="99"/>
    <w:rsid w:val="00E94535"/>
    <w:pPr>
      <w:widowControl/>
      <w:spacing w:before="100" w:beforeAutospacing="1" w:after="100" w:afterAutospacing="1"/>
      <w:ind w:firstLine="0"/>
      <w:jc w:val="left"/>
    </w:pPr>
    <w:rPr>
      <w:rFonts w:ascii="Tahoma" w:hAnsi="Tahoma" w:cs="Tahoma"/>
      <w:sz w:val="20"/>
      <w:szCs w:val="20"/>
      <w:lang w:val="en-US" w:eastAsia="en-US"/>
    </w:rPr>
  </w:style>
  <w:style w:type="paragraph" w:styleId="25">
    <w:name w:val="Body Text Indent 2"/>
    <w:basedOn w:val="a"/>
    <w:link w:val="26"/>
    <w:uiPriority w:val="99"/>
    <w:rsid w:val="00E94535"/>
    <w:pPr>
      <w:spacing w:after="120" w:line="480" w:lineRule="auto"/>
      <w:ind w:left="283"/>
    </w:pPr>
  </w:style>
  <w:style w:type="character" w:customStyle="1" w:styleId="26">
    <w:name w:val="Основной текст с отступом 2 Знак"/>
    <w:basedOn w:val="a0"/>
    <w:link w:val="25"/>
    <w:uiPriority w:val="99"/>
    <w:rsid w:val="00E94535"/>
    <w:rPr>
      <w:rFonts w:ascii="Arial" w:eastAsia="Times New Roman" w:hAnsi="Arial" w:cs="Arial"/>
      <w:sz w:val="24"/>
      <w:szCs w:val="24"/>
      <w:lang w:eastAsia="ru-RU"/>
    </w:rPr>
  </w:style>
  <w:style w:type="paragraph" w:customStyle="1" w:styleId="12">
    <w:name w:val="Знак Знак1 Знак Знак Знак Знак"/>
    <w:basedOn w:val="a"/>
    <w:uiPriority w:val="99"/>
    <w:rsid w:val="00E94535"/>
    <w:pPr>
      <w:widowControl/>
      <w:spacing w:before="100" w:beforeAutospacing="1" w:after="100" w:afterAutospacing="1"/>
      <w:ind w:firstLine="0"/>
      <w:jc w:val="left"/>
    </w:pPr>
    <w:rPr>
      <w:rFonts w:ascii="Tahoma" w:hAnsi="Tahoma" w:cs="Tahoma"/>
      <w:sz w:val="20"/>
      <w:szCs w:val="20"/>
      <w:lang w:val="en-US" w:eastAsia="en-US"/>
    </w:rPr>
  </w:style>
  <w:style w:type="paragraph" w:customStyle="1" w:styleId="13">
    <w:name w:val="Без интервала1"/>
    <w:aliases w:val="Стратегия"/>
    <w:uiPriority w:val="1"/>
    <w:qFormat/>
    <w:rsid w:val="00E94535"/>
    <w:pPr>
      <w:spacing w:after="0" w:line="240" w:lineRule="auto"/>
    </w:pPr>
    <w:rPr>
      <w:rFonts w:ascii="Calibri" w:eastAsia="Times New Roman" w:hAnsi="Calibri" w:cs="Calibri"/>
    </w:rPr>
  </w:style>
  <w:style w:type="character" w:styleId="afc">
    <w:name w:val="Emphasis"/>
    <w:uiPriority w:val="20"/>
    <w:qFormat/>
    <w:rsid w:val="00E94535"/>
    <w:rPr>
      <w:rFonts w:cs="Times New Roman"/>
      <w:i/>
      <w:iCs/>
    </w:rPr>
  </w:style>
  <w:style w:type="character" w:styleId="afd">
    <w:name w:val="Strong"/>
    <w:uiPriority w:val="99"/>
    <w:qFormat/>
    <w:rsid w:val="00E94535"/>
    <w:rPr>
      <w:rFonts w:cs="Times New Roman"/>
      <w:b/>
      <w:bCs/>
    </w:rPr>
  </w:style>
  <w:style w:type="paragraph" w:customStyle="1" w:styleId="afe">
    <w:name w:val="Знак"/>
    <w:basedOn w:val="a"/>
    <w:rsid w:val="00E94535"/>
    <w:pPr>
      <w:widowControl/>
      <w:spacing w:before="100" w:beforeAutospacing="1" w:after="100" w:afterAutospacing="1"/>
      <w:ind w:firstLine="0"/>
      <w:jc w:val="left"/>
    </w:pPr>
    <w:rPr>
      <w:rFonts w:ascii="Tahoma" w:hAnsi="Tahoma" w:cs="Tahoma"/>
      <w:sz w:val="20"/>
      <w:szCs w:val="20"/>
      <w:lang w:val="en-US" w:eastAsia="en-US"/>
    </w:rPr>
  </w:style>
  <w:style w:type="character" w:customStyle="1" w:styleId="apple-converted-space">
    <w:name w:val="apple-converted-space"/>
    <w:rsid w:val="00E94535"/>
  </w:style>
  <w:style w:type="paragraph" w:customStyle="1" w:styleId="ConsPlusNormal">
    <w:name w:val="ConsPlusNormal"/>
    <w:rsid w:val="00E94535"/>
    <w:pPr>
      <w:widowControl w:val="0"/>
      <w:spacing w:after="0" w:line="240" w:lineRule="auto"/>
    </w:pPr>
    <w:rPr>
      <w:rFonts w:ascii="Arial" w:eastAsia="Times New Roman" w:hAnsi="Arial" w:cs="Arial"/>
      <w:sz w:val="20"/>
      <w:szCs w:val="20"/>
      <w:lang w:eastAsia="ru-RU"/>
    </w:rPr>
  </w:style>
  <w:style w:type="paragraph" w:customStyle="1" w:styleId="14">
    <w:name w:val="Абзац списка1"/>
    <w:basedOn w:val="a"/>
    <w:link w:val="ListParagraphChar1"/>
    <w:qFormat/>
    <w:rsid w:val="00E94535"/>
    <w:pPr>
      <w:widowControl/>
      <w:spacing w:after="200" w:line="276" w:lineRule="auto"/>
      <w:ind w:left="720" w:firstLine="0"/>
      <w:jc w:val="left"/>
    </w:pPr>
    <w:rPr>
      <w:rFonts w:ascii="Calibri" w:hAnsi="Calibri" w:cs="Calibri"/>
      <w:sz w:val="22"/>
      <w:szCs w:val="22"/>
      <w:lang w:eastAsia="en-US"/>
    </w:rPr>
  </w:style>
  <w:style w:type="paragraph" w:customStyle="1" w:styleId="15">
    <w:name w:val="Знак1"/>
    <w:basedOn w:val="a"/>
    <w:uiPriority w:val="99"/>
    <w:rsid w:val="00E94535"/>
    <w:pPr>
      <w:widowControl/>
      <w:spacing w:after="160" w:line="240" w:lineRule="exact"/>
      <w:ind w:firstLine="0"/>
      <w:jc w:val="left"/>
    </w:pPr>
    <w:rPr>
      <w:rFonts w:ascii="Verdana" w:hAnsi="Verdana" w:cs="Verdana"/>
      <w:sz w:val="20"/>
      <w:szCs w:val="20"/>
      <w:lang w:val="en-US" w:eastAsia="en-US"/>
    </w:rPr>
  </w:style>
  <w:style w:type="paragraph" w:styleId="aff">
    <w:name w:val="Plain Text"/>
    <w:basedOn w:val="a"/>
    <w:link w:val="aff0"/>
    <w:rsid w:val="00E94535"/>
    <w:pPr>
      <w:widowControl/>
      <w:ind w:firstLine="0"/>
      <w:jc w:val="left"/>
    </w:pPr>
    <w:rPr>
      <w:rFonts w:ascii="Courier New" w:hAnsi="Courier New" w:cs="Courier New"/>
      <w:sz w:val="20"/>
      <w:szCs w:val="20"/>
    </w:rPr>
  </w:style>
  <w:style w:type="character" w:customStyle="1" w:styleId="aff0">
    <w:name w:val="Текст Знак"/>
    <w:basedOn w:val="a0"/>
    <w:link w:val="aff"/>
    <w:rsid w:val="00E94535"/>
    <w:rPr>
      <w:rFonts w:ascii="Courier New" w:eastAsia="Times New Roman" w:hAnsi="Courier New" w:cs="Courier New"/>
      <w:sz w:val="20"/>
      <w:szCs w:val="20"/>
      <w:lang w:eastAsia="ru-RU"/>
    </w:rPr>
  </w:style>
  <w:style w:type="paragraph" w:styleId="32">
    <w:name w:val="Body Text Indent 3"/>
    <w:basedOn w:val="a"/>
    <w:link w:val="33"/>
    <w:uiPriority w:val="99"/>
    <w:rsid w:val="00E94535"/>
    <w:pPr>
      <w:widowControl/>
      <w:spacing w:after="120"/>
      <w:ind w:left="283" w:firstLine="0"/>
      <w:jc w:val="left"/>
    </w:pPr>
    <w:rPr>
      <w:rFonts w:ascii="Times New Roman" w:hAnsi="Times New Roman" w:cs="Times New Roman"/>
      <w:sz w:val="16"/>
      <w:szCs w:val="16"/>
    </w:rPr>
  </w:style>
  <w:style w:type="character" w:customStyle="1" w:styleId="33">
    <w:name w:val="Основной текст с отступом 3 Знак"/>
    <w:basedOn w:val="a0"/>
    <w:link w:val="32"/>
    <w:uiPriority w:val="99"/>
    <w:rsid w:val="00E94535"/>
    <w:rPr>
      <w:rFonts w:ascii="Times New Roman" w:eastAsia="Times New Roman" w:hAnsi="Times New Roman" w:cs="Times New Roman"/>
      <w:sz w:val="16"/>
      <w:szCs w:val="16"/>
      <w:lang w:eastAsia="ru-RU"/>
    </w:rPr>
  </w:style>
  <w:style w:type="paragraph" w:customStyle="1" w:styleId="27">
    <w:name w:val="Знак2"/>
    <w:basedOn w:val="a"/>
    <w:uiPriority w:val="99"/>
    <w:rsid w:val="00E94535"/>
    <w:pPr>
      <w:widowControl/>
      <w:spacing w:after="160" w:line="240" w:lineRule="exact"/>
      <w:ind w:firstLine="0"/>
      <w:jc w:val="left"/>
    </w:pPr>
    <w:rPr>
      <w:rFonts w:ascii="Verdana" w:hAnsi="Verdana" w:cs="Verdana"/>
      <w:sz w:val="20"/>
      <w:szCs w:val="20"/>
      <w:lang w:val="en-US" w:eastAsia="en-US"/>
    </w:rPr>
  </w:style>
  <w:style w:type="paragraph" w:styleId="28">
    <w:name w:val="Body Text 2"/>
    <w:basedOn w:val="a"/>
    <w:link w:val="29"/>
    <w:uiPriority w:val="99"/>
    <w:rsid w:val="00E94535"/>
    <w:pPr>
      <w:widowControl/>
      <w:spacing w:after="120" w:line="480" w:lineRule="auto"/>
      <w:ind w:firstLine="0"/>
      <w:jc w:val="left"/>
    </w:pPr>
  </w:style>
  <w:style w:type="character" w:customStyle="1" w:styleId="29">
    <w:name w:val="Основной текст 2 Знак"/>
    <w:basedOn w:val="a0"/>
    <w:link w:val="28"/>
    <w:uiPriority w:val="99"/>
    <w:rsid w:val="00E94535"/>
    <w:rPr>
      <w:rFonts w:ascii="Arial" w:eastAsia="Times New Roman" w:hAnsi="Arial" w:cs="Arial"/>
      <w:sz w:val="24"/>
      <w:szCs w:val="24"/>
      <w:lang w:eastAsia="ru-RU"/>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E94535"/>
    <w:pPr>
      <w:widowControl/>
      <w:spacing w:after="160" w:line="240" w:lineRule="exact"/>
      <w:ind w:firstLine="0"/>
      <w:jc w:val="left"/>
    </w:pPr>
    <w:rPr>
      <w:rFonts w:ascii="Verdana" w:hAnsi="Verdana" w:cs="Verdana"/>
      <w:sz w:val="20"/>
      <w:szCs w:val="20"/>
      <w:lang w:val="en-US" w:eastAsia="en-US"/>
    </w:rPr>
  </w:style>
  <w:style w:type="paragraph" w:customStyle="1" w:styleId="ConsPlusTitle">
    <w:name w:val="ConsPlusTitle"/>
    <w:rsid w:val="00E94535"/>
    <w:pPr>
      <w:widowControl w:val="0"/>
      <w:spacing w:after="0" w:line="240" w:lineRule="auto"/>
    </w:pPr>
    <w:rPr>
      <w:rFonts w:ascii="Arial" w:eastAsia="Times New Roman" w:hAnsi="Arial" w:cs="Arial"/>
      <w:b/>
      <w:bCs/>
      <w:sz w:val="20"/>
      <w:szCs w:val="20"/>
      <w:lang w:eastAsia="ru-RU"/>
    </w:rPr>
  </w:style>
  <w:style w:type="character" w:styleId="aff2">
    <w:name w:val="Hyperlink"/>
    <w:uiPriority w:val="99"/>
    <w:rsid w:val="00E94535"/>
    <w:rPr>
      <w:rFonts w:cs="Times New Roman"/>
      <w:color w:val="0000FF"/>
      <w:u w:val="single"/>
    </w:rPr>
  </w:style>
  <w:style w:type="paragraph" w:customStyle="1" w:styleId="Iauiue">
    <w:name w:val="Iau.iue"/>
    <w:basedOn w:val="a"/>
    <w:next w:val="a"/>
    <w:uiPriority w:val="99"/>
    <w:rsid w:val="00E94535"/>
    <w:pPr>
      <w:widowControl/>
      <w:ind w:firstLine="0"/>
      <w:jc w:val="left"/>
    </w:pPr>
  </w:style>
  <w:style w:type="paragraph" w:customStyle="1" w:styleId="16">
    <w:name w:val="Знак Знак Знак Знак Знак Знак Знак1"/>
    <w:basedOn w:val="a"/>
    <w:uiPriority w:val="99"/>
    <w:rsid w:val="00E94535"/>
    <w:pPr>
      <w:widowControl/>
      <w:spacing w:before="100" w:beforeAutospacing="1" w:after="100" w:afterAutospacing="1"/>
      <w:ind w:firstLine="0"/>
      <w:jc w:val="left"/>
    </w:pPr>
    <w:rPr>
      <w:rFonts w:ascii="Tahoma" w:hAnsi="Tahoma" w:cs="Tahoma"/>
      <w:sz w:val="20"/>
      <w:szCs w:val="20"/>
      <w:lang w:val="en-US" w:eastAsia="en-US"/>
    </w:rPr>
  </w:style>
  <w:style w:type="paragraph" w:styleId="HTML">
    <w:name w:val="HTML Preformatted"/>
    <w:basedOn w:val="a"/>
    <w:link w:val="HTML0"/>
    <w:uiPriority w:val="99"/>
    <w:rsid w:val="00E945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Arial Unicode MS" w:eastAsia="Arial Unicode MS" w:hAnsi="Arial Unicode MS" w:cs="Arial Unicode MS"/>
      <w:color w:val="000000"/>
      <w:sz w:val="20"/>
      <w:szCs w:val="20"/>
    </w:rPr>
  </w:style>
  <w:style w:type="character" w:customStyle="1" w:styleId="HTML0">
    <w:name w:val="Стандартный HTML Знак"/>
    <w:basedOn w:val="a0"/>
    <w:link w:val="HTML"/>
    <w:uiPriority w:val="99"/>
    <w:rsid w:val="00E94535"/>
    <w:rPr>
      <w:rFonts w:ascii="Arial Unicode MS" w:eastAsia="Arial Unicode MS" w:hAnsi="Arial Unicode MS" w:cs="Arial Unicode MS"/>
      <w:color w:val="000000"/>
      <w:sz w:val="20"/>
      <w:szCs w:val="20"/>
      <w:lang w:eastAsia="ru-RU"/>
    </w:rPr>
  </w:style>
  <w:style w:type="paragraph" w:customStyle="1" w:styleId="110">
    <w:name w:val="Знак Знак1 Знак Знак Знак Знак1"/>
    <w:basedOn w:val="a"/>
    <w:uiPriority w:val="99"/>
    <w:rsid w:val="00E94535"/>
    <w:pPr>
      <w:widowControl/>
      <w:spacing w:before="100" w:beforeAutospacing="1" w:after="100" w:afterAutospacing="1"/>
      <w:ind w:firstLine="0"/>
      <w:jc w:val="left"/>
    </w:pPr>
    <w:rPr>
      <w:rFonts w:ascii="Tahoma" w:hAnsi="Tahoma" w:cs="Tahoma"/>
      <w:sz w:val="20"/>
      <w:szCs w:val="20"/>
      <w:lang w:val="en-US" w:eastAsia="en-US"/>
    </w:rPr>
  </w:style>
  <w:style w:type="paragraph" w:customStyle="1" w:styleId="2">
    <w:name w:val="2 БР ПОДЗАГ"/>
    <w:basedOn w:val="14"/>
    <w:link w:val="2a"/>
    <w:uiPriority w:val="99"/>
    <w:rsid w:val="00E94535"/>
    <w:pPr>
      <w:numPr>
        <w:numId w:val="1"/>
      </w:numPr>
      <w:tabs>
        <w:tab w:val="left" w:pos="0"/>
      </w:tabs>
      <w:spacing w:after="0" w:line="240" w:lineRule="auto"/>
      <w:ind w:left="0" w:firstLine="709"/>
      <w:jc w:val="center"/>
    </w:pPr>
    <w:rPr>
      <w:rFonts w:ascii="Arial" w:hAnsi="Arial" w:cs="Arial"/>
      <w:b/>
      <w:bCs/>
      <w:sz w:val="24"/>
      <w:szCs w:val="24"/>
    </w:rPr>
  </w:style>
  <w:style w:type="character" w:customStyle="1" w:styleId="2a">
    <w:name w:val="2 БР ПОДЗАГ Знак"/>
    <w:link w:val="2"/>
    <w:uiPriority w:val="99"/>
    <w:rsid w:val="00E94535"/>
    <w:rPr>
      <w:rFonts w:ascii="Arial" w:eastAsia="Times New Roman" w:hAnsi="Arial" w:cs="Arial"/>
      <w:b/>
      <w:bCs/>
      <w:sz w:val="24"/>
      <w:szCs w:val="24"/>
    </w:rPr>
  </w:style>
  <w:style w:type="paragraph" w:customStyle="1" w:styleId="Default">
    <w:name w:val="Default"/>
    <w:uiPriority w:val="99"/>
    <w:rsid w:val="00E94535"/>
    <w:pPr>
      <w:spacing w:after="0" w:line="240" w:lineRule="auto"/>
    </w:pPr>
    <w:rPr>
      <w:rFonts w:ascii="Arial" w:eastAsia="Times New Roman" w:hAnsi="Arial" w:cs="Arial"/>
      <w:color w:val="000000"/>
      <w:sz w:val="24"/>
      <w:szCs w:val="24"/>
    </w:rPr>
  </w:style>
  <w:style w:type="paragraph" w:customStyle="1" w:styleId="17">
    <w:name w:val="БР 1 ЗАГОЛОВОК"/>
    <w:basedOn w:val="af6"/>
    <w:link w:val="18"/>
    <w:uiPriority w:val="99"/>
    <w:rsid w:val="00E94535"/>
    <w:pPr>
      <w:outlineLvl w:val="0"/>
    </w:pPr>
    <w:rPr>
      <w:rFonts w:ascii="Times New Roman" w:hAnsi="Times New Roman" w:cs="Times New Roman"/>
      <w:sz w:val="28"/>
      <w:szCs w:val="28"/>
    </w:rPr>
  </w:style>
  <w:style w:type="character" w:customStyle="1" w:styleId="18">
    <w:name w:val="БР 1 ЗАГОЛОВОК Знак"/>
    <w:link w:val="17"/>
    <w:uiPriority w:val="99"/>
    <w:rsid w:val="00E94535"/>
    <w:rPr>
      <w:rFonts w:ascii="Times New Roman" w:eastAsia="Times New Roman" w:hAnsi="Times New Roman" w:cs="Times New Roman"/>
      <w:b/>
      <w:bCs/>
      <w:sz w:val="28"/>
      <w:szCs w:val="28"/>
      <w:lang w:eastAsia="ru-RU"/>
    </w:rPr>
  </w:style>
  <w:style w:type="character" w:customStyle="1" w:styleId="ListParagraphChar1">
    <w:name w:val="List Paragraph Char1"/>
    <w:link w:val="14"/>
    <w:rsid w:val="00E94535"/>
    <w:rPr>
      <w:rFonts w:ascii="Calibri" w:eastAsia="Times New Roman" w:hAnsi="Calibri" w:cs="Calibri"/>
    </w:rPr>
  </w:style>
  <w:style w:type="paragraph" w:styleId="aff3">
    <w:name w:val="Balloon Text"/>
    <w:basedOn w:val="a"/>
    <w:link w:val="aff4"/>
    <w:uiPriority w:val="99"/>
    <w:semiHidden/>
    <w:rsid w:val="00E94535"/>
    <w:rPr>
      <w:rFonts w:ascii="Tahoma" w:hAnsi="Tahoma" w:cs="Tahoma"/>
      <w:sz w:val="16"/>
      <w:szCs w:val="16"/>
    </w:rPr>
  </w:style>
  <w:style w:type="character" w:customStyle="1" w:styleId="aff4">
    <w:name w:val="Текст выноски Знак"/>
    <w:basedOn w:val="a0"/>
    <w:link w:val="aff3"/>
    <w:uiPriority w:val="99"/>
    <w:semiHidden/>
    <w:rsid w:val="00E94535"/>
    <w:rPr>
      <w:rFonts w:ascii="Tahoma" w:eastAsia="Times New Roman" w:hAnsi="Tahoma" w:cs="Tahoma"/>
      <w:sz w:val="16"/>
      <w:szCs w:val="16"/>
      <w:lang w:eastAsia="ru-RU"/>
    </w:rPr>
  </w:style>
  <w:style w:type="paragraph" w:customStyle="1" w:styleId="2b">
    <w:name w:val="Без интервала2"/>
    <w:link w:val="NoSpacingChar"/>
    <w:uiPriority w:val="99"/>
    <w:rsid w:val="00E94535"/>
    <w:pPr>
      <w:spacing w:after="0" w:line="240" w:lineRule="auto"/>
    </w:pPr>
    <w:rPr>
      <w:rFonts w:ascii="Calibri" w:eastAsia="Times New Roman" w:hAnsi="Calibri" w:cs="Times New Roman"/>
      <w:szCs w:val="20"/>
      <w:lang w:eastAsia="ru-RU"/>
    </w:rPr>
  </w:style>
  <w:style w:type="character" w:customStyle="1" w:styleId="NoSpacingChar">
    <w:name w:val="No Spacing Char"/>
    <w:link w:val="2b"/>
    <w:uiPriority w:val="99"/>
    <w:rsid w:val="00E94535"/>
    <w:rPr>
      <w:rFonts w:ascii="Calibri" w:eastAsia="Times New Roman" w:hAnsi="Calibri" w:cs="Times New Roman"/>
      <w:szCs w:val="20"/>
      <w:lang w:eastAsia="ru-RU"/>
    </w:rPr>
  </w:style>
  <w:style w:type="paragraph" w:customStyle="1" w:styleId="2c">
    <w:name w:val="Абзац списка2"/>
    <w:basedOn w:val="a"/>
    <w:uiPriority w:val="99"/>
    <w:rsid w:val="00E94535"/>
    <w:pPr>
      <w:widowControl/>
      <w:spacing w:after="200" w:line="276" w:lineRule="auto"/>
      <w:ind w:left="720" w:firstLine="0"/>
      <w:jc w:val="left"/>
    </w:pPr>
    <w:rPr>
      <w:rFonts w:ascii="Calibri" w:hAnsi="Calibri" w:cs="Calibri"/>
      <w:sz w:val="22"/>
      <w:szCs w:val="22"/>
      <w:lang w:eastAsia="en-US"/>
    </w:rPr>
  </w:style>
  <w:style w:type="paragraph" w:styleId="aff5">
    <w:name w:val="header"/>
    <w:basedOn w:val="a"/>
    <w:link w:val="aff6"/>
    <w:uiPriority w:val="99"/>
    <w:semiHidden/>
    <w:rsid w:val="00E94535"/>
    <w:pPr>
      <w:tabs>
        <w:tab w:val="center" w:pos="4677"/>
        <w:tab w:val="right" w:pos="9355"/>
      </w:tabs>
    </w:pPr>
  </w:style>
  <w:style w:type="character" w:customStyle="1" w:styleId="aff6">
    <w:name w:val="Верхний колонтитул Знак"/>
    <w:basedOn w:val="a0"/>
    <w:link w:val="aff5"/>
    <w:uiPriority w:val="99"/>
    <w:semiHidden/>
    <w:rsid w:val="00E94535"/>
    <w:rPr>
      <w:rFonts w:ascii="Arial" w:eastAsia="Times New Roman" w:hAnsi="Arial" w:cs="Arial"/>
      <w:sz w:val="24"/>
      <w:szCs w:val="24"/>
      <w:lang w:eastAsia="ru-RU"/>
    </w:rPr>
  </w:style>
  <w:style w:type="paragraph" w:styleId="aff7">
    <w:name w:val="footer"/>
    <w:basedOn w:val="a"/>
    <w:link w:val="aff8"/>
    <w:uiPriority w:val="99"/>
    <w:rsid w:val="00E94535"/>
    <w:pPr>
      <w:tabs>
        <w:tab w:val="center" w:pos="4677"/>
        <w:tab w:val="right" w:pos="9355"/>
      </w:tabs>
    </w:pPr>
  </w:style>
  <w:style w:type="character" w:customStyle="1" w:styleId="aff8">
    <w:name w:val="Нижний колонтитул Знак"/>
    <w:basedOn w:val="a0"/>
    <w:link w:val="aff7"/>
    <w:uiPriority w:val="99"/>
    <w:rsid w:val="00E94535"/>
    <w:rPr>
      <w:rFonts w:ascii="Arial" w:eastAsia="Times New Roman" w:hAnsi="Arial" w:cs="Arial"/>
      <w:sz w:val="24"/>
      <w:szCs w:val="24"/>
      <w:lang w:eastAsia="ru-RU"/>
    </w:rPr>
  </w:style>
  <w:style w:type="character" w:customStyle="1" w:styleId="ListParagraphChar">
    <w:name w:val="List Paragraph Char"/>
    <w:uiPriority w:val="99"/>
    <w:rsid w:val="00E94535"/>
  </w:style>
  <w:style w:type="paragraph" w:styleId="aff9">
    <w:name w:val="List Paragraph"/>
    <w:basedOn w:val="a"/>
    <w:link w:val="affa"/>
    <w:uiPriority w:val="34"/>
    <w:qFormat/>
    <w:rsid w:val="00E94535"/>
    <w:pPr>
      <w:widowControl/>
      <w:spacing w:after="200" w:line="276" w:lineRule="auto"/>
      <w:ind w:left="720" w:firstLine="0"/>
      <w:jc w:val="left"/>
    </w:pPr>
    <w:rPr>
      <w:rFonts w:ascii="Calibri" w:eastAsia="Calibri" w:hAnsi="Calibri" w:cs="Calibri"/>
      <w:sz w:val="20"/>
      <w:szCs w:val="20"/>
    </w:rPr>
  </w:style>
  <w:style w:type="character" w:customStyle="1" w:styleId="affa">
    <w:name w:val="Абзац списка Знак"/>
    <w:link w:val="aff9"/>
    <w:uiPriority w:val="34"/>
    <w:rsid w:val="00E94535"/>
    <w:rPr>
      <w:rFonts w:ascii="Calibri" w:eastAsia="Calibri" w:hAnsi="Calibri" w:cs="Calibri"/>
      <w:sz w:val="20"/>
      <w:szCs w:val="20"/>
      <w:lang w:eastAsia="ru-RU"/>
    </w:rPr>
  </w:style>
  <w:style w:type="table" w:customStyle="1" w:styleId="19">
    <w:name w:val="Сетка таблицы1"/>
    <w:basedOn w:val="a1"/>
    <w:next w:val="afa"/>
    <w:uiPriority w:val="59"/>
    <w:rsid w:val="00E94535"/>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d">
    <w:name w:val="Сетка таблицы2"/>
    <w:basedOn w:val="a1"/>
    <w:next w:val="afa"/>
    <w:uiPriority w:val="59"/>
    <w:rsid w:val="00E94535"/>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b">
    <w:name w:val="footnote text"/>
    <w:basedOn w:val="a"/>
    <w:link w:val="affc"/>
    <w:semiHidden/>
    <w:rsid w:val="00E94535"/>
    <w:pPr>
      <w:widowControl/>
      <w:ind w:firstLine="0"/>
      <w:jc w:val="left"/>
    </w:pPr>
    <w:rPr>
      <w:rFonts w:ascii="Times New Roman" w:hAnsi="Times New Roman" w:cs="Times New Roman"/>
      <w:sz w:val="20"/>
      <w:szCs w:val="20"/>
    </w:rPr>
  </w:style>
  <w:style w:type="character" w:customStyle="1" w:styleId="affc">
    <w:name w:val="Текст сноски Знак"/>
    <w:basedOn w:val="a0"/>
    <w:link w:val="affb"/>
    <w:semiHidden/>
    <w:rsid w:val="00E94535"/>
    <w:rPr>
      <w:rFonts w:ascii="Times New Roman" w:eastAsia="Times New Roman" w:hAnsi="Times New Roman" w:cs="Times New Roman"/>
      <w:sz w:val="20"/>
      <w:szCs w:val="20"/>
      <w:lang w:eastAsia="ru-RU"/>
    </w:rPr>
  </w:style>
  <w:style w:type="character" w:styleId="affd">
    <w:name w:val="footnote reference"/>
    <w:semiHidden/>
    <w:rsid w:val="00E94535"/>
    <w:rPr>
      <w:rFonts w:cs="Times New Roman"/>
      <w:vertAlign w:val="superscript"/>
    </w:rPr>
  </w:style>
  <w:style w:type="character" w:customStyle="1" w:styleId="TitleChar">
    <w:name w:val="Title Char"/>
    <w:rsid w:val="00E94535"/>
    <w:rPr>
      <w:rFonts w:ascii="Times New Roman" w:hAnsi="Times New Roman" w:cs="Times New Roman"/>
      <w:b/>
      <w:bCs/>
      <w:sz w:val="24"/>
      <w:szCs w:val="24"/>
      <w:lang w:eastAsia="ru-RU"/>
    </w:rPr>
  </w:style>
  <w:style w:type="paragraph" w:customStyle="1" w:styleId="ConsPlusCell">
    <w:name w:val="ConsPlusCell"/>
    <w:rsid w:val="00E94535"/>
    <w:pPr>
      <w:widowControl w:val="0"/>
      <w:spacing w:after="0" w:line="240" w:lineRule="auto"/>
    </w:pPr>
    <w:rPr>
      <w:rFonts w:ascii="Arial" w:eastAsia="Times New Roman" w:hAnsi="Arial" w:cs="Arial"/>
      <w:sz w:val="20"/>
      <w:szCs w:val="20"/>
      <w:lang w:eastAsia="ru-RU"/>
    </w:rPr>
  </w:style>
  <w:style w:type="paragraph" w:customStyle="1" w:styleId="affe">
    <w:name w:val="Знак Знак Знак Знак Знак Знак Знак Знак Знак Знак"/>
    <w:basedOn w:val="a"/>
    <w:rsid w:val="00E94535"/>
    <w:pPr>
      <w:widowControl/>
      <w:spacing w:after="160" w:line="240" w:lineRule="exact"/>
      <w:ind w:firstLine="0"/>
      <w:jc w:val="left"/>
    </w:pPr>
    <w:rPr>
      <w:rFonts w:ascii="Verdana" w:hAnsi="Verdana" w:cs="Times New Roman"/>
      <w:sz w:val="20"/>
      <w:szCs w:val="20"/>
      <w:lang w:val="en-US" w:eastAsia="en-US"/>
    </w:rPr>
  </w:style>
  <w:style w:type="paragraph" w:customStyle="1" w:styleId="msonormalmailrucssattributepostfix">
    <w:name w:val="msonormal_mailru_css_attribute_postfix"/>
    <w:basedOn w:val="a"/>
    <w:rsid w:val="00E94535"/>
    <w:pPr>
      <w:widowControl/>
      <w:spacing w:before="100" w:beforeAutospacing="1" w:after="100" w:afterAutospacing="1"/>
      <w:ind w:firstLine="0"/>
      <w:jc w:val="left"/>
    </w:pPr>
    <w:rPr>
      <w:rFonts w:ascii="Times New Roman" w:hAnsi="Times New Roman" w:cs="Times New Roman"/>
    </w:rPr>
  </w:style>
  <w:style w:type="character" w:customStyle="1" w:styleId="left">
    <w:name w:val="left"/>
    <w:rsid w:val="00E94535"/>
  </w:style>
  <w:style w:type="paragraph" w:customStyle="1" w:styleId="msonormalmailrucssattributepostfixmailrucssattributepostfix">
    <w:name w:val="msonormal_mailru_css_attribute_postfix_mailru_css_attribute_postfix"/>
    <w:basedOn w:val="a"/>
    <w:rsid w:val="00E94535"/>
    <w:pPr>
      <w:widowControl/>
      <w:spacing w:before="100" w:beforeAutospacing="1" w:after="100" w:afterAutospacing="1"/>
      <w:ind w:firstLine="0"/>
      <w:jc w:val="left"/>
    </w:pPr>
    <w:rPr>
      <w:rFonts w:ascii="Times New Roman" w:hAnsi="Times New Roman" w:cs="Times New Roman"/>
    </w:rPr>
  </w:style>
  <w:style w:type="paragraph" w:customStyle="1" w:styleId="docdata">
    <w:name w:val="docdata"/>
    <w:basedOn w:val="a"/>
    <w:rsid w:val="00E94535"/>
    <w:pPr>
      <w:widowControl/>
      <w:spacing w:before="100" w:beforeAutospacing="1" w:after="100" w:afterAutospacing="1"/>
      <w:ind w:firstLine="0"/>
      <w:jc w:val="left"/>
    </w:pPr>
    <w:rPr>
      <w:rFonts w:ascii="Times New Roman" w:hAnsi="Times New Roman" w:cs="Times New Roman"/>
    </w:rPr>
  </w:style>
  <w:style w:type="character" w:styleId="afff">
    <w:name w:val="FollowedHyperlink"/>
    <w:uiPriority w:val="99"/>
    <w:semiHidden/>
    <w:unhideWhenUsed/>
    <w:rsid w:val="00E94535"/>
    <w:rPr>
      <w:color w:val="800080"/>
      <w:u w:val="single"/>
    </w:rPr>
  </w:style>
  <w:style w:type="character" w:customStyle="1" w:styleId="2e">
    <w:name w:val="Основной текст (2)_"/>
    <w:basedOn w:val="a0"/>
    <w:link w:val="210"/>
    <w:uiPriority w:val="99"/>
    <w:qFormat/>
    <w:rsid w:val="00E94535"/>
    <w:rPr>
      <w:rFonts w:ascii="Times New Roman" w:hAnsi="Times New Roman"/>
      <w:sz w:val="21"/>
      <w:szCs w:val="21"/>
      <w:shd w:val="clear" w:color="auto" w:fill="FFFFFF"/>
    </w:rPr>
  </w:style>
  <w:style w:type="paragraph" w:customStyle="1" w:styleId="210">
    <w:name w:val="Основной текст (2)1"/>
    <w:basedOn w:val="a"/>
    <w:link w:val="2e"/>
    <w:uiPriority w:val="99"/>
    <w:qFormat/>
    <w:rsid w:val="00E94535"/>
    <w:pPr>
      <w:shd w:val="clear" w:color="auto" w:fill="FFFFFF"/>
      <w:spacing w:after="1860" w:line="264" w:lineRule="exact"/>
      <w:ind w:hanging="300"/>
      <w:jc w:val="right"/>
    </w:pPr>
    <w:rPr>
      <w:rFonts w:ascii="Times New Roman" w:eastAsiaTheme="minorHAnsi" w:hAnsi="Times New Roman" w:cstheme="minorBidi"/>
      <w:sz w:val="21"/>
      <w:szCs w:val="21"/>
      <w:lang w:eastAsia="en-US"/>
    </w:rPr>
  </w:style>
  <w:style w:type="paragraph" w:styleId="afff0">
    <w:name w:val="No Spacing"/>
    <w:uiPriority w:val="99"/>
    <w:qFormat/>
    <w:rsid w:val="00E94535"/>
    <w:pPr>
      <w:spacing w:after="0" w:line="240" w:lineRule="auto"/>
    </w:pPr>
  </w:style>
  <w:style w:type="character" w:customStyle="1" w:styleId="c1">
    <w:name w:val="c1"/>
    <w:basedOn w:val="a0"/>
    <w:rsid w:val="00E94535"/>
  </w:style>
  <w:style w:type="character" w:customStyle="1" w:styleId="Bodytext">
    <w:name w:val="Body text_"/>
    <w:link w:val="1a"/>
    <w:uiPriority w:val="99"/>
    <w:locked/>
    <w:rsid w:val="00E94535"/>
    <w:rPr>
      <w:sz w:val="23"/>
      <w:szCs w:val="23"/>
      <w:shd w:val="clear" w:color="auto" w:fill="FFFFFF"/>
    </w:rPr>
  </w:style>
  <w:style w:type="paragraph" w:customStyle="1" w:styleId="1a">
    <w:name w:val="Основной текст1"/>
    <w:basedOn w:val="a"/>
    <w:link w:val="Bodytext"/>
    <w:uiPriority w:val="99"/>
    <w:rsid w:val="00E94535"/>
    <w:pPr>
      <w:shd w:val="clear" w:color="auto" w:fill="FFFFFF"/>
      <w:spacing w:line="274" w:lineRule="exact"/>
      <w:ind w:hanging="360"/>
    </w:pPr>
    <w:rPr>
      <w:rFonts w:asciiTheme="minorHAnsi" w:eastAsiaTheme="minorHAnsi" w:hAnsiTheme="minorHAnsi" w:cstheme="minorBidi"/>
      <w:sz w:val="23"/>
      <w:szCs w:val="23"/>
      <w:shd w:val="clear" w:color="auto" w:fill="FFFFFF"/>
      <w:lang w:eastAsia="en-US"/>
    </w:rPr>
  </w:style>
  <w:style w:type="character" w:customStyle="1" w:styleId="afff1">
    <w:name w:val="Без интервала Знак"/>
    <w:aliases w:val="Стратегия Знак"/>
    <w:uiPriority w:val="1"/>
    <w:locked/>
    <w:rsid w:val="00E94535"/>
    <w:rPr>
      <w:rFonts w:ascii="Times New Roman" w:eastAsia="Calibri" w:hAnsi="Times New Roman" w:cs="Times New Roman"/>
      <w:sz w:val="28"/>
    </w:rPr>
  </w:style>
  <w:style w:type="character" w:customStyle="1" w:styleId="c3">
    <w:name w:val="c3"/>
    <w:basedOn w:val="a0"/>
    <w:rsid w:val="00E94535"/>
  </w:style>
  <w:style w:type="character" w:customStyle="1" w:styleId="c6">
    <w:name w:val="c6"/>
    <w:basedOn w:val="a0"/>
    <w:rsid w:val="00E94535"/>
  </w:style>
  <w:style w:type="paragraph" w:customStyle="1" w:styleId="c11">
    <w:name w:val="c11"/>
    <w:basedOn w:val="a"/>
    <w:rsid w:val="00E94535"/>
    <w:pPr>
      <w:widowControl/>
      <w:spacing w:before="100" w:beforeAutospacing="1" w:after="100" w:afterAutospacing="1"/>
      <w:ind w:firstLine="0"/>
      <w:jc w:val="left"/>
    </w:pPr>
    <w:rPr>
      <w:rFonts w:ascii="Times New Roman" w:hAnsi="Times New Roman" w:cs="Times New Roman"/>
    </w:rPr>
  </w:style>
  <w:style w:type="paragraph" w:customStyle="1" w:styleId="afff2">
    <w:name w:val="Обычный (веб);Знак Знак Знак Знак Знак Знак;Знак Знак Знак Знак Знак;Знак Знак Знак Знак;Знак Знак Знак;Знак Знак"/>
    <w:basedOn w:val="a"/>
    <w:rsid w:val="00E94535"/>
    <w:pPr>
      <w:widowControl/>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ind w:firstLine="0"/>
      <w:jc w:val="left"/>
    </w:pPr>
    <w:rPr>
      <w:rFonts w:ascii="Times New Roman" w:hAnsi="Times New Roman" w:cs="Times New Roman"/>
      <w:sz w:val="20"/>
      <w:szCs w:val="22"/>
      <w:lang w:eastAsia="en-US" w:bidi="en-US"/>
    </w:rPr>
  </w:style>
  <w:style w:type="character" w:customStyle="1" w:styleId="pt-datenum">
    <w:name w:val="pt-datenum"/>
    <w:rsid w:val="00E94535"/>
  </w:style>
  <w:style w:type="character" w:customStyle="1" w:styleId="highlightsearch">
    <w:name w:val="highlightsearch"/>
    <w:rsid w:val="00E945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4535"/>
    <w:pPr>
      <w:widowControl w:val="0"/>
      <w:spacing w:after="0" w:line="240" w:lineRule="auto"/>
      <w:ind w:firstLine="720"/>
      <w:jc w:val="both"/>
    </w:pPr>
    <w:rPr>
      <w:rFonts w:ascii="Arial" w:eastAsia="Times New Roman" w:hAnsi="Arial" w:cs="Arial"/>
      <w:sz w:val="24"/>
      <w:szCs w:val="24"/>
      <w:lang w:eastAsia="ru-RU"/>
    </w:rPr>
  </w:style>
  <w:style w:type="paragraph" w:styleId="1">
    <w:name w:val="heading 1"/>
    <w:basedOn w:val="a"/>
    <w:next w:val="a"/>
    <w:link w:val="10"/>
    <w:uiPriority w:val="99"/>
    <w:qFormat/>
    <w:rsid w:val="00E94535"/>
    <w:pPr>
      <w:spacing w:before="108" w:after="108"/>
      <w:ind w:firstLine="0"/>
      <w:jc w:val="center"/>
      <w:outlineLvl w:val="0"/>
    </w:pPr>
    <w:rPr>
      <w:b/>
      <w:bCs/>
      <w:color w:val="26282F"/>
    </w:rPr>
  </w:style>
  <w:style w:type="paragraph" w:styleId="20">
    <w:name w:val="heading 2"/>
    <w:basedOn w:val="1"/>
    <w:next w:val="a"/>
    <w:link w:val="21"/>
    <w:uiPriority w:val="99"/>
    <w:qFormat/>
    <w:rsid w:val="00E94535"/>
    <w:pPr>
      <w:outlineLvl w:val="1"/>
    </w:pPr>
  </w:style>
  <w:style w:type="paragraph" w:styleId="3">
    <w:name w:val="heading 3"/>
    <w:basedOn w:val="20"/>
    <w:next w:val="a"/>
    <w:link w:val="30"/>
    <w:uiPriority w:val="99"/>
    <w:qFormat/>
    <w:rsid w:val="00E94535"/>
    <w:pPr>
      <w:outlineLvl w:val="2"/>
    </w:pPr>
  </w:style>
  <w:style w:type="paragraph" w:styleId="4">
    <w:name w:val="heading 4"/>
    <w:basedOn w:val="3"/>
    <w:next w:val="a"/>
    <w:link w:val="40"/>
    <w:uiPriority w:val="99"/>
    <w:qFormat/>
    <w:rsid w:val="00E94535"/>
    <w:pPr>
      <w:outlineLvl w:val="3"/>
    </w:pPr>
  </w:style>
  <w:style w:type="paragraph" w:styleId="5">
    <w:name w:val="heading 5"/>
    <w:basedOn w:val="a"/>
    <w:next w:val="a"/>
    <w:link w:val="50"/>
    <w:uiPriority w:val="9"/>
    <w:unhideWhenUsed/>
    <w:qFormat/>
    <w:rsid w:val="00E94535"/>
    <w:pPr>
      <w:keepNext/>
      <w:keepLines/>
      <w:spacing w:before="320" w:after="200"/>
      <w:outlineLvl w:val="4"/>
    </w:pPr>
    <w:rPr>
      <w:rFonts w:eastAsia="Arial"/>
      <w:b/>
      <w:bCs/>
    </w:rPr>
  </w:style>
  <w:style w:type="paragraph" w:styleId="6">
    <w:name w:val="heading 6"/>
    <w:basedOn w:val="a"/>
    <w:next w:val="a"/>
    <w:link w:val="60"/>
    <w:uiPriority w:val="9"/>
    <w:unhideWhenUsed/>
    <w:qFormat/>
    <w:rsid w:val="00E94535"/>
    <w:pPr>
      <w:keepNext/>
      <w:keepLines/>
      <w:spacing w:before="320" w:after="200"/>
      <w:outlineLvl w:val="5"/>
    </w:pPr>
    <w:rPr>
      <w:rFonts w:eastAsia="Arial"/>
      <w:b/>
      <w:bCs/>
      <w:sz w:val="22"/>
      <w:szCs w:val="22"/>
    </w:rPr>
  </w:style>
  <w:style w:type="paragraph" w:styleId="7">
    <w:name w:val="heading 7"/>
    <w:basedOn w:val="a"/>
    <w:next w:val="a"/>
    <w:link w:val="70"/>
    <w:uiPriority w:val="99"/>
    <w:qFormat/>
    <w:rsid w:val="00E94535"/>
    <w:pPr>
      <w:spacing w:before="240" w:after="60"/>
      <w:outlineLvl w:val="6"/>
    </w:pPr>
    <w:rPr>
      <w:rFonts w:ascii="Calibri" w:hAnsi="Calibri" w:cs="Calibri"/>
    </w:rPr>
  </w:style>
  <w:style w:type="paragraph" w:styleId="8">
    <w:name w:val="heading 8"/>
    <w:basedOn w:val="a"/>
    <w:next w:val="a"/>
    <w:link w:val="80"/>
    <w:uiPriority w:val="9"/>
    <w:unhideWhenUsed/>
    <w:qFormat/>
    <w:rsid w:val="00E94535"/>
    <w:pPr>
      <w:keepNext/>
      <w:keepLines/>
      <w:spacing w:before="320" w:after="200"/>
      <w:outlineLvl w:val="7"/>
    </w:pPr>
    <w:rPr>
      <w:rFonts w:eastAsia="Arial"/>
      <w:i/>
      <w:iCs/>
      <w:sz w:val="22"/>
      <w:szCs w:val="22"/>
    </w:rPr>
  </w:style>
  <w:style w:type="paragraph" w:styleId="9">
    <w:name w:val="heading 9"/>
    <w:basedOn w:val="a"/>
    <w:next w:val="a"/>
    <w:link w:val="90"/>
    <w:uiPriority w:val="9"/>
    <w:unhideWhenUsed/>
    <w:qFormat/>
    <w:rsid w:val="00E94535"/>
    <w:pPr>
      <w:keepNext/>
      <w:keepLines/>
      <w:spacing w:before="320" w:after="200"/>
      <w:outlineLvl w:val="8"/>
    </w:pPr>
    <w:rPr>
      <w:rFonts w:eastAsia="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94535"/>
    <w:rPr>
      <w:rFonts w:ascii="Arial" w:eastAsia="Times New Roman" w:hAnsi="Arial" w:cs="Arial"/>
      <w:b/>
      <w:bCs/>
      <w:color w:val="26282F"/>
      <w:sz w:val="24"/>
      <w:szCs w:val="24"/>
      <w:lang w:eastAsia="ru-RU"/>
    </w:rPr>
  </w:style>
  <w:style w:type="character" w:customStyle="1" w:styleId="21">
    <w:name w:val="Заголовок 2 Знак"/>
    <w:basedOn w:val="a0"/>
    <w:link w:val="20"/>
    <w:uiPriority w:val="99"/>
    <w:rsid w:val="00E94535"/>
    <w:rPr>
      <w:rFonts w:ascii="Arial" w:eastAsia="Times New Roman" w:hAnsi="Arial" w:cs="Arial"/>
      <w:b/>
      <w:bCs/>
      <w:color w:val="26282F"/>
      <w:sz w:val="24"/>
      <w:szCs w:val="24"/>
      <w:lang w:eastAsia="ru-RU"/>
    </w:rPr>
  </w:style>
  <w:style w:type="character" w:customStyle="1" w:styleId="30">
    <w:name w:val="Заголовок 3 Знак"/>
    <w:basedOn w:val="a0"/>
    <w:link w:val="3"/>
    <w:uiPriority w:val="99"/>
    <w:rsid w:val="00E94535"/>
    <w:rPr>
      <w:rFonts w:ascii="Arial" w:eastAsia="Times New Roman" w:hAnsi="Arial" w:cs="Arial"/>
      <w:b/>
      <w:bCs/>
      <w:color w:val="26282F"/>
      <w:sz w:val="24"/>
      <w:szCs w:val="24"/>
      <w:lang w:eastAsia="ru-RU"/>
    </w:rPr>
  </w:style>
  <w:style w:type="character" w:customStyle="1" w:styleId="40">
    <w:name w:val="Заголовок 4 Знак"/>
    <w:basedOn w:val="a0"/>
    <w:link w:val="4"/>
    <w:uiPriority w:val="99"/>
    <w:rsid w:val="00E94535"/>
    <w:rPr>
      <w:rFonts w:ascii="Arial" w:eastAsia="Times New Roman" w:hAnsi="Arial" w:cs="Arial"/>
      <w:b/>
      <w:bCs/>
      <w:color w:val="26282F"/>
      <w:sz w:val="24"/>
      <w:szCs w:val="24"/>
      <w:lang w:eastAsia="ru-RU"/>
    </w:rPr>
  </w:style>
  <w:style w:type="character" w:customStyle="1" w:styleId="50">
    <w:name w:val="Заголовок 5 Знак"/>
    <w:basedOn w:val="a0"/>
    <w:link w:val="5"/>
    <w:uiPriority w:val="9"/>
    <w:rsid w:val="00E94535"/>
    <w:rPr>
      <w:rFonts w:ascii="Arial" w:eastAsia="Arial" w:hAnsi="Arial" w:cs="Arial"/>
      <w:b/>
      <w:bCs/>
      <w:sz w:val="24"/>
      <w:szCs w:val="24"/>
      <w:lang w:eastAsia="ru-RU"/>
    </w:rPr>
  </w:style>
  <w:style w:type="character" w:customStyle="1" w:styleId="60">
    <w:name w:val="Заголовок 6 Знак"/>
    <w:basedOn w:val="a0"/>
    <w:link w:val="6"/>
    <w:uiPriority w:val="9"/>
    <w:rsid w:val="00E94535"/>
    <w:rPr>
      <w:rFonts w:ascii="Arial" w:eastAsia="Arial" w:hAnsi="Arial" w:cs="Arial"/>
      <w:b/>
      <w:bCs/>
      <w:lang w:eastAsia="ru-RU"/>
    </w:rPr>
  </w:style>
  <w:style w:type="character" w:customStyle="1" w:styleId="70">
    <w:name w:val="Заголовок 7 Знак"/>
    <w:basedOn w:val="a0"/>
    <w:link w:val="7"/>
    <w:uiPriority w:val="99"/>
    <w:rsid w:val="00E94535"/>
    <w:rPr>
      <w:rFonts w:ascii="Calibri" w:eastAsia="Times New Roman" w:hAnsi="Calibri" w:cs="Calibri"/>
      <w:sz w:val="24"/>
      <w:szCs w:val="24"/>
      <w:lang w:eastAsia="ru-RU"/>
    </w:rPr>
  </w:style>
  <w:style w:type="character" w:customStyle="1" w:styleId="80">
    <w:name w:val="Заголовок 8 Знак"/>
    <w:basedOn w:val="a0"/>
    <w:link w:val="8"/>
    <w:uiPriority w:val="9"/>
    <w:rsid w:val="00E94535"/>
    <w:rPr>
      <w:rFonts w:ascii="Arial" w:eastAsia="Arial" w:hAnsi="Arial" w:cs="Arial"/>
      <w:i/>
      <w:iCs/>
      <w:lang w:eastAsia="ru-RU"/>
    </w:rPr>
  </w:style>
  <w:style w:type="character" w:customStyle="1" w:styleId="90">
    <w:name w:val="Заголовок 9 Знак"/>
    <w:basedOn w:val="a0"/>
    <w:link w:val="9"/>
    <w:uiPriority w:val="9"/>
    <w:rsid w:val="00E94535"/>
    <w:rPr>
      <w:rFonts w:ascii="Arial" w:eastAsia="Arial" w:hAnsi="Arial" w:cs="Arial"/>
      <w:i/>
      <w:iCs/>
      <w:sz w:val="21"/>
      <w:szCs w:val="21"/>
      <w:lang w:eastAsia="ru-RU"/>
    </w:rPr>
  </w:style>
  <w:style w:type="character" w:customStyle="1" w:styleId="Heading1Char">
    <w:name w:val="Heading 1 Char"/>
    <w:basedOn w:val="a0"/>
    <w:uiPriority w:val="9"/>
    <w:rsid w:val="00E94535"/>
    <w:rPr>
      <w:rFonts w:ascii="Arial" w:eastAsia="Arial" w:hAnsi="Arial" w:cs="Arial"/>
      <w:sz w:val="40"/>
      <w:szCs w:val="40"/>
    </w:rPr>
  </w:style>
  <w:style w:type="character" w:customStyle="1" w:styleId="Heading2Char">
    <w:name w:val="Heading 2 Char"/>
    <w:basedOn w:val="a0"/>
    <w:uiPriority w:val="9"/>
    <w:rsid w:val="00E94535"/>
    <w:rPr>
      <w:rFonts w:ascii="Arial" w:eastAsia="Arial" w:hAnsi="Arial" w:cs="Arial"/>
      <w:sz w:val="34"/>
    </w:rPr>
  </w:style>
  <w:style w:type="character" w:customStyle="1" w:styleId="Heading3Char">
    <w:name w:val="Heading 3 Char"/>
    <w:basedOn w:val="a0"/>
    <w:uiPriority w:val="9"/>
    <w:rsid w:val="00E94535"/>
    <w:rPr>
      <w:rFonts w:ascii="Arial" w:eastAsia="Arial" w:hAnsi="Arial" w:cs="Arial"/>
      <w:sz w:val="30"/>
      <w:szCs w:val="30"/>
    </w:rPr>
  </w:style>
  <w:style w:type="character" w:customStyle="1" w:styleId="Heading4Char">
    <w:name w:val="Heading 4 Char"/>
    <w:basedOn w:val="a0"/>
    <w:uiPriority w:val="9"/>
    <w:rsid w:val="00E94535"/>
    <w:rPr>
      <w:rFonts w:ascii="Arial" w:eastAsia="Arial" w:hAnsi="Arial" w:cs="Arial"/>
      <w:b/>
      <w:bCs/>
      <w:sz w:val="26"/>
      <w:szCs w:val="26"/>
    </w:rPr>
  </w:style>
  <w:style w:type="character" w:customStyle="1" w:styleId="Heading7Char">
    <w:name w:val="Heading 7 Char"/>
    <w:basedOn w:val="a0"/>
    <w:uiPriority w:val="9"/>
    <w:rsid w:val="00E94535"/>
    <w:rPr>
      <w:rFonts w:ascii="Arial" w:eastAsia="Arial" w:hAnsi="Arial" w:cs="Arial"/>
      <w:b/>
      <w:bCs/>
      <w:i/>
      <w:iCs/>
      <w:sz w:val="22"/>
      <w:szCs w:val="22"/>
    </w:rPr>
  </w:style>
  <w:style w:type="paragraph" w:styleId="a3">
    <w:name w:val="Subtitle"/>
    <w:basedOn w:val="a"/>
    <w:next w:val="a"/>
    <w:link w:val="a4"/>
    <w:uiPriority w:val="11"/>
    <w:qFormat/>
    <w:rsid w:val="00E94535"/>
    <w:pPr>
      <w:spacing w:before="200" w:after="200"/>
    </w:pPr>
  </w:style>
  <w:style w:type="character" w:customStyle="1" w:styleId="a4">
    <w:name w:val="Подзаголовок Знак"/>
    <w:basedOn w:val="a0"/>
    <w:link w:val="a3"/>
    <w:uiPriority w:val="11"/>
    <w:rsid w:val="00E94535"/>
    <w:rPr>
      <w:rFonts w:ascii="Arial" w:eastAsia="Times New Roman" w:hAnsi="Arial" w:cs="Arial"/>
      <w:sz w:val="24"/>
      <w:szCs w:val="24"/>
      <w:lang w:eastAsia="ru-RU"/>
    </w:rPr>
  </w:style>
  <w:style w:type="paragraph" w:styleId="22">
    <w:name w:val="Quote"/>
    <w:basedOn w:val="a"/>
    <w:next w:val="a"/>
    <w:link w:val="23"/>
    <w:uiPriority w:val="29"/>
    <w:qFormat/>
    <w:rsid w:val="00E94535"/>
    <w:pPr>
      <w:ind w:left="720" w:right="720"/>
    </w:pPr>
    <w:rPr>
      <w:i/>
    </w:rPr>
  </w:style>
  <w:style w:type="character" w:customStyle="1" w:styleId="23">
    <w:name w:val="Цитата 2 Знак"/>
    <w:basedOn w:val="a0"/>
    <w:link w:val="22"/>
    <w:uiPriority w:val="29"/>
    <w:rsid w:val="00E94535"/>
    <w:rPr>
      <w:rFonts w:ascii="Arial" w:eastAsia="Times New Roman" w:hAnsi="Arial" w:cs="Arial"/>
      <w:i/>
      <w:sz w:val="24"/>
      <w:szCs w:val="24"/>
      <w:lang w:eastAsia="ru-RU"/>
    </w:rPr>
  </w:style>
  <w:style w:type="paragraph" w:styleId="a5">
    <w:name w:val="Intense Quote"/>
    <w:basedOn w:val="a"/>
    <w:next w:val="a"/>
    <w:link w:val="a6"/>
    <w:uiPriority w:val="30"/>
    <w:qFormat/>
    <w:rsid w:val="00E94535"/>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basedOn w:val="a0"/>
    <w:link w:val="a5"/>
    <w:uiPriority w:val="30"/>
    <w:rsid w:val="00E94535"/>
    <w:rPr>
      <w:rFonts w:ascii="Arial" w:eastAsia="Times New Roman" w:hAnsi="Arial" w:cs="Arial"/>
      <w:i/>
      <w:sz w:val="24"/>
      <w:szCs w:val="24"/>
      <w:shd w:val="clear" w:color="auto" w:fill="F2F2F2"/>
      <w:lang w:eastAsia="ru-RU"/>
    </w:rPr>
  </w:style>
  <w:style w:type="character" w:customStyle="1" w:styleId="HeaderChar">
    <w:name w:val="Header Char"/>
    <w:basedOn w:val="a0"/>
    <w:uiPriority w:val="99"/>
    <w:rsid w:val="00E94535"/>
  </w:style>
  <w:style w:type="character" w:customStyle="1" w:styleId="FooterChar">
    <w:name w:val="Footer Char"/>
    <w:basedOn w:val="a0"/>
    <w:uiPriority w:val="99"/>
    <w:rsid w:val="00E94535"/>
  </w:style>
  <w:style w:type="paragraph" w:styleId="a7">
    <w:name w:val="caption"/>
    <w:basedOn w:val="a"/>
    <w:next w:val="a"/>
    <w:uiPriority w:val="35"/>
    <w:semiHidden/>
    <w:unhideWhenUsed/>
    <w:qFormat/>
    <w:rsid w:val="00E94535"/>
    <w:pPr>
      <w:spacing w:line="276" w:lineRule="auto"/>
    </w:pPr>
    <w:rPr>
      <w:b/>
      <w:bCs/>
      <w:color w:val="4F81BD" w:themeColor="accent1"/>
      <w:sz w:val="18"/>
      <w:szCs w:val="18"/>
    </w:rPr>
  </w:style>
  <w:style w:type="character" w:customStyle="1" w:styleId="CaptionChar">
    <w:name w:val="Caption Char"/>
    <w:uiPriority w:val="99"/>
    <w:rsid w:val="00E94535"/>
  </w:style>
  <w:style w:type="table" w:customStyle="1" w:styleId="TableGridLight">
    <w:name w:val="Table Grid Light"/>
    <w:basedOn w:val="a1"/>
    <w:uiPriority w:val="59"/>
    <w:rsid w:val="00E94535"/>
    <w:pPr>
      <w:spacing w:after="0" w:line="240" w:lineRule="auto"/>
    </w:pPr>
    <w:rPr>
      <w:rFonts w:ascii="Calibri" w:eastAsia="Times New Roman" w:hAnsi="Calibri" w:cs="Times New Roman"/>
      <w:sz w:val="20"/>
      <w:szCs w:val="20"/>
      <w:lang w:eastAsia="ru-RU"/>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E94535"/>
    <w:pPr>
      <w:spacing w:after="0" w:line="240" w:lineRule="auto"/>
    </w:pPr>
    <w:rPr>
      <w:rFonts w:ascii="Calibri" w:eastAsia="Times New Roman" w:hAnsi="Calibri" w:cs="Times New Roman"/>
      <w:sz w:val="20"/>
      <w:szCs w:val="20"/>
      <w:lang w:eastAsia="ru-RU"/>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PlainTable2">
    <w:name w:val="Plain Table 2"/>
    <w:basedOn w:val="a1"/>
    <w:uiPriority w:val="59"/>
    <w:rsid w:val="00E94535"/>
    <w:pPr>
      <w:spacing w:after="0" w:line="240" w:lineRule="auto"/>
    </w:pPr>
    <w:rPr>
      <w:rFonts w:ascii="Calibri" w:eastAsia="Times New Roman" w:hAnsi="Calibri" w:cs="Times New Roman"/>
      <w:sz w:val="20"/>
      <w:szCs w:val="20"/>
      <w:lang w:eastAsia="ru-RU"/>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4">
    <w:name w:val="Plain Table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5">
    <w:name w:val="Plain Table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GridTable1Light">
    <w:name w:val="Grid Table 1 Light"/>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2-Accent2">
    <w:name w:val="Grid Table 2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2-Accent3">
    <w:name w:val="Grid Table 2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2-Accent4">
    <w:name w:val="Grid Table 2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2-Accent5">
    <w:name w:val="Grid Table 2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2-Accent6">
    <w:name w:val="Grid Table 2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3">
    <w:name w:val="Grid Table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3-Accent2">
    <w:name w:val="Grid Table 3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3-Accent3">
    <w:name w:val="Grid Table 3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3-Accent4">
    <w:name w:val="Grid Table 3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3-Accent5">
    <w:name w:val="Grid Table 3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3-Accent6">
    <w:name w:val="Grid Table 3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4">
    <w:name w:val="Grid Table 4"/>
    <w:basedOn w:val="a1"/>
    <w:uiPriority w:val="5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1"/>
    <w:uiPriority w:val="5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auto"/>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auto"/>
      </w:tcPr>
    </w:tblStylePr>
    <w:tblStylePr w:type="band1Horz">
      <w:rPr>
        <w:rFonts w:ascii="Arial" w:hAnsi="Arial"/>
        <w:color w:val="404040"/>
        <w:sz w:val="22"/>
      </w:rPr>
      <w:tblPr/>
      <w:tcPr>
        <w:shd w:val="clear" w:color="DCE6F2" w:themeColor="accent1" w:themeTint="32" w:fill="auto"/>
      </w:tcPr>
    </w:tblStylePr>
  </w:style>
  <w:style w:type="table" w:customStyle="1" w:styleId="GridTable4-Accent2">
    <w:name w:val="Grid Table 4 - Accent 2"/>
    <w:basedOn w:val="a1"/>
    <w:uiPriority w:val="5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auto"/>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4-Accent3">
    <w:name w:val="Grid Table 4 - Accent 3"/>
    <w:basedOn w:val="a1"/>
    <w:uiPriority w:val="5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auto"/>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4-Accent4">
    <w:name w:val="Grid Table 4 - Accent 4"/>
    <w:basedOn w:val="a1"/>
    <w:uiPriority w:val="5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auto"/>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4-Accent5">
    <w:name w:val="Grid Table 4 - Accent 5"/>
    <w:basedOn w:val="a1"/>
    <w:uiPriority w:val="5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auto"/>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4-Accent6">
    <w:name w:val="Grid Table 4 - Accent 6"/>
    <w:basedOn w:val="a1"/>
    <w:uiPriority w:val="5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auto"/>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5Dark">
    <w:name w:val="Grid Table 5 Dark"/>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auto"/>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rFonts w:ascii="Arial" w:hAnsi="Arial"/>
        <w:b/>
        <w:color w:val="FFFFFF"/>
        <w:sz w:val="22"/>
      </w:rPr>
      <w:tblPr/>
      <w:tcPr>
        <w:tcBorders>
          <w:top w:val="single" w:sz="4" w:space="0" w:color="FFFFFF" w:themeColor="light1"/>
        </w:tcBorders>
        <w:shd w:val="clear" w:color="4F81BD" w:themeColor="accent1" w:fill="auto"/>
      </w:tcPr>
    </w:tblStylePr>
    <w:tblStylePr w:type="firstCol">
      <w:rPr>
        <w:rFonts w:ascii="Arial" w:hAnsi="Arial"/>
        <w:b/>
        <w:color w:val="FFFFFF"/>
        <w:sz w:val="22"/>
      </w:rPr>
      <w:tblPr/>
      <w:tcPr>
        <w:shd w:val="clear" w:color="4F81BD" w:themeColor="accent1" w:fill="auto"/>
      </w:tcPr>
    </w:tblStylePr>
    <w:tblStylePr w:type="lastCol">
      <w:rPr>
        <w:rFonts w:ascii="Arial" w:hAnsi="Arial"/>
        <w:b/>
        <w:color w:val="FFFFFF"/>
        <w:sz w:val="22"/>
      </w:rPr>
      <w:tblPr/>
      <w:tcPr>
        <w:shd w:val="clear" w:color="4F81BD" w:themeColor="accent1" w:fill="auto"/>
      </w:tcPr>
    </w:tblStylePr>
    <w:tblStylePr w:type="band1Vert">
      <w:tblPr/>
      <w:tcPr>
        <w:shd w:val="clear" w:color="AEC4E0" w:themeColor="accent1" w:themeTint="75" w:fill="auto"/>
      </w:tcPr>
    </w:tblStylePr>
    <w:tblStylePr w:type="band1Horz">
      <w:tblPr/>
      <w:tcPr>
        <w:shd w:val="clear" w:color="AEC4E0" w:themeColor="accent1" w:themeTint="75" w:fill="auto"/>
      </w:tcPr>
    </w:tblStylePr>
  </w:style>
  <w:style w:type="table" w:customStyle="1" w:styleId="GridTable5Dark-Accent2">
    <w:name w:val="Grid Table 5 Dark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auto"/>
      <w:tblCellMar>
        <w:top w:w="0" w:type="dxa"/>
        <w:left w:w="108" w:type="dxa"/>
        <w:bottom w:w="0" w:type="dxa"/>
        <w:right w:w="108" w:type="dxa"/>
      </w:tblCellMar>
    </w:tblPr>
    <w:tblStylePr w:type="firstRow">
      <w:rPr>
        <w:rFonts w:ascii="Arial" w:hAnsi="Arial"/>
        <w:b/>
        <w:color w:val="FFFFFF"/>
        <w:sz w:val="22"/>
      </w:rPr>
      <w:tblPr/>
      <w:tcPr>
        <w:shd w:val="clear" w:color="C0504D" w:themeColor="accent2" w:fill="auto"/>
      </w:tcPr>
    </w:tblStylePr>
    <w:tblStylePr w:type="lastRow">
      <w:rPr>
        <w:rFonts w:ascii="Arial" w:hAnsi="Arial"/>
        <w:b/>
        <w:color w:val="FFFFFF"/>
        <w:sz w:val="22"/>
      </w:rPr>
      <w:tblPr/>
      <w:tcPr>
        <w:tcBorders>
          <w:top w:val="single" w:sz="4" w:space="0" w:color="FFFFFF" w:themeColor="light1"/>
        </w:tcBorders>
        <w:shd w:val="clear" w:color="C0504D" w:themeColor="accent2" w:fill="auto"/>
      </w:tcPr>
    </w:tblStylePr>
    <w:tblStylePr w:type="firstCol">
      <w:rPr>
        <w:rFonts w:ascii="Arial" w:hAnsi="Arial"/>
        <w:b/>
        <w:color w:val="FFFFFF"/>
        <w:sz w:val="22"/>
      </w:rPr>
      <w:tblPr/>
      <w:tcPr>
        <w:shd w:val="clear" w:color="C0504D" w:themeColor="accent2" w:fill="auto"/>
      </w:tcPr>
    </w:tblStylePr>
    <w:tblStylePr w:type="lastCol">
      <w:rPr>
        <w:rFonts w:ascii="Arial" w:hAnsi="Arial"/>
        <w:b/>
        <w:color w:val="FFFFFF"/>
        <w:sz w:val="22"/>
      </w:rPr>
      <w:tblPr/>
      <w:tcPr>
        <w:shd w:val="clear" w:color="C0504D" w:themeColor="accent2" w:fill="auto"/>
      </w:tcPr>
    </w:tblStylePr>
    <w:tblStylePr w:type="band1Vert">
      <w:tblPr/>
      <w:tcPr>
        <w:shd w:val="clear" w:color="E2AEAD" w:themeColor="accent2" w:themeTint="75" w:fill="auto"/>
      </w:tcPr>
    </w:tblStylePr>
    <w:tblStylePr w:type="band1Horz">
      <w:tblPr/>
      <w:tcPr>
        <w:shd w:val="clear" w:color="E2AEAD" w:themeColor="accent2" w:themeTint="75" w:fill="auto"/>
      </w:tcPr>
    </w:tblStylePr>
  </w:style>
  <w:style w:type="table" w:customStyle="1" w:styleId="GridTable5Dark-Accent3">
    <w:name w:val="Grid Table 5 Dark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auto"/>
      <w:tblCellMar>
        <w:top w:w="0" w:type="dxa"/>
        <w:left w:w="108" w:type="dxa"/>
        <w:bottom w:w="0" w:type="dxa"/>
        <w:right w:w="108" w:type="dxa"/>
      </w:tblCellMar>
    </w:tblPr>
    <w:tblStylePr w:type="firstRow">
      <w:rPr>
        <w:rFonts w:ascii="Arial" w:hAnsi="Arial"/>
        <w:b/>
        <w:color w:val="FFFFFF"/>
        <w:sz w:val="22"/>
      </w:rPr>
      <w:tblPr/>
      <w:tcPr>
        <w:shd w:val="clear" w:color="9BBB59" w:themeColor="accent3" w:fill="auto"/>
      </w:tcPr>
    </w:tblStylePr>
    <w:tblStylePr w:type="lastRow">
      <w:rPr>
        <w:rFonts w:ascii="Arial" w:hAnsi="Arial"/>
        <w:b/>
        <w:color w:val="FFFFFF"/>
        <w:sz w:val="22"/>
      </w:rPr>
      <w:tblPr/>
      <w:tcPr>
        <w:tcBorders>
          <w:top w:val="single" w:sz="4" w:space="0" w:color="FFFFFF" w:themeColor="light1"/>
        </w:tcBorders>
        <w:shd w:val="clear" w:color="9BBB59" w:themeColor="accent3" w:fill="auto"/>
      </w:tcPr>
    </w:tblStylePr>
    <w:tblStylePr w:type="firstCol">
      <w:rPr>
        <w:rFonts w:ascii="Arial" w:hAnsi="Arial"/>
        <w:b/>
        <w:color w:val="FFFFFF"/>
        <w:sz w:val="22"/>
      </w:rPr>
      <w:tblPr/>
      <w:tcPr>
        <w:shd w:val="clear" w:color="9BBB59" w:themeColor="accent3" w:fill="auto"/>
      </w:tcPr>
    </w:tblStylePr>
    <w:tblStylePr w:type="lastCol">
      <w:rPr>
        <w:rFonts w:ascii="Arial" w:hAnsi="Arial"/>
        <w:b/>
        <w:color w:val="FFFFFF"/>
        <w:sz w:val="22"/>
      </w:rPr>
      <w:tblPr/>
      <w:tcPr>
        <w:shd w:val="clear" w:color="9BBB59" w:themeColor="accent3" w:fill="auto"/>
      </w:tcPr>
    </w:tblStylePr>
    <w:tblStylePr w:type="band1Vert">
      <w:tblPr/>
      <w:tcPr>
        <w:shd w:val="clear" w:color="D0DFB2" w:themeColor="accent3" w:themeTint="75" w:fill="auto"/>
      </w:tcPr>
    </w:tblStylePr>
    <w:tblStylePr w:type="band1Horz">
      <w:tblPr/>
      <w:tcPr>
        <w:shd w:val="clear" w:color="D0DFB2" w:themeColor="accent3" w:themeTint="75" w:fill="auto"/>
      </w:tcPr>
    </w:tblStylePr>
  </w:style>
  <w:style w:type="table" w:customStyle="1" w:styleId="GridTable5Dark-Accent4">
    <w:name w:val="Grid Table 5 Dark-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auto"/>
      <w:tblCellMar>
        <w:top w:w="0" w:type="dxa"/>
        <w:left w:w="108" w:type="dxa"/>
        <w:bottom w:w="0" w:type="dxa"/>
        <w:right w:w="108" w:type="dxa"/>
      </w:tblCellMar>
    </w:tblPr>
    <w:tblStylePr w:type="firstRow">
      <w:rPr>
        <w:rFonts w:ascii="Arial" w:hAnsi="Arial"/>
        <w:b/>
        <w:color w:val="FFFFFF"/>
        <w:sz w:val="22"/>
      </w:rPr>
      <w:tblPr/>
      <w:tcPr>
        <w:shd w:val="clear" w:color="8064A2" w:themeColor="accent4" w:fill="auto"/>
      </w:tcPr>
    </w:tblStylePr>
    <w:tblStylePr w:type="lastRow">
      <w:rPr>
        <w:rFonts w:ascii="Arial" w:hAnsi="Arial"/>
        <w:b/>
        <w:color w:val="FFFFFF"/>
        <w:sz w:val="22"/>
      </w:rPr>
      <w:tblPr/>
      <w:tcPr>
        <w:tcBorders>
          <w:top w:val="single" w:sz="4" w:space="0" w:color="FFFFFF" w:themeColor="light1"/>
        </w:tcBorders>
        <w:shd w:val="clear" w:color="8064A2" w:themeColor="accent4" w:fill="auto"/>
      </w:tcPr>
    </w:tblStylePr>
    <w:tblStylePr w:type="firstCol">
      <w:rPr>
        <w:rFonts w:ascii="Arial" w:hAnsi="Arial"/>
        <w:b/>
        <w:color w:val="FFFFFF"/>
        <w:sz w:val="22"/>
      </w:rPr>
      <w:tblPr/>
      <w:tcPr>
        <w:shd w:val="clear" w:color="8064A2" w:themeColor="accent4" w:fill="auto"/>
      </w:tcPr>
    </w:tblStylePr>
    <w:tblStylePr w:type="lastCol">
      <w:rPr>
        <w:rFonts w:ascii="Arial" w:hAnsi="Arial"/>
        <w:b/>
        <w:color w:val="FFFFFF"/>
        <w:sz w:val="22"/>
      </w:rPr>
      <w:tblPr/>
      <w:tcPr>
        <w:shd w:val="clear" w:color="8064A2" w:themeColor="accent4" w:fill="auto"/>
      </w:tcPr>
    </w:tblStylePr>
    <w:tblStylePr w:type="band1Vert">
      <w:tblPr/>
      <w:tcPr>
        <w:shd w:val="clear" w:color="C4B7D4" w:themeColor="accent4" w:themeTint="75" w:fill="auto"/>
      </w:tcPr>
    </w:tblStylePr>
    <w:tblStylePr w:type="band1Horz">
      <w:tblPr/>
      <w:tcPr>
        <w:shd w:val="clear" w:color="C4B7D4" w:themeColor="accent4" w:themeTint="75" w:fill="auto"/>
      </w:tcPr>
    </w:tblStylePr>
  </w:style>
  <w:style w:type="table" w:customStyle="1" w:styleId="GridTable5Dark-Accent5">
    <w:name w:val="Grid Table 5 Dark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auto"/>
      <w:tblCellMar>
        <w:top w:w="0" w:type="dxa"/>
        <w:left w:w="108" w:type="dxa"/>
        <w:bottom w:w="0" w:type="dxa"/>
        <w:right w:w="108" w:type="dxa"/>
      </w:tblCellMar>
    </w:tblPr>
    <w:tblStylePr w:type="firstRow">
      <w:rPr>
        <w:rFonts w:ascii="Arial" w:hAnsi="Arial"/>
        <w:b/>
        <w:color w:val="FFFFFF"/>
        <w:sz w:val="22"/>
      </w:rPr>
      <w:tblPr/>
      <w:tcPr>
        <w:shd w:val="clear" w:color="4BACC6" w:themeColor="accent5" w:fill="auto"/>
      </w:tcPr>
    </w:tblStylePr>
    <w:tblStylePr w:type="lastRow">
      <w:rPr>
        <w:rFonts w:ascii="Arial" w:hAnsi="Arial"/>
        <w:b/>
        <w:color w:val="FFFFFF"/>
        <w:sz w:val="22"/>
      </w:rPr>
      <w:tblPr/>
      <w:tcPr>
        <w:tcBorders>
          <w:top w:val="single" w:sz="4" w:space="0" w:color="FFFFFF" w:themeColor="light1"/>
        </w:tcBorders>
        <w:shd w:val="clear" w:color="4BACC6" w:themeColor="accent5" w:fill="auto"/>
      </w:tcPr>
    </w:tblStylePr>
    <w:tblStylePr w:type="firstCol">
      <w:rPr>
        <w:rFonts w:ascii="Arial" w:hAnsi="Arial"/>
        <w:b/>
        <w:color w:val="FFFFFF"/>
        <w:sz w:val="22"/>
      </w:rPr>
      <w:tblPr/>
      <w:tcPr>
        <w:shd w:val="clear" w:color="4BACC6" w:themeColor="accent5" w:fill="auto"/>
      </w:tcPr>
    </w:tblStylePr>
    <w:tblStylePr w:type="lastCol">
      <w:rPr>
        <w:rFonts w:ascii="Arial" w:hAnsi="Arial"/>
        <w:b/>
        <w:color w:val="FFFFFF"/>
        <w:sz w:val="22"/>
      </w:rPr>
      <w:tblPr/>
      <w:tcPr>
        <w:shd w:val="clear" w:color="4BACC6" w:themeColor="accent5" w:fill="auto"/>
      </w:tcPr>
    </w:tblStylePr>
    <w:tblStylePr w:type="band1Vert">
      <w:tblPr/>
      <w:tcPr>
        <w:shd w:val="clear" w:color="ACD8E4" w:themeColor="accent5" w:themeTint="75" w:fill="auto"/>
      </w:tcPr>
    </w:tblStylePr>
    <w:tblStylePr w:type="band1Horz">
      <w:tblPr/>
      <w:tcPr>
        <w:shd w:val="clear" w:color="ACD8E4" w:themeColor="accent5" w:themeTint="75" w:fill="auto"/>
      </w:tcPr>
    </w:tblStylePr>
  </w:style>
  <w:style w:type="table" w:customStyle="1" w:styleId="GridTable5Dark-Accent6">
    <w:name w:val="Grid Table 5 Dark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auto"/>
      <w:tblCellMar>
        <w:top w:w="0" w:type="dxa"/>
        <w:left w:w="108" w:type="dxa"/>
        <w:bottom w:w="0" w:type="dxa"/>
        <w:right w:w="108" w:type="dxa"/>
      </w:tblCellMar>
    </w:tblPr>
    <w:tblStylePr w:type="firstRow">
      <w:rPr>
        <w:rFonts w:ascii="Arial" w:hAnsi="Arial"/>
        <w:b/>
        <w:color w:val="FFFFFF"/>
        <w:sz w:val="22"/>
      </w:rPr>
      <w:tblPr/>
      <w:tcPr>
        <w:shd w:val="clear" w:color="F79646" w:themeColor="accent6" w:fill="auto"/>
      </w:tcPr>
    </w:tblStylePr>
    <w:tblStylePr w:type="lastRow">
      <w:rPr>
        <w:rFonts w:ascii="Arial" w:hAnsi="Arial"/>
        <w:b/>
        <w:color w:val="FFFFFF"/>
        <w:sz w:val="22"/>
      </w:rPr>
      <w:tblPr/>
      <w:tcPr>
        <w:tcBorders>
          <w:top w:val="single" w:sz="4" w:space="0" w:color="FFFFFF" w:themeColor="light1"/>
        </w:tcBorders>
        <w:shd w:val="clear" w:color="F79646" w:themeColor="accent6" w:fill="auto"/>
      </w:tcPr>
    </w:tblStylePr>
    <w:tblStylePr w:type="firstCol">
      <w:rPr>
        <w:rFonts w:ascii="Arial" w:hAnsi="Arial"/>
        <w:b/>
        <w:color w:val="FFFFFF"/>
        <w:sz w:val="22"/>
      </w:rPr>
      <w:tblPr/>
      <w:tcPr>
        <w:shd w:val="clear" w:color="F79646" w:themeColor="accent6" w:fill="auto"/>
      </w:tcPr>
    </w:tblStylePr>
    <w:tblStylePr w:type="lastCol">
      <w:rPr>
        <w:rFonts w:ascii="Arial" w:hAnsi="Arial"/>
        <w:b/>
        <w:color w:val="FFFFFF"/>
        <w:sz w:val="22"/>
      </w:rPr>
      <w:tblPr/>
      <w:tcPr>
        <w:shd w:val="clear" w:color="F79646" w:themeColor="accent6" w:fill="auto"/>
      </w:tcPr>
    </w:tblStylePr>
    <w:tblStylePr w:type="band1Vert">
      <w:tblPr/>
      <w:tcPr>
        <w:shd w:val="clear" w:color="FBCEAA" w:themeColor="accent6" w:themeTint="75" w:fill="auto"/>
      </w:tcPr>
    </w:tblStylePr>
    <w:tblStylePr w:type="band1Horz">
      <w:tblPr/>
      <w:tcPr>
        <w:shd w:val="clear" w:color="FBCEAA" w:themeColor="accent6" w:themeTint="75" w:fill="auto"/>
      </w:tcPr>
    </w:tblStylePr>
  </w:style>
  <w:style w:type="table" w:customStyle="1" w:styleId="GridTable6Colorful">
    <w:name w:val="Grid Table 6 Colorful"/>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auto"/>
      </w:tcPr>
    </w:tblStylePr>
    <w:tblStylePr w:type="band1Horz">
      <w:rPr>
        <w:rFonts w:ascii="Arial" w:hAnsi="Arial"/>
        <w:color w:val="266779" w:themeColor="accent5" w:themeShade="95"/>
        <w:sz w:val="22"/>
      </w:rPr>
      <w:tblPr/>
      <w:tcPr>
        <w:shd w:val="clear" w:color="FDE9D8" w:themeColor="accent6" w:themeTint="34" w:fill="auto"/>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auto"/>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auto"/>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auto"/>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auto"/>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auto"/>
      </w:tcPr>
    </w:tblStylePr>
    <w:tblStylePr w:type="band1Horz">
      <w:rPr>
        <w:rFonts w:ascii="Arial" w:hAnsi="Arial"/>
        <w:color w:val="B15407" w:themeColor="accent6" w:themeShade="95"/>
        <w:sz w:val="22"/>
      </w:rPr>
      <w:tblPr/>
      <w:tcPr>
        <w:shd w:val="clear" w:color="FDE9D8" w:themeColor="accent6" w:themeTint="34" w:fill="auto"/>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auto"/>
      </w:tcPr>
    </w:tblStylePr>
    <w:tblStylePr w:type="band1Horz">
      <w:tblPr/>
      <w:tcPr>
        <w:shd w:val="clear" w:color="D2DFEE" w:themeColor="accent1" w:themeTint="40" w:fill="auto"/>
      </w:tcPr>
    </w:tblStylePr>
  </w:style>
  <w:style w:type="table" w:customStyle="1" w:styleId="ListTable1Light-Accent2">
    <w:name w:val="List Table 1 Light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auto"/>
      </w:tcPr>
    </w:tblStylePr>
    <w:tblStylePr w:type="band1Horz">
      <w:tblPr/>
      <w:tcPr>
        <w:shd w:val="clear" w:color="EFD2D2" w:themeColor="accent2" w:themeTint="40" w:fill="auto"/>
      </w:tcPr>
    </w:tblStylePr>
  </w:style>
  <w:style w:type="table" w:customStyle="1" w:styleId="ListTable1Light-Accent3">
    <w:name w:val="List Table 1 Light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auto"/>
      </w:tcPr>
    </w:tblStylePr>
    <w:tblStylePr w:type="band1Horz">
      <w:tblPr/>
      <w:tcPr>
        <w:shd w:val="clear" w:color="E5EED5" w:themeColor="accent3" w:themeTint="40" w:fill="auto"/>
      </w:tcPr>
    </w:tblStylePr>
  </w:style>
  <w:style w:type="table" w:customStyle="1" w:styleId="ListTable1Light-Accent4">
    <w:name w:val="List Table 1 Light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auto"/>
      </w:tcPr>
    </w:tblStylePr>
    <w:tblStylePr w:type="band1Horz">
      <w:tblPr/>
      <w:tcPr>
        <w:shd w:val="clear" w:color="DFD8E7" w:themeColor="accent4" w:themeTint="40" w:fill="auto"/>
      </w:tcPr>
    </w:tblStylePr>
  </w:style>
  <w:style w:type="table" w:customStyle="1" w:styleId="ListTable1Light-Accent5">
    <w:name w:val="List Table 1 Light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auto"/>
      </w:tcPr>
    </w:tblStylePr>
    <w:tblStylePr w:type="band1Horz">
      <w:tblPr/>
      <w:tcPr>
        <w:shd w:val="clear" w:color="D1EAF0" w:themeColor="accent5" w:themeTint="40" w:fill="auto"/>
      </w:tcPr>
    </w:tblStylePr>
  </w:style>
  <w:style w:type="table" w:customStyle="1" w:styleId="ListTable1Light-Accent6">
    <w:name w:val="List Table 1 Light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auto"/>
      </w:tcPr>
    </w:tblStylePr>
    <w:tblStylePr w:type="band1Horz">
      <w:tblPr/>
      <w:tcPr>
        <w:shd w:val="clear" w:color="FDE4D0" w:themeColor="accent6" w:themeTint="40" w:fill="auto"/>
      </w:tcPr>
    </w:tblStylePr>
  </w:style>
  <w:style w:type="table" w:customStyle="1" w:styleId="ListTable2">
    <w:name w:val="List Table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2-Accent2">
    <w:name w:val="List Table 2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2-Accent3">
    <w:name w:val="List Table 2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2-Accent4">
    <w:name w:val="List Table 2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2-Accent5">
    <w:name w:val="List Table 2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2-Accent6">
    <w:name w:val="List Table 2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ListTable3">
    <w:name w:val="List Table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4-Accent2">
    <w:name w:val="List Table 4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4-Accent3">
    <w:name w:val="List Table 4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4-Accent4">
    <w:name w:val="List Table 4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4-Accent5">
    <w:name w:val="List Table 4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4-Accent6">
    <w:name w:val="List Table 4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ListTable5Dark">
    <w:name w:val="List Table 5 Dark"/>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auto"/>
      </w:tcPr>
    </w:tblStylePr>
    <w:tblStylePr w:type="band2Horz">
      <w:tblPr/>
      <w:tcPr>
        <w:tcBorders>
          <w:top w:val="single" w:sz="4" w:space="0" w:color="FFFFFF" w:themeColor="light1"/>
          <w:bottom w:val="single" w:sz="4" w:space="0" w:color="FFFFFF" w:themeColor="light1"/>
        </w:tcBorders>
        <w:shd w:val="clear" w:color="4F81BD" w:themeColor="accent1" w:fill="auto"/>
      </w:tcPr>
    </w:tblStylePr>
  </w:style>
  <w:style w:type="table" w:customStyle="1" w:styleId="ListTable5Dark-Accent2">
    <w:name w:val="List Table 5 Dark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auto"/>
      </w:tcPr>
    </w:tblStylePr>
    <w:tblStylePr w:type="band2Horz">
      <w:tblPr/>
      <w:tcPr>
        <w:tcBorders>
          <w:top w:val="single" w:sz="4" w:space="0" w:color="FFFFFF" w:themeColor="light1"/>
          <w:bottom w:val="single" w:sz="4" w:space="0" w:color="FFFFFF" w:themeColor="light1"/>
        </w:tcBorders>
        <w:shd w:val="clear" w:color="D99695" w:themeColor="accent2" w:themeTint="97" w:fill="auto"/>
      </w:tcPr>
    </w:tblStylePr>
  </w:style>
  <w:style w:type="table" w:customStyle="1" w:styleId="ListTable5Dark-Accent3">
    <w:name w:val="List Table 5 Dark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auto"/>
      </w:tcPr>
    </w:tblStylePr>
    <w:tblStylePr w:type="band2Horz">
      <w:tblPr/>
      <w:tcPr>
        <w:tcBorders>
          <w:top w:val="single" w:sz="4" w:space="0" w:color="FFFFFF" w:themeColor="light1"/>
          <w:bottom w:val="single" w:sz="4" w:space="0" w:color="FFFFFF" w:themeColor="light1"/>
        </w:tcBorders>
        <w:shd w:val="clear" w:color="C3D69B" w:themeColor="accent3" w:themeTint="98" w:fill="auto"/>
      </w:tcPr>
    </w:tblStylePr>
  </w:style>
  <w:style w:type="table" w:customStyle="1" w:styleId="ListTable5Dark-Accent4">
    <w:name w:val="List Table 5 Dark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auto"/>
      </w:tcPr>
    </w:tblStylePr>
    <w:tblStylePr w:type="band2Horz">
      <w:tblPr/>
      <w:tcPr>
        <w:tcBorders>
          <w:top w:val="single" w:sz="4" w:space="0" w:color="FFFFFF" w:themeColor="light1"/>
          <w:bottom w:val="single" w:sz="4" w:space="0" w:color="FFFFFF" w:themeColor="light1"/>
        </w:tcBorders>
        <w:shd w:val="clear" w:color="B2A1C6" w:themeColor="accent4" w:themeTint="9A" w:fill="auto"/>
      </w:tcPr>
    </w:tblStylePr>
  </w:style>
  <w:style w:type="table" w:customStyle="1" w:styleId="ListTable5Dark-Accent5">
    <w:name w:val="List Table 5 Dark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auto"/>
      </w:tcPr>
    </w:tblStylePr>
    <w:tblStylePr w:type="band2Horz">
      <w:tblPr/>
      <w:tcPr>
        <w:tcBorders>
          <w:top w:val="single" w:sz="4" w:space="0" w:color="FFFFFF" w:themeColor="light1"/>
          <w:bottom w:val="single" w:sz="4" w:space="0" w:color="FFFFFF" w:themeColor="light1"/>
        </w:tcBorders>
        <w:shd w:val="clear" w:color="92CCDC" w:themeColor="accent5" w:themeTint="9A" w:fill="auto"/>
      </w:tcPr>
    </w:tblStylePr>
  </w:style>
  <w:style w:type="table" w:customStyle="1" w:styleId="ListTable5Dark-Accent6">
    <w:name w:val="List Table 5 Dark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auto"/>
      </w:tcPr>
    </w:tblStylePr>
    <w:tblStylePr w:type="band2Horz">
      <w:tblPr/>
      <w:tcPr>
        <w:tcBorders>
          <w:top w:val="single" w:sz="4" w:space="0" w:color="FFFFFF" w:themeColor="light1"/>
          <w:bottom w:val="single" w:sz="4" w:space="0" w:color="FFFFFF" w:themeColor="light1"/>
        </w:tcBorders>
        <w:shd w:val="clear" w:color="FAC090" w:themeColor="accent6" w:themeTint="98" w:fill="auto"/>
      </w:tcPr>
    </w:tblStylePr>
  </w:style>
  <w:style w:type="table" w:customStyle="1" w:styleId="ListTable6Colorful">
    <w:name w:val="List Table 6 Colorful"/>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auto"/>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auto"/>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auto"/>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auto"/>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Lined-Accent2">
    <w:name w:val="Lined - Accent 2"/>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Lined-Accent3">
    <w:name w:val="Lined - Accent 3"/>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Lined-Accent4">
    <w:name w:val="Lined - Accent 4"/>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Lined-Accent5">
    <w:name w:val="Lined - Accent 5"/>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Lined-Accent6">
    <w:name w:val="Lined - Accent 6"/>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Lined-Accent">
    <w:name w:val="Bordered &amp; Lined - Accent"/>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BorderedLined-Accent2">
    <w:name w:val="Bordered &amp; Lined - Accent 2"/>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BorderedLined-Accent3">
    <w:name w:val="Bordered &amp; Lined - Accent 3"/>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BorderedLined-Accent4">
    <w:name w:val="Bordered &amp; Lined - Accent 4"/>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BorderedLined-Accent5">
    <w:name w:val="Bordered &amp; Lined - Accent 5"/>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BorderedLined-Accent6">
    <w:name w:val="Bordered &amp; Lined - Accent 6"/>
    <w:basedOn w:val="a1"/>
    <w:uiPriority w:val="99"/>
    <w:rsid w:val="00E9453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
    <w:name w:val="Bordered"/>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E9453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E94535"/>
    <w:rPr>
      <w:sz w:val="18"/>
    </w:rPr>
  </w:style>
  <w:style w:type="paragraph" w:styleId="a8">
    <w:name w:val="endnote text"/>
    <w:basedOn w:val="a"/>
    <w:link w:val="a9"/>
    <w:uiPriority w:val="99"/>
    <w:semiHidden/>
    <w:unhideWhenUsed/>
    <w:rsid w:val="00E94535"/>
    <w:rPr>
      <w:sz w:val="20"/>
    </w:rPr>
  </w:style>
  <w:style w:type="character" w:customStyle="1" w:styleId="a9">
    <w:name w:val="Текст концевой сноски Знак"/>
    <w:basedOn w:val="a0"/>
    <w:link w:val="a8"/>
    <w:uiPriority w:val="99"/>
    <w:semiHidden/>
    <w:rsid w:val="00E94535"/>
    <w:rPr>
      <w:rFonts w:ascii="Arial" w:eastAsia="Times New Roman" w:hAnsi="Arial" w:cs="Arial"/>
      <w:sz w:val="20"/>
      <w:szCs w:val="24"/>
      <w:lang w:eastAsia="ru-RU"/>
    </w:rPr>
  </w:style>
  <w:style w:type="character" w:styleId="aa">
    <w:name w:val="endnote reference"/>
    <w:basedOn w:val="a0"/>
    <w:uiPriority w:val="99"/>
    <w:semiHidden/>
    <w:unhideWhenUsed/>
    <w:rsid w:val="00E94535"/>
    <w:rPr>
      <w:vertAlign w:val="superscript"/>
    </w:rPr>
  </w:style>
  <w:style w:type="paragraph" w:styleId="11">
    <w:name w:val="toc 1"/>
    <w:basedOn w:val="a"/>
    <w:next w:val="a"/>
    <w:uiPriority w:val="39"/>
    <w:unhideWhenUsed/>
    <w:rsid w:val="00E94535"/>
    <w:pPr>
      <w:spacing w:after="57"/>
      <w:ind w:firstLine="0"/>
    </w:pPr>
  </w:style>
  <w:style w:type="paragraph" w:styleId="24">
    <w:name w:val="toc 2"/>
    <w:basedOn w:val="a"/>
    <w:next w:val="a"/>
    <w:uiPriority w:val="39"/>
    <w:unhideWhenUsed/>
    <w:rsid w:val="00E94535"/>
    <w:pPr>
      <w:spacing w:after="57"/>
      <w:ind w:left="283" w:firstLine="0"/>
    </w:pPr>
  </w:style>
  <w:style w:type="paragraph" w:styleId="31">
    <w:name w:val="toc 3"/>
    <w:basedOn w:val="a"/>
    <w:next w:val="a"/>
    <w:uiPriority w:val="39"/>
    <w:unhideWhenUsed/>
    <w:rsid w:val="00E94535"/>
    <w:pPr>
      <w:spacing w:after="57"/>
      <w:ind w:left="567" w:firstLine="0"/>
    </w:pPr>
  </w:style>
  <w:style w:type="paragraph" w:styleId="41">
    <w:name w:val="toc 4"/>
    <w:basedOn w:val="a"/>
    <w:next w:val="a"/>
    <w:uiPriority w:val="39"/>
    <w:unhideWhenUsed/>
    <w:rsid w:val="00E94535"/>
    <w:pPr>
      <w:spacing w:after="57"/>
      <w:ind w:left="850" w:firstLine="0"/>
    </w:pPr>
  </w:style>
  <w:style w:type="paragraph" w:styleId="51">
    <w:name w:val="toc 5"/>
    <w:basedOn w:val="a"/>
    <w:next w:val="a"/>
    <w:uiPriority w:val="39"/>
    <w:unhideWhenUsed/>
    <w:rsid w:val="00E94535"/>
    <w:pPr>
      <w:spacing w:after="57"/>
      <w:ind w:left="1134" w:firstLine="0"/>
    </w:pPr>
  </w:style>
  <w:style w:type="paragraph" w:styleId="61">
    <w:name w:val="toc 6"/>
    <w:basedOn w:val="a"/>
    <w:next w:val="a"/>
    <w:uiPriority w:val="39"/>
    <w:unhideWhenUsed/>
    <w:rsid w:val="00E94535"/>
    <w:pPr>
      <w:spacing w:after="57"/>
      <w:ind w:left="1417" w:firstLine="0"/>
    </w:pPr>
  </w:style>
  <w:style w:type="paragraph" w:styleId="71">
    <w:name w:val="toc 7"/>
    <w:basedOn w:val="a"/>
    <w:next w:val="a"/>
    <w:uiPriority w:val="39"/>
    <w:unhideWhenUsed/>
    <w:rsid w:val="00E94535"/>
    <w:pPr>
      <w:spacing w:after="57"/>
      <w:ind w:left="1701" w:firstLine="0"/>
    </w:pPr>
  </w:style>
  <w:style w:type="paragraph" w:styleId="81">
    <w:name w:val="toc 8"/>
    <w:basedOn w:val="a"/>
    <w:next w:val="a"/>
    <w:uiPriority w:val="39"/>
    <w:unhideWhenUsed/>
    <w:rsid w:val="00E94535"/>
    <w:pPr>
      <w:spacing w:after="57"/>
      <w:ind w:left="1984" w:firstLine="0"/>
    </w:pPr>
  </w:style>
  <w:style w:type="paragraph" w:styleId="91">
    <w:name w:val="toc 9"/>
    <w:basedOn w:val="a"/>
    <w:next w:val="a"/>
    <w:uiPriority w:val="39"/>
    <w:unhideWhenUsed/>
    <w:rsid w:val="00E94535"/>
    <w:pPr>
      <w:spacing w:after="57"/>
      <w:ind w:left="2268" w:firstLine="0"/>
    </w:pPr>
  </w:style>
  <w:style w:type="paragraph" w:styleId="ab">
    <w:name w:val="TOC Heading"/>
    <w:uiPriority w:val="39"/>
    <w:unhideWhenUsed/>
    <w:rsid w:val="00E94535"/>
    <w:pPr>
      <w:spacing w:after="0" w:line="240" w:lineRule="auto"/>
    </w:pPr>
    <w:rPr>
      <w:rFonts w:ascii="Calibri" w:eastAsia="Times New Roman" w:hAnsi="Calibri" w:cs="Times New Roman"/>
      <w:sz w:val="20"/>
      <w:szCs w:val="20"/>
      <w:lang w:eastAsia="ru-RU"/>
    </w:rPr>
  </w:style>
  <w:style w:type="paragraph" w:styleId="ac">
    <w:name w:val="table of figures"/>
    <w:basedOn w:val="a"/>
    <w:next w:val="a"/>
    <w:uiPriority w:val="99"/>
    <w:unhideWhenUsed/>
    <w:rsid w:val="00E94535"/>
  </w:style>
  <w:style w:type="character" w:customStyle="1" w:styleId="ad">
    <w:name w:val="Цветовое выделение"/>
    <w:uiPriority w:val="99"/>
    <w:rsid w:val="00E94535"/>
    <w:rPr>
      <w:b/>
      <w:color w:val="26282F"/>
    </w:rPr>
  </w:style>
  <w:style w:type="character" w:customStyle="1" w:styleId="ae">
    <w:name w:val="Гипертекстовая ссылка"/>
    <w:uiPriority w:val="99"/>
    <w:rsid w:val="00E94535"/>
    <w:rPr>
      <w:b/>
      <w:color w:val="106BBE"/>
    </w:rPr>
  </w:style>
  <w:style w:type="paragraph" w:customStyle="1" w:styleId="af">
    <w:name w:val="Таблицы (моноширинный)"/>
    <w:basedOn w:val="a"/>
    <w:next w:val="a"/>
    <w:uiPriority w:val="99"/>
    <w:rsid w:val="00E94535"/>
    <w:pPr>
      <w:ind w:firstLine="0"/>
      <w:jc w:val="left"/>
    </w:pPr>
    <w:rPr>
      <w:rFonts w:ascii="Courier New" w:hAnsi="Courier New" w:cs="Courier New"/>
    </w:rPr>
  </w:style>
  <w:style w:type="paragraph" w:customStyle="1" w:styleId="af0">
    <w:name w:val="Нормальный (таблица)"/>
    <w:basedOn w:val="a"/>
    <w:next w:val="a"/>
    <w:uiPriority w:val="99"/>
    <w:rsid w:val="00E94535"/>
    <w:pPr>
      <w:ind w:firstLine="0"/>
    </w:pPr>
  </w:style>
  <w:style w:type="paragraph" w:customStyle="1" w:styleId="af1">
    <w:name w:val="Прижатый влево"/>
    <w:basedOn w:val="a"/>
    <w:next w:val="a"/>
    <w:uiPriority w:val="99"/>
    <w:rsid w:val="00E94535"/>
    <w:pPr>
      <w:ind w:firstLine="0"/>
      <w:jc w:val="left"/>
    </w:pPr>
  </w:style>
  <w:style w:type="paragraph" w:customStyle="1" w:styleId="af2">
    <w:name w:val="Знак Знак Знак Знак Знак Знак Знак"/>
    <w:basedOn w:val="a"/>
    <w:rsid w:val="00E94535"/>
    <w:pPr>
      <w:widowControl/>
      <w:spacing w:before="100" w:beforeAutospacing="1" w:after="100" w:afterAutospacing="1"/>
      <w:ind w:firstLine="0"/>
      <w:jc w:val="left"/>
    </w:pPr>
    <w:rPr>
      <w:rFonts w:ascii="Tahoma" w:hAnsi="Tahoma" w:cs="Tahoma"/>
      <w:sz w:val="20"/>
      <w:szCs w:val="20"/>
      <w:lang w:val="en-US" w:eastAsia="en-US"/>
    </w:rPr>
  </w:style>
  <w:style w:type="paragraph" w:styleId="af3">
    <w:name w:val="Body Text"/>
    <w:basedOn w:val="a"/>
    <w:link w:val="af4"/>
    <w:uiPriority w:val="99"/>
    <w:rsid w:val="00E94535"/>
    <w:pPr>
      <w:widowControl/>
      <w:ind w:firstLine="0"/>
    </w:pPr>
    <w:rPr>
      <w:rFonts w:ascii="Calibri" w:hAnsi="Calibri" w:cs="Times New Roman"/>
      <w:sz w:val="20"/>
      <w:szCs w:val="20"/>
    </w:rPr>
  </w:style>
  <w:style w:type="character" w:customStyle="1" w:styleId="af4">
    <w:name w:val="Основной текст Знак"/>
    <w:basedOn w:val="a0"/>
    <w:link w:val="af3"/>
    <w:uiPriority w:val="99"/>
    <w:rsid w:val="00E94535"/>
    <w:rPr>
      <w:rFonts w:ascii="Calibri" w:eastAsia="Times New Roman" w:hAnsi="Calibri" w:cs="Times New Roman"/>
      <w:sz w:val="20"/>
      <w:szCs w:val="20"/>
      <w:lang w:eastAsia="ru-RU"/>
    </w:rPr>
  </w:style>
  <w:style w:type="character" w:customStyle="1" w:styleId="BodyTextChar">
    <w:name w:val="Body Text Char"/>
    <w:uiPriority w:val="99"/>
    <w:semiHidden/>
    <w:rsid w:val="00E94535"/>
    <w:rPr>
      <w:rFonts w:ascii="Arial" w:hAnsi="Arial" w:cs="Arial"/>
      <w:sz w:val="24"/>
      <w:szCs w:val="24"/>
    </w:rPr>
  </w:style>
  <w:style w:type="paragraph" w:styleId="af5">
    <w:name w:val="Normal (Web)"/>
    <w:basedOn w:val="a"/>
    <w:uiPriority w:val="99"/>
    <w:rsid w:val="00E94535"/>
    <w:pPr>
      <w:widowControl/>
      <w:spacing w:before="100" w:beforeAutospacing="1" w:after="100" w:afterAutospacing="1"/>
      <w:ind w:firstLine="0"/>
      <w:jc w:val="left"/>
    </w:pPr>
    <w:rPr>
      <w:rFonts w:ascii="Arial Unicode MS" w:eastAsia="Arial Unicode MS" w:hAnsi="Arial Unicode MS" w:cs="Arial Unicode MS"/>
    </w:rPr>
  </w:style>
  <w:style w:type="paragraph" w:styleId="af6">
    <w:name w:val="Title"/>
    <w:basedOn w:val="a"/>
    <w:link w:val="af7"/>
    <w:uiPriority w:val="99"/>
    <w:qFormat/>
    <w:rsid w:val="00E94535"/>
    <w:pPr>
      <w:widowControl/>
      <w:ind w:firstLine="0"/>
      <w:jc w:val="center"/>
    </w:pPr>
    <w:rPr>
      <w:rFonts w:ascii="Cambria" w:hAnsi="Cambria" w:cs="Cambria"/>
      <w:b/>
      <w:bCs/>
      <w:sz w:val="32"/>
      <w:szCs w:val="32"/>
    </w:rPr>
  </w:style>
  <w:style w:type="character" w:customStyle="1" w:styleId="af7">
    <w:name w:val="Название Знак"/>
    <w:basedOn w:val="a0"/>
    <w:link w:val="af6"/>
    <w:uiPriority w:val="99"/>
    <w:rsid w:val="00E94535"/>
    <w:rPr>
      <w:rFonts w:ascii="Cambria" w:eastAsia="Times New Roman" w:hAnsi="Cambria" w:cs="Cambria"/>
      <w:b/>
      <w:bCs/>
      <w:sz w:val="32"/>
      <w:szCs w:val="32"/>
      <w:lang w:eastAsia="ru-RU"/>
    </w:rPr>
  </w:style>
  <w:style w:type="character" w:customStyle="1" w:styleId="52">
    <w:name w:val="Знак Знак5"/>
    <w:uiPriority w:val="99"/>
    <w:semiHidden/>
    <w:rsid w:val="00E94535"/>
    <w:rPr>
      <w:sz w:val="24"/>
      <w:lang w:val="ru-RU" w:eastAsia="ru-RU"/>
    </w:rPr>
  </w:style>
  <w:style w:type="paragraph" w:styleId="af8">
    <w:name w:val="Body Text Indent"/>
    <w:basedOn w:val="a"/>
    <w:link w:val="af9"/>
    <w:uiPriority w:val="99"/>
    <w:rsid w:val="00E94535"/>
    <w:pPr>
      <w:spacing w:after="120"/>
      <w:ind w:left="283"/>
    </w:pPr>
  </w:style>
  <w:style w:type="character" w:customStyle="1" w:styleId="af9">
    <w:name w:val="Основной текст с отступом Знак"/>
    <w:basedOn w:val="a0"/>
    <w:link w:val="af8"/>
    <w:uiPriority w:val="99"/>
    <w:rsid w:val="00E94535"/>
    <w:rPr>
      <w:rFonts w:ascii="Arial" w:eastAsia="Times New Roman" w:hAnsi="Arial" w:cs="Arial"/>
      <w:sz w:val="24"/>
      <w:szCs w:val="24"/>
      <w:lang w:eastAsia="ru-RU"/>
    </w:rPr>
  </w:style>
  <w:style w:type="paragraph" w:customStyle="1" w:styleId="rtejustify">
    <w:name w:val="rtejustify"/>
    <w:basedOn w:val="a"/>
    <w:uiPriority w:val="99"/>
    <w:rsid w:val="00E94535"/>
    <w:pPr>
      <w:widowControl/>
      <w:spacing w:before="100" w:beforeAutospacing="1" w:after="100" w:afterAutospacing="1"/>
      <w:ind w:firstLine="0"/>
    </w:pPr>
  </w:style>
  <w:style w:type="table" w:styleId="afa">
    <w:name w:val="Table Grid"/>
    <w:basedOn w:val="a1"/>
    <w:uiPriority w:val="59"/>
    <w:rsid w:val="00E94535"/>
    <w:pPr>
      <w:spacing w:after="0" w:line="240" w:lineRule="auto"/>
    </w:pPr>
    <w:rPr>
      <w:rFonts w:ascii="Arial" w:eastAsia="Times New Roman" w:hAnsi="Arial" w:cs="Arial"/>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western">
    <w:name w:val="western"/>
    <w:basedOn w:val="a"/>
    <w:uiPriority w:val="99"/>
    <w:rsid w:val="00E94535"/>
    <w:pPr>
      <w:widowControl/>
      <w:spacing w:before="100" w:beforeAutospacing="1" w:after="115"/>
      <w:ind w:firstLine="0"/>
      <w:jc w:val="left"/>
    </w:pPr>
    <w:rPr>
      <w:color w:val="000000"/>
    </w:rPr>
  </w:style>
  <w:style w:type="paragraph" w:customStyle="1" w:styleId="p2">
    <w:name w:val="p2"/>
    <w:basedOn w:val="a"/>
    <w:uiPriority w:val="99"/>
    <w:rsid w:val="00E94535"/>
    <w:pPr>
      <w:widowControl/>
      <w:spacing w:before="100" w:beforeAutospacing="1" w:after="100" w:afterAutospacing="1"/>
      <w:ind w:firstLine="0"/>
      <w:jc w:val="left"/>
    </w:pPr>
  </w:style>
  <w:style w:type="paragraph" w:customStyle="1" w:styleId="afb">
    <w:name w:val="Знак Знак Знак Знак Знак Знак Знак Знак Знак Знак Знак Знак Знак Знак Знак Знак Знак Знак Знак Знак"/>
    <w:basedOn w:val="a"/>
    <w:uiPriority w:val="99"/>
    <w:rsid w:val="00E94535"/>
    <w:pPr>
      <w:widowControl/>
      <w:spacing w:before="100" w:beforeAutospacing="1" w:after="100" w:afterAutospacing="1"/>
      <w:ind w:firstLine="0"/>
      <w:jc w:val="left"/>
    </w:pPr>
    <w:rPr>
      <w:rFonts w:ascii="Tahoma" w:hAnsi="Tahoma" w:cs="Tahoma"/>
      <w:sz w:val="20"/>
      <w:szCs w:val="20"/>
      <w:lang w:val="en-US" w:eastAsia="en-US"/>
    </w:rPr>
  </w:style>
  <w:style w:type="paragraph" w:styleId="25">
    <w:name w:val="Body Text Indent 2"/>
    <w:basedOn w:val="a"/>
    <w:link w:val="26"/>
    <w:uiPriority w:val="99"/>
    <w:rsid w:val="00E94535"/>
    <w:pPr>
      <w:spacing w:after="120" w:line="480" w:lineRule="auto"/>
      <w:ind w:left="283"/>
    </w:pPr>
  </w:style>
  <w:style w:type="character" w:customStyle="1" w:styleId="26">
    <w:name w:val="Основной текст с отступом 2 Знак"/>
    <w:basedOn w:val="a0"/>
    <w:link w:val="25"/>
    <w:uiPriority w:val="99"/>
    <w:rsid w:val="00E94535"/>
    <w:rPr>
      <w:rFonts w:ascii="Arial" w:eastAsia="Times New Roman" w:hAnsi="Arial" w:cs="Arial"/>
      <w:sz w:val="24"/>
      <w:szCs w:val="24"/>
      <w:lang w:eastAsia="ru-RU"/>
    </w:rPr>
  </w:style>
  <w:style w:type="paragraph" w:customStyle="1" w:styleId="12">
    <w:name w:val="Знак Знак1 Знак Знак Знак Знак"/>
    <w:basedOn w:val="a"/>
    <w:uiPriority w:val="99"/>
    <w:rsid w:val="00E94535"/>
    <w:pPr>
      <w:widowControl/>
      <w:spacing w:before="100" w:beforeAutospacing="1" w:after="100" w:afterAutospacing="1"/>
      <w:ind w:firstLine="0"/>
      <w:jc w:val="left"/>
    </w:pPr>
    <w:rPr>
      <w:rFonts w:ascii="Tahoma" w:hAnsi="Tahoma" w:cs="Tahoma"/>
      <w:sz w:val="20"/>
      <w:szCs w:val="20"/>
      <w:lang w:val="en-US" w:eastAsia="en-US"/>
    </w:rPr>
  </w:style>
  <w:style w:type="paragraph" w:customStyle="1" w:styleId="13">
    <w:name w:val="Без интервала1"/>
    <w:aliases w:val="Стратегия"/>
    <w:uiPriority w:val="1"/>
    <w:qFormat/>
    <w:rsid w:val="00E94535"/>
    <w:pPr>
      <w:spacing w:after="0" w:line="240" w:lineRule="auto"/>
    </w:pPr>
    <w:rPr>
      <w:rFonts w:ascii="Calibri" w:eastAsia="Times New Roman" w:hAnsi="Calibri" w:cs="Calibri"/>
    </w:rPr>
  </w:style>
  <w:style w:type="character" w:styleId="afc">
    <w:name w:val="Emphasis"/>
    <w:uiPriority w:val="20"/>
    <w:qFormat/>
    <w:rsid w:val="00E94535"/>
    <w:rPr>
      <w:rFonts w:cs="Times New Roman"/>
      <w:i/>
      <w:iCs/>
    </w:rPr>
  </w:style>
  <w:style w:type="character" w:styleId="afd">
    <w:name w:val="Strong"/>
    <w:uiPriority w:val="99"/>
    <w:qFormat/>
    <w:rsid w:val="00E94535"/>
    <w:rPr>
      <w:rFonts w:cs="Times New Roman"/>
      <w:b/>
      <w:bCs/>
    </w:rPr>
  </w:style>
  <w:style w:type="paragraph" w:customStyle="1" w:styleId="afe">
    <w:name w:val="Знак"/>
    <w:basedOn w:val="a"/>
    <w:rsid w:val="00E94535"/>
    <w:pPr>
      <w:widowControl/>
      <w:spacing w:before="100" w:beforeAutospacing="1" w:after="100" w:afterAutospacing="1"/>
      <w:ind w:firstLine="0"/>
      <w:jc w:val="left"/>
    </w:pPr>
    <w:rPr>
      <w:rFonts w:ascii="Tahoma" w:hAnsi="Tahoma" w:cs="Tahoma"/>
      <w:sz w:val="20"/>
      <w:szCs w:val="20"/>
      <w:lang w:val="en-US" w:eastAsia="en-US"/>
    </w:rPr>
  </w:style>
  <w:style w:type="character" w:customStyle="1" w:styleId="apple-converted-space">
    <w:name w:val="apple-converted-space"/>
    <w:rsid w:val="00E94535"/>
  </w:style>
  <w:style w:type="paragraph" w:customStyle="1" w:styleId="ConsPlusNormal">
    <w:name w:val="ConsPlusNormal"/>
    <w:rsid w:val="00E94535"/>
    <w:pPr>
      <w:widowControl w:val="0"/>
      <w:spacing w:after="0" w:line="240" w:lineRule="auto"/>
    </w:pPr>
    <w:rPr>
      <w:rFonts w:ascii="Arial" w:eastAsia="Times New Roman" w:hAnsi="Arial" w:cs="Arial"/>
      <w:sz w:val="20"/>
      <w:szCs w:val="20"/>
      <w:lang w:eastAsia="ru-RU"/>
    </w:rPr>
  </w:style>
  <w:style w:type="paragraph" w:customStyle="1" w:styleId="14">
    <w:name w:val="Абзац списка1"/>
    <w:basedOn w:val="a"/>
    <w:link w:val="ListParagraphChar1"/>
    <w:qFormat/>
    <w:rsid w:val="00E94535"/>
    <w:pPr>
      <w:widowControl/>
      <w:spacing w:after="200" w:line="276" w:lineRule="auto"/>
      <w:ind w:left="720" w:firstLine="0"/>
      <w:jc w:val="left"/>
    </w:pPr>
    <w:rPr>
      <w:rFonts w:ascii="Calibri" w:hAnsi="Calibri" w:cs="Calibri"/>
      <w:sz w:val="22"/>
      <w:szCs w:val="22"/>
      <w:lang w:eastAsia="en-US"/>
    </w:rPr>
  </w:style>
  <w:style w:type="paragraph" w:customStyle="1" w:styleId="15">
    <w:name w:val="Знак1"/>
    <w:basedOn w:val="a"/>
    <w:uiPriority w:val="99"/>
    <w:rsid w:val="00E94535"/>
    <w:pPr>
      <w:widowControl/>
      <w:spacing w:after="160" w:line="240" w:lineRule="exact"/>
      <w:ind w:firstLine="0"/>
      <w:jc w:val="left"/>
    </w:pPr>
    <w:rPr>
      <w:rFonts w:ascii="Verdana" w:hAnsi="Verdana" w:cs="Verdana"/>
      <w:sz w:val="20"/>
      <w:szCs w:val="20"/>
      <w:lang w:val="en-US" w:eastAsia="en-US"/>
    </w:rPr>
  </w:style>
  <w:style w:type="paragraph" w:styleId="aff">
    <w:name w:val="Plain Text"/>
    <w:basedOn w:val="a"/>
    <w:link w:val="aff0"/>
    <w:rsid w:val="00E94535"/>
    <w:pPr>
      <w:widowControl/>
      <w:ind w:firstLine="0"/>
      <w:jc w:val="left"/>
    </w:pPr>
    <w:rPr>
      <w:rFonts w:ascii="Courier New" w:hAnsi="Courier New" w:cs="Courier New"/>
      <w:sz w:val="20"/>
      <w:szCs w:val="20"/>
    </w:rPr>
  </w:style>
  <w:style w:type="character" w:customStyle="1" w:styleId="aff0">
    <w:name w:val="Текст Знак"/>
    <w:basedOn w:val="a0"/>
    <w:link w:val="aff"/>
    <w:rsid w:val="00E94535"/>
    <w:rPr>
      <w:rFonts w:ascii="Courier New" w:eastAsia="Times New Roman" w:hAnsi="Courier New" w:cs="Courier New"/>
      <w:sz w:val="20"/>
      <w:szCs w:val="20"/>
      <w:lang w:eastAsia="ru-RU"/>
    </w:rPr>
  </w:style>
  <w:style w:type="paragraph" w:styleId="32">
    <w:name w:val="Body Text Indent 3"/>
    <w:basedOn w:val="a"/>
    <w:link w:val="33"/>
    <w:uiPriority w:val="99"/>
    <w:rsid w:val="00E94535"/>
    <w:pPr>
      <w:widowControl/>
      <w:spacing w:after="120"/>
      <w:ind w:left="283" w:firstLine="0"/>
      <w:jc w:val="left"/>
    </w:pPr>
    <w:rPr>
      <w:rFonts w:ascii="Times New Roman" w:hAnsi="Times New Roman" w:cs="Times New Roman"/>
      <w:sz w:val="16"/>
      <w:szCs w:val="16"/>
    </w:rPr>
  </w:style>
  <w:style w:type="character" w:customStyle="1" w:styleId="33">
    <w:name w:val="Основной текст с отступом 3 Знак"/>
    <w:basedOn w:val="a0"/>
    <w:link w:val="32"/>
    <w:uiPriority w:val="99"/>
    <w:rsid w:val="00E94535"/>
    <w:rPr>
      <w:rFonts w:ascii="Times New Roman" w:eastAsia="Times New Roman" w:hAnsi="Times New Roman" w:cs="Times New Roman"/>
      <w:sz w:val="16"/>
      <w:szCs w:val="16"/>
      <w:lang w:eastAsia="ru-RU"/>
    </w:rPr>
  </w:style>
  <w:style w:type="paragraph" w:customStyle="1" w:styleId="27">
    <w:name w:val="Знак2"/>
    <w:basedOn w:val="a"/>
    <w:uiPriority w:val="99"/>
    <w:rsid w:val="00E94535"/>
    <w:pPr>
      <w:widowControl/>
      <w:spacing w:after="160" w:line="240" w:lineRule="exact"/>
      <w:ind w:firstLine="0"/>
      <w:jc w:val="left"/>
    </w:pPr>
    <w:rPr>
      <w:rFonts w:ascii="Verdana" w:hAnsi="Verdana" w:cs="Verdana"/>
      <w:sz w:val="20"/>
      <w:szCs w:val="20"/>
      <w:lang w:val="en-US" w:eastAsia="en-US"/>
    </w:rPr>
  </w:style>
  <w:style w:type="paragraph" w:styleId="28">
    <w:name w:val="Body Text 2"/>
    <w:basedOn w:val="a"/>
    <w:link w:val="29"/>
    <w:uiPriority w:val="99"/>
    <w:rsid w:val="00E94535"/>
    <w:pPr>
      <w:widowControl/>
      <w:spacing w:after="120" w:line="480" w:lineRule="auto"/>
      <w:ind w:firstLine="0"/>
      <w:jc w:val="left"/>
    </w:pPr>
  </w:style>
  <w:style w:type="character" w:customStyle="1" w:styleId="29">
    <w:name w:val="Основной текст 2 Знак"/>
    <w:basedOn w:val="a0"/>
    <w:link w:val="28"/>
    <w:uiPriority w:val="99"/>
    <w:rsid w:val="00E94535"/>
    <w:rPr>
      <w:rFonts w:ascii="Arial" w:eastAsia="Times New Roman" w:hAnsi="Arial" w:cs="Arial"/>
      <w:sz w:val="24"/>
      <w:szCs w:val="24"/>
      <w:lang w:eastAsia="ru-RU"/>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E94535"/>
    <w:pPr>
      <w:widowControl/>
      <w:spacing w:after="160" w:line="240" w:lineRule="exact"/>
      <w:ind w:firstLine="0"/>
      <w:jc w:val="left"/>
    </w:pPr>
    <w:rPr>
      <w:rFonts w:ascii="Verdana" w:hAnsi="Verdana" w:cs="Verdana"/>
      <w:sz w:val="20"/>
      <w:szCs w:val="20"/>
      <w:lang w:val="en-US" w:eastAsia="en-US"/>
    </w:rPr>
  </w:style>
  <w:style w:type="paragraph" w:customStyle="1" w:styleId="ConsPlusTitle">
    <w:name w:val="ConsPlusTitle"/>
    <w:rsid w:val="00E94535"/>
    <w:pPr>
      <w:widowControl w:val="0"/>
      <w:spacing w:after="0" w:line="240" w:lineRule="auto"/>
    </w:pPr>
    <w:rPr>
      <w:rFonts w:ascii="Arial" w:eastAsia="Times New Roman" w:hAnsi="Arial" w:cs="Arial"/>
      <w:b/>
      <w:bCs/>
      <w:sz w:val="20"/>
      <w:szCs w:val="20"/>
      <w:lang w:eastAsia="ru-RU"/>
    </w:rPr>
  </w:style>
  <w:style w:type="character" w:styleId="aff2">
    <w:name w:val="Hyperlink"/>
    <w:uiPriority w:val="99"/>
    <w:rsid w:val="00E94535"/>
    <w:rPr>
      <w:rFonts w:cs="Times New Roman"/>
      <w:color w:val="0000FF"/>
      <w:u w:val="single"/>
    </w:rPr>
  </w:style>
  <w:style w:type="paragraph" w:customStyle="1" w:styleId="Iauiue">
    <w:name w:val="Iau.iue"/>
    <w:basedOn w:val="a"/>
    <w:next w:val="a"/>
    <w:uiPriority w:val="99"/>
    <w:rsid w:val="00E94535"/>
    <w:pPr>
      <w:widowControl/>
      <w:ind w:firstLine="0"/>
      <w:jc w:val="left"/>
    </w:pPr>
  </w:style>
  <w:style w:type="paragraph" w:customStyle="1" w:styleId="16">
    <w:name w:val="Знак Знак Знак Знак Знак Знак Знак1"/>
    <w:basedOn w:val="a"/>
    <w:uiPriority w:val="99"/>
    <w:rsid w:val="00E94535"/>
    <w:pPr>
      <w:widowControl/>
      <w:spacing w:before="100" w:beforeAutospacing="1" w:after="100" w:afterAutospacing="1"/>
      <w:ind w:firstLine="0"/>
      <w:jc w:val="left"/>
    </w:pPr>
    <w:rPr>
      <w:rFonts w:ascii="Tahoma" w:hAnsi="Tahoma" w:cs="Tahoma"/>
      <w:sz w:val="20"/>
      <w:szCs w:val="20"/>
      <w:lang w:val="en-US" w:eastAsia="en-US"/>
    </w:rPr>
  </w:style>
  <w:style w:type="paragraph" w:styleId="HTML">
    <w:name w:val="HTML Preformatted"/>
    <w:basedOn w:val="a"/>
    <w:link w:val="HTML0"/>
    <w:uiPriority w:val="99"/>
    <w:rsid w:val="00E945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Arial Unicode MS" w:eastAsia="Arial Unicode MS" w:hAnsi="Arial Unicode MS" w:cs="Arial Unicode MS"/>
      <w:color w:val="000000"/>
      <w:sz w:val="20"/>
      <w:szCs w:val="20"/>
    </w:rPr>
  </w:style>
  <w:style w:type="character" w:customStyle="1" w:styleId="HTML0">
    <w:name w:val="Стандартный HTML Знак"/>
    <w:basedOn w:val="a0"/>
    <w:link w:val="HTML"/>
    <w:uiPriority w:val="99"/>
    <w:rsid w:val="00E94535"/>
    <w:rPr>
      <w:rFonts w:ascii="Arial Unicode MS" w:eastAsia="Arial Unicode MS" w:hAnsi="Arial Unicode MS" w:cs="Arial Unicode MS"/>
      <w:color w:val="000000"/>
      <w:sz w:val="20"/>
      <w:szCs w:val="20"/>
      <w:lang w:eastAsia="ru-RU"/>
    </w:rPr>
  </w:style>
  <w:style w:type="paragraph" w:customStyle="1" w:styleId="110">
    <w:name w:val="Знак Знак1 Знак Знак Знак Знак1"/>
    <w:basedOn w:val="a"/>
    <w:uiPriority w:val="99"/>
    <w:rsid w:val="00E94535"/>
    <w:pPr>
      <w:widowControl/>
      <w:spacing w:before="100" w:beforeAutospacing="1" w:after="100" w:afterAutospacing="1"/>
      <w:ind w:firstLine="0"/>
      <w:jc w:val="left"/>
    </w:pPr>
    <w:rPr>
      <w:rFonts w:ascii="Tahoma" w:hAnsi="Tahoma" w:cs="Tahoma"/>
      <w:sz w:val="20"/>
      <w:szCs w:val="20"/>
      <w:lang w:val="en-US" w:eastAsia="en-US"/>
    </w:rPr>
  </w:style>
  <w:style w:type="paragraph" w:customStyle="1" w:styleId="2">
    <w:name w:val="2 БР ПОДЗАГ"/>
    <w:basedOn w:val="14"/>
    <w:link w:val="2a"/>
    <w:uiPriority w:val="99"/>
    <w:rsid w:val="00E94535"/>
    <w:pPr>
      <w:numPr>
        <w:numId w:val="1"/>
      </w:numPr>
      <w:tabs>
        <w:tab w:val="left" w:pos="0"/>
      </w:tabs>
      <w:spacing w:after="0" w:line="240" w:lineRule="auto"/>
      <w:ind w:left="0" w:firstLine="709"/>
      <w:jc w:val="center"/>
    </w:pPr>
    <w:rPr>
      <w:rFonts w:ascii="Arial" w:hAnsi="Arial" w:cs="Arial"/>
      <w:b/>
      <w:bCs/>
      <w:sz w:val="24"/>
      <w:szCs w:val="24"/>
    </w:rPr>
  </w:style>
  <w:style w:type="character" w:customStyle="1" w:styleId="2a">
    <w:name w:val="2 БР ПОДЗАГ Знак"/>
    <w:link w:val="2"/>
    <w:uiPriority w:val="99"/>
    <w:rsid w:val="00E94535"/>
    <w:rPr>
      <w:rFonts w:ascii="Arial" w:eastAsia="Times New Roman" w:hAnsi="Arial" w:cs="Arial"/>
      <w:b/>
      <w:bCs/>
      <w:sz w:val="24"/>
      <w:szCs w:val="24"/>
    </w:rPr>
  </w:style>
  <w:style w:type="paragraph" w:customStyle="1" w:styleId="Default">
    <w:name w:val="Default"/>
    <w:uiPriority w:val="99"/>
    <w:rsid w:val="00E94535"/>
    <w:pPr>
      <w:spacing w:after="0" w:line="240" w:lineRule="auto"/>
    </w:pPr>
    <w:rPr>
      <w:rFonts w:ascii="Arial" w:eastAsia="Times New Roman" w:hAnsi="Arial" w:cs="Arial"/>
      <w:color w:val="000000"/>
      <w:sz w:val="24"/>
      <w:szCs w:val="24"/>
    </w:rPr>
  </w:style>
  <w:style w:type="paragraph" w:customStyle="1" w:styleId="17">
    <w:name w:val="БР 1 ЗАГОЛОВОК"/>
    <w:basedOn w:val="af6"/>
    <w:link w:val="18"/>
    <w:uiPriority w:val="99"/>
    <w:rsid w:val="00E94535"/>
    <w:pPr>
      <w:outlineLvl w:val="0"/>
    </w:pPr>
    <w:rPr>
      <w:rFonts w:ascii="Times New Roman" w:hAnsi="Times New Roman" w:cs="Times New Roman"/>
      <w:sz w:val="28"/>
      <w:szCs w:val="28"/>
    </w:rPr>
  </w:style>
  <w:style w:type="character" w:customStyle="1" w:styleId="18">
    <w:name w:val="БР 1 ЗАГОЛОВОК Знак"/>
    <w:link w:val="17"/>
    <w:uiPriority w:val="99"/>
    <w:rsid w:val="00E94535"/>
    <w:rPr>
      <w:rFonts w:ascii="Times New Roman" w:eastAsia="Times New Roman" w:hAnsi="Times New Roman" w:cs="Times New Roman"/>
      <w:b/>
      <w:bCs/>
      <w:sz w:val="28"/>
      <w:szCs w:val="28"/>
      <w:lang w:eastAsia="ru-RU"/>
    </w:rPr>
  </w:style>
  <w:style w:type="character" w:customStyle="1" w:styleId="ListParagraphChar1">
    <w:name w:val="List Paragraph Char1"/>
    <w:link w:val="14"/>
    <w:rsid w:val="00E94535"/>
    <w:rPr>
      <w:rFonts w:ascii="Calibri" w:eastAsia="Times New Roman" w:hAnsi="Calibri" w:cs="Calibri"/>
    </w:rPr>
  </w:style>
  <w:style w:type="paragraph" w:styleId="aff3">
    <w:name w:val="Balloon Text"/>
    <w:basedOn w:val="a"/>
    <w:link w:val="aff4"/>
    <w:uiPriority w:val="99"/>
    <w:semiHidden/>
    <w:rsid w:val="00E94535"/>
    <w:rPr>
      <w:rFonts w:ascii="Tahoma" w:hAnsi="Tahoma" w:cs="Tahoma"/>
      <w:sz w:val="16"/>
      <w:szCs w:val="16"/>
    </w:rPr>
  </w:style>
  <w:style w:type="character" w:customStyle="1" w:styleId="aff4">
    <w:name w:val="Текст выноски Знак"/>
    <w:basedOn w:val="a0"/>
    <w:link w:val="aff3"/>
    <w:uiPriority w:val="99"/>
    <w:semiHidden/>
    <w:rsid w:val="00E94535"/>
    <w:rPr>
      <w:rFonts w:ascii="Tahoma" w:eastAsia="Times New Roman" w:hAnsi="Tahoma" w:cs="Tahoma"/>
      <w:sz w:val="16"/>
      <w:szCs w:val="16"/>
      <w:lang w:eastAsia="ru-RU"/>
    </w:rPr>
  </w:style>
  <w:style w:type="paragraph" w:customStyle="1" w:styleId="2b">
    <w:name w:val="Без интервала2"/>
    <w:link w:val="NoSpacingChar"/>
    <w:uiPriority w:val="99"/>
    <w:rsid w:val="00E94535"/>
    <w:pPr>
      <w:spacing w:after="0" w:line="240" w:lineRule="auto"/>
    </w:pPr>
    <w:rPr>
      <w:rFonts w:ascii="Calibri" w:eastAsia="Times New Roman" w:hAnsi="Calibri" w:cs="Times New Roman"/>
      <w:szCs w:val="20"/>
      <w:lang w:eastAsia="ru-RU"/>
    </w:rPr>
  </w:style>
  <w:style w:type="character" w:customStyle="1" w:styleId="NoSpacingChar">
    <w:name w:val="No Spacing Char"/>
    <w:link w:val="2b"/>
    <w:uiPriority w:val="99"/>
    <w:rsid w:val="00E94535"/>
    <w:rPr>
      <w:rFonts w:ascii="Calibri" w:eastAsia="Times New Roman" w:hAnsi="Calibri" w:cs="Times New Roman"/>
      <w:szCs w:val="20"/>
      <w:lang w:eastAsia="ru-RU"/>
    </w:rPr>
  </w:style>
  <w:style w:type="paragraph" w:customStyle="1" w:styleId="2c">
    <w:name w:val="Абзац списка2"/>
    <w:basedOn w:val="a"/>
    <w:uiPriority w:val="99"/>
    <w:rsid w:val="00E94535"/>
    <w:pPr>
      <w:widowControl/>
      <w:spacing w:after="200" w:line="276" w:lineRule="auto"/>
      <w:ind w:left="720" w:firstLine="0"/>
      <w:jc w:val="left"/>
    </w:pPr>
    <w:rPr>
      <w:rFonts w:ascii="Calibri" w:hAnsi="Calibri" w:cs="Calibri"/>
      <w:sz w:val="22"/>
      <w:szCs w:val="22"/>
      <w:lang w:eastAsia="en-US"/>
    </w:rPr>
  </w:style>
  <w:style w:type="paragraph" w:styleId="aff5">
    <w:name w:val="header"/>
    <w:basedOn w:val="a"/>
    <w:link w:val="aff6"/>
    <w:uiPriority w:val="99"/>
    <w:semiHidden/>
    <w:rsid w:val="00E94535"/>
    <w:pPr>
      <w:tabs>
        <w:tab w:val="center" w:pos="4677"/>
        <w:tab w:val="right" w:pos="9355"/>
      </w:tabs>
    </w:pPr>
  </w:style>
  <w:style w:type="character" w:customStyle="1" w:styleId="aff6">
    <w:name w:val="Верхний колонтитул Знак"/>
    <w:basedOn w:val="a0"/>
    <w:link w:val="aff5"/>
    <w:uiPriority w:val="99"/>
    <w:semiHidden/>
    <w:rsid w:val="00E94535"/>
    <w:rPr>
      <w:rFonts w:ascii="Arial" w:eastAsia="Times New Roman" w:hAnsi="Arial" w:cs="Arial"/>
      <w:sz w:val="24"/>
      <w:szCs w:val="24"/>
      <w:lang w:eastAsia="ru-RU"/>
    </w:rPr>
  </w:style>
  <w:style w:type="paragraph" w:styleId="aff7">
    <w:name w:val="footer"/>
    <w:basedOn w:val="a"/>
    <w:link w:val="aff8"/>
    <w:uiPriority w:val="99"/>
    <w:rsid w:val="00E94535"/>
    <w:pPr>
      <w:tabs>
        <w:tab w:val="center" w:pos="4677"/>
        <w:tab w:val="right" w:pos="9355"/>
      </w:tabs>
    </w:pPr>
  </w:style>
  <w:style w:type="character" w:customStyle="1" w:styleId="aff8">
    <w:name w:val="Нижний колонтитул Знак"/>
    <w:basedOn w:val="a0"/>
    <w:link w:val="aff7"/>
    <w:uiPriority w:val="99"/>
    <w:rsid w:val="00E94535"/>
    <w:rPr>
      <w:rFonts w:ascii="Arial" w:eastAsia="Times New Roman" w:hAnsi="Arial" w:cs="Arial"/>
      <w:sz w:val="24"/>
      <w:szCs w:val="24"/>
      <w:lang w:eastAsia="ru-RU"/>
    </w:rPr>
  </w:style>
  <w:style w:type="character" w:customStyle="1" w:styleId="ListParagraphChar">
    <w:name w:val="List Paragraph Char"/>
    <w:uiPriority w:val="99"/>
    <w:rsid w:val="00E94535"/>
  </w:style>
  <w:style w:type="paragraph" w:styleId="aff9">
    <w:name w:val="List Paragraph"/>
    <w:basedOn w:val="a"/>
    <w:link w:val="affa"/>
    <w:uiPriority w:val="34"/>
    <w:qFormat/>
    <w:rsid w:val="00E94535"/>
    <w:pPr>
      <w:widowControl/>
      <w:spacing w:after="200" w:line="276" w:lineRule="auto"/>
      <w:ind w:left="720" w:firstLine="0"/>
      <w:jc w:val="left"/>
    </w:pPr>
    <w:rPr>
      <w:rFonts w:ascii="Calibri" w:eastAsia="Calibri" w:hAnsi="Calibri" w:cs="Calibri"/>
      <w:sz w:val="20"/>
      <w:szCs w:val="20"/>
    </w:rPr>
  </w:style>
  <w:style w:type="character" w:customStyle="1" w:styleId="affa">
    <w:name w:val="Абзац списка Знак"/>
    <w:link w:val="aff9"/>
    <w:uiPriority w:val="34"/>
    <w:rsid w:val="00E94535"/>
    <w:rPr>
      <w:rFonts w:ascii="Calibri" w:eastAsia="Calibri" w:hAnsi="Calibri" w:cs="Calibri"/>
      <w:sz w:val="20"/>
      <w:szCs w:val="20"/>
      <w:lang w:eastAsia="ru-RU"/>
    </w:rPr>
  </w:style>
  <w:style w:type="table" w:customStyle="1" w:styleId="19">
    <w:name w:val="Сетка таблицы1"/>
    <w:basedOn w:val="a1"/>
    <w:next w:val="afa"/>
    <w:uiPriority w:val="59"/>
    <w:rsid w:val="00E94535"/>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d">
    <w:name w:val="Сетка таблицы2"/>
    <w:basedOn w:val="a1"/>
    <w:next w:val="afa"/>
    <w:uiPriority w:val="59"/>
    <w:rsid w:val="00E94535"/>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b">
    <w:name w:val="footnote text"/>
    <w:basedOn w:val="a"/>
    <w:link w:val="affc"/>
    <w:semiHidden/>
    <w:rsid w:val="00E94535"/>
    <w:pPr>
      <w:widowControl/>
      <w:ind w:firstLine="0"/>
      <w:jc w:val="left"/>
    </w:pPr>
    <w:rPr>
      <w:rFonts w:ascii="Times New Roman" w:hAnsi="Times New Roman" w:cs="Times New Roman"/>
      <w:sz w:val="20"/>
      <w:szCs w:val="20"/>
    </w:rPr>
  </w:style>
  <w:style w:type="character" w:customStyle="1" w:styleId="affc">
    <w:name w:val="Текст сноски Знак"/>
    <w:basedOn w:val="a0"/>
    <w:link w:val="affb"/>
    <w:semiHidden/>
    <w:rsid w:val="00E94535"/>
    <w:rPr>
      <w:rFonts w:ascii="Times New Roman" w:eastAsia="Times New Roman" w:hAnsi="Times New Roman" w:cs="Times New Roman"/>
      <w:sz w:val="20"/>
      <w:szCs w:val="20"/>
      <w:lang w:eastAsia="ru-RU"/>
    </w:rPr>
  </w:style>
  <w:style w:type="character" w:styleId="affd">
    <w:name w:val="footnote reference"/>
    <w:semiHidden/>
    <w:rsid w:val="00E94535"/>
    <w:rPr>
      <w:rFonts w:cs="Times New Roman"/>
      <w:vertAlign w:val="superscript"/>
    </w:rPr>
  </w:style>
  <w:style w:type="character" w:customStyle="1" w:styleId="TitleChar">
    <w:name w:val="Title Char"/>
    <w:rsid w:val="00E94535"/>
    <w:rPr>
      <w:rFonts w:ascii="Times New Roman" w:hAnsi="Times New Roman" w:cs="Times New Roman"/>
      <w:b/>
      <w:bCs/>
      <w:sz w:val="24"/>
      <w:szCs w:val="24"/>
      <w:lang w:eastAsia="ru-RU"/>
    </w:rPr>
  </w:style>
  <w:style w:type="paragraph" w:customStyle="1" w:styleId="ConsPlusCell">
    <w:name w:val="ConsPlusCell"/>
    <w:rsid w:val="00E94535"/>
    <w:pPr>
      <w:widowControl w:val="0"/>
      <w:spacing w:after="0" w:line="240" w:lineRule="auto"/>
    </w:pPr>
    <w:rPr>
      <w:rFonts w:ascii="Arial" w:eastAsia="Times New Roman" w:hAnsi="Arial" w:cs="Arial"/>
      <w:sz w:val="20"/>
      <w:szCs w:val="20"/>
      <w:lang w:eastAsia="ru-RU"/>
    </w:rPr>
  </w:style>
  <w:style w:type="paragraph" w:customStyle="1" w:styleId="affe">
    <w:name w:val="Знак Знак Знак Знак Знак Знак Знак Знак Знак Знак"/>
    <w:basedOn w:val="a"/>
    <w:rsid w:val="00E94535"/>
    <w:pPr>
      <w:widowControl/>
      <w:spacing w:after="160" w:line="240" w:lineRule="exact"/>
      <w:ind w:firstLine="0"/>
      <w:jc w:val="left"/>
    </w:pPr>
    <w:rPr>
      <w:rFonts w:ascii="Verdana" w:hAnsi="Verdana" w:cs="Times New Roman"/>
      <w:sz w:val="20"/>
      <w:szCs w:val="20"/>
      <w:lang w:val="en-US" w:eastAsia="en-US"/>
    </w:rPr>
  </w:style>
  <w:style w:type="paragraph" w:customStyle="1" w:styleId="msonormalmailrucssattributepostfix">
    <w:name w:val="msonormal_mailru_css_attribute_postfix"/>
    <w:basedOn w:val="a"/>
    <w:rsid w:val="00E94535"/>
    <w:pPr>
      <w:widowControl/>
      <w:spacing w:before="100" w:beforeAutospacing="1" w:after="100" w:afterAutospacing="1"/>
      <w:ind w:firstLine="0"/>
      <w:jc w:val="left"/>
    </w:pPr>
    <w:rPr>
      <w:rFonts w:ascii="Times New Roman" w:hAnsi="Times New Roman" w:cs="Times New Roman"/>
    </w:rPr>
  </w:style>
  <w:style w:type="character" w:customStyle="1" w:styleId="left">
    <w:name w:val="left"/>
    <w:rsid w:val="00E94535"/>
  </w:style>
  <w:style w:type="paragraph" w:customStyle="1" w:styleId="msonormalmailrucssattributepostfixmailrucssattributepostfix">
    <w:name w:val="msonormal_mailru_css_attribute_postfix_mailru_css_attribute_postfix"/>
    <w:basedOn w:val="a"/>
    <w:rsid w:val="00E94535"/>
    <w:pPr>
      <w:widowControl/>
      <w:spacing w:before="100" w:beforeAutospacing="1" w:after="100" w:afterAutospacing="1"/>
      <w:ind w:firstLine="0"/>
      <w:jc w:val="left"/>
    </w:pPr>
    <w:rPr>
      <w:rFonts w:ascii="Times New Roman" w:hAnsi="Times New Roman" w:cs="Times New Roman"/>
    </w:rPr>
  </w:style>
  <w:style w:type="paragraph" w:customStyle="1" w:styleId="docdata">
    <w:name w:val="docdata"/>
    <w:basedOn w:val="a"/>
    <w:rsid w:val="00E94535"/>
    <w:pPr>
      <w:widowControl/>
      <w:spacing w:before="100" w:beforeAutospacing="1" w:after="100" w:afterAutospacing="1"/>
      <w:ind w:firstLine="0"/>
      <w:jc w:val="left"/>
    </w:pPr>
    <w:rPr>
      <w:rFonts w:ascii="Times New Roman" w:hAnsi="Times New Roman" w:cs="Times New Roman"/>
    </w:rPr>
  </w:style>
  <w:style w:type="character" w:styleId="afff">
    <w:name w:val="FollowedHyperlink"/>
    <w:uiPriority w:val="99"/>
    <w:semiHidden/>
    <w:unhideWhenUsed/>
    <w:rsid w:val="00E94535"/>
    <w:rPr>
      <w:color w:val="800080"/>
      <w:u w:val="single"/>
    </w:rPr>
  </w:style>
  <w:style w:type="character" w:customStyle="1" w:styleId="2e">
    <w:name w:val="Основной текст (2)_"/>
    <w:basedOn w:val="a0"/>
    <w:link w:val="210"/>
    <w:uiPriority w:val="99"/>
    <w:qFormat/>
    <w:rsid w:val="00E94535"/>
    <w:rPr>
      <w:rFonts w:ascii="Times New Roman" w:hAnsi="Times New Roman"/>
      <w:sz w:val="21"/>
      <w:szCs w:val="21"/>
      <w:shd w:val="clear" w:color="auto" w:fill="FFFFFF"/>
    </w:rPr>
  </w:style>
  <w:style w:type="paragraph" w:customStyle="1" w:styleId="210">
    <w:name w:val="Основной текст (2)1"/>
    <w:basedOn w:val="a"/>
    <w:link w:val="2e"/>
    <w:uiPriority w:val="99"/>
    <w:qFormat/>
    <w:rsid w:val="00E94535"/>
    <w:pPr>
      <w:shd w:val="clear" w:color="auto" w:fill="FFFFFF"/>
      <w:spacing w:after="1860" w:line="264" w:lineRule="exact"/>
      <w:ind w:hanging="300"/>
      <w:jc w:val="right"/>
    </w:pPr>
    <w:rPr>
      <w:rFonts w:ascii="Times New Roman" w:eastAsiaTheme="minorHAnsi" w:hAnsi="Times New Roman" w:cstheme="minorBidi"/>
      <w:sz w:val="21"/>
      <w:szCs w:val="21"/>
      <w:lang w:eastAsia="en-US"/>
    </w:rPr>
  </w:style>
  <w:style w:type="paragraph" w:styleId="afff0">
    <w:name w:val="No Spacing"/>
    <w:uiPriority w:val="99"/>
    <w:qFormat/>
    <w:rsid w:val="00E94535"/>
    <w:pPr>
      <w:spacing w:after="0" w:line="240" w:lineRule="auto"/>
    </w:pPr>
  </w:style>
  <w:style w:type="character" w:customStyle="1" w:styleId="c1">
    <w:name w:val="c1"/>
    <w:basedOn w:val="a0"/>
    <w:rsid w:val="00E94535"/>
  </w:style>
  <w:style w:type="character" w:customStyle="1" w:styleId="Bodytext">
    <w:name w:val="Body text_"/>
    <w:link w:val="1a"/>
    <w:uiPriority w:val="99"/>
    <w:locked/>
    <w:rsid w:val="00E94535"/>
    <w:rPr>
      <w:sz w:val="23"/>
      <w:szCs w:val="23"/>
      <w:shd w:val="clear" w:color="auto" w:fill="FFFFFF"/>
    </w:rPr>
  </w:style>
  <w:style w:type="paragraph" w:customStyle="1" w:styleId="1a">
    <w:name w:val="Основной текст1"/>
    <w:basedOn w:val="a"/>
    <w:link w:val="Bodytext"/>
    <w:uiPriority w:val="99"/>
    <w:rsid w:val="00E94535"/>
    <w:pPr>
      <w:shd w:val="clear" w:color="auto" w:fill="FFFFFF"/>
      <w:spacing w:line="274" w:lineRule="exact"/>
      <w:ind w:hanging="360"/>
    </w:pPr>
    <w:rPr>
      <w:rFonts w:asciiTheme="minorHAnsi" w:eastAsiaTheme="minorHAnsi" w:hAnsiTheme="minorHAnsi" w:cstheme="minorBidi"/>
      <w:sz w:val="23"/>
      <w:szCs w:val="23"/>
      <w:shd w:val="clear" w:color="auto" w:fill="FFFFFF"/>
      <w:lang w:eastAsia="en-US"/>
    </w:rPr>
  </w:style>
  <w:style w:type="character" w:customStyle="1" w:styleId="afff1">
    <w:name w:val="Без интервала Знак"/>
    <w:aliases w:val="Стратегия Знак"/>
    <w:uiPriority w:val="1"/>
    <w:locked/>
    <w:rsid w:val="00E94535"/>
    <w:rPr>
      <w:rFonts w:ascii="Times New Roman" w:eastAsia="Calibri" w:hAnsi="Times New Roman" w:cs="Times New Roman"/>
      <w:sz w:val="28"/>
    </w:rPr>
  </w:style>
  <w:style w:type="character" w:customStyle="1" w:styleId="c3">
    <w:name w:val="c3"/>
    <w:basedOn w:val="a0"/>
    <w:rsid w:val="00E94535"/>
  </w:style>
  <w:style w:type="character" w:customStyle="1" w:styleId="c6">
    <w:name w:val="c6"/>
    <w:basedOn w:val="a0"/>
    <w:rsid w:val="00E94535"/>
  </w:style>
  <w:style w:type="paragraph" w:customStyle="1" w:styleId="c11">
    <w:name w:val="c11"/>
    <w:basedOn w:val="a"/>
    <w:rsid w:val="00E94535"/>
    <w:pPr>
      <w:widowControl/>
      <w:spacing w:before="100" w:beforeAutospacing="1" w:after="100" w:afterAutospacing="1"/>
      <w:ind w:firstLine="0"/>
      <w:jc w:val="left"/>
    </w:pPr>
    <w:rPr>
      <w:rFonts w:ascii="Times New Roman" w:hAnsi="Times New Roman" w:cs="Times New Roman"/>
    </w:rPr>
  </w:style>
  <w:style w:type="paragraph" w:customStyle="1" w:styleId="afff2">
    <w:name w:val="Обычный (веб);Знак Знак Знак Знак Знак Знак;Знак Знак Знак Знак Знак;Знак Знак Знак Знак;Знак Знак Знак;Знак Знак"/>
    <w:basedOn w:val="a"/>
    <w:rsid w:val="00E94535"/>
    <w:pPr>
      <w:widowControl/>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ind w:firstLine="0"/>
      <w:jc w:val="left"/>
    </w:pPr>
    <w:rPr>
      <w:rFonts w:ascii="Times New Roman" w:hAnsi="Times New Roman" w:cs="Times New Roman"/>
      <w:sz w:val="20"/>
      <w:szCs w:val="22"/>
      <w:lang w:eastAsia="en-US" w:bidi="en-US"/>
    </w:rPr>
  </w:style>
  <w:style w:type="character" w:customStyle="1" w:styleId="pt-datenum">
    <w:name w:val="pt-datenum"/>
    <w:rsid w:val="00E94535"/>
  </w:style>
  <w:style w:type="character" w:customStyle="1" w:styleId="highlightsearch">
    <w:name w:val="highlightsearch"/>
    <w:rsid w:val="00E945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5261</Words>
  <Characters>29993</Characters>
  <Application>Microsoft Office Word</Application>
  <DocSecurity>0</DocSecurity>
  <Lines>249</Lines>
  <Paragraphs>70</Paragraphs>
  <ScaleCrop>false</ScaleCrop>
  <Company/>
  <LinksUpToDate>false</LinksUpToDate>
  <CharactersWithSpaces>35184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2026-10-23T09:38:00Z</dcterms:created>
  <dcterms:modified xsi:type="dcterms:W3CDTF">2026-10-23T09:40:00Z</dcterms:modified>
</cp:coreProperties>
</file>