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Spacing"/>
        <w:jc w:val="center"/>
        <w:rPr/>
      </w:pPr>
      <w:r>
        <w:rPr>
          <w:b/>
          <w:bCs/>
          <w:sz w:val="28"/>
          <w:szCs w:val="28"/>
        </w:rPr>
        <w:t>АДМИНИСТРАЦИЯ ГОРОДСКОГО ОКРУГА</w:t>
      </w:r>
    </w:p>
    <w:p>
      <w:pPr>
        <w:pStyle w:val="NoSpacing"/>
        <w:jc w:val="center"/>
        <w:rPr/>
      </w:pPr>
      <w:r>
        <w:rPr>
          <w:b/>
          <w:bCs/>
          <w:sz w:val="28"/>
          <w:szCs w:val="28"/>
        </w:rPr>
        <w:t>ГОРОДА КАЛУГИ</w:t>
      </w:r>
    </w:p>
    <w:p>
      <w:pPr>
        <w:pStyle w:val="13"/>
        <w:tabs>
          <w:tab w:val="clear" w:pos="709"/>
          <w:tab w:val="left" w:pos="3135" w:leader="none"/>
        </w:tabs>
        <w:rPr>
          <w:b w:val="false"/>
          <w:b w:val="false"/>
          <w:bCs w:val="false"/>
          <w:sz w:val="22"/>
          <w:szCs w:val="22"/>
          <w:lang w:val="ru-RU" w:eastAsia="ru-RU"/>
        </w:rPr>
      </w:pPr>
      <w:r>
        <w:rPr>
          <w:b w:val="false"/>
          <w:bCs w:val="false"/>
          <w:sz w:val="22"/>
          <w:szCs w:val="22"/>
          <w:lang w:val="ru-RU" w:eastAsia="ru-RU"/>
        </w:rPr>
      </w:r>
    </w:p>
    <w:p>
      <w:pPr>
        <w:pStyle w:val="Style16"/>
        <w:spacing w:lineRule="auto" w:line="240" w:before="0" w:after="0"/>
        <w:jc w:val="center"/>
        <w:rPr/>
      </w:pPr>
      <w:r>
        <w:rPr>
          <w:b/>
          <w:lang w:eastAsia="ru-RU"/>
        </w:rPr>
        <w:t>ЗАМЕСТИТЕЛЬ ГЛАВЫ ГОРОДСКОГО ОКРУГА ГОРОДА КАЛУГИ -</w:t>
      </w:r>
    </w:p>
    <w:p>
      <w:pPr>
        <w:pStyle w:val="Style16"/>
        <w:spacing w:lineRule="auto" w:line="240" w:before="0" w:after="0"/>
        <w:jc w:val="center"/>
        <w:rPr/>
      </w:pPr>
      <w:r>
        <w:rPr>
          <w:b/>
          <w:lang w:eastAsia="ru-RU"/>
        </w:rPr>
        <w:t xml:space="preserve">НАЧАЛЬНИК УПРАВЛЕНИЯ ЭКОНОМИКИ </w:t>
      </w:r>
    </w:p>
    <w:p>
      <w:pPr>
        <w:pStyle w:val="Style16"/>
        <w:spacing w:lineRule="auto" w:line="240" w:before="0" w:after="0"/>
        <w:jc w:val="center"/>
        <w:rPr/>
      </w:pPr>
      <w:r>
        <w:rPr>
          <w:b/>
          <w:lang w:eastAsia="ru-RU"/>
        </w:rPr>
        <w:t>И ИМУЩЕСТВЕННЫХ ОТНОШЕНИЙ ГОРОДА КАЛУГИ</w:t>
      </w:r>
    </w:p>
    <w:p>
      <w:pPr>
        <w:pStyle w:val="13"/>
        <w:tabs>
          <w:tab w:val="clear" w:pos="709"/>
          <w:tab w:val="left" w:pos="3135" w:leader="none"/>
        </w:tabs>
        <w:ind w:hanging="54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13"/>
        <w:tabs>
          <w:tab w:val="clear" w:pos="709"/>
          <w:tab w:val="left" w:pos="3135" w:leader="none"/>
        </w:tabs>
        <w:rPr/>
      </w:pPr>
      <w:r>
        <w:rPr>
          <w:sz w:val="36"/>
          <w:szCs w:val="36"/>
          <w:lang w:val="ru-RU" w:eastAsia="ru-RU"/>
        </w:rPr>
        <w:t>РАСПОРЯЖЕНИЕ</w:t>
      </w:r>
    </w:p>
    <w:p>
      <w:pPr>
        <w:pStyle w:val="13"/>
        <w:ind w:firstLine="2622"/>
        <w:jc w:val="left"/>
        <w:rPr>
          <w:sz w:val="36"/>
          <w:szCs w:val="36"/>
          <w:lang w:val="ru-RU" w:eastAsia="ru-RU"/>
        </w:rPr>
      </w:pPr>
      <w:r>
        <w:rPr>
          <w:sz w:val="36"/>
          <w:szCs w:val="36"/>
          <w:lang w:val="ru-RU" w:eastAsia="ru-RU"/>
        </w:rPr>
      </w:r>
    </w:p>
    <w:tbl>
      <w:tblPr>
        <w:tblW w:w="951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2"/>
        <w:gridCol w:w="2416"/>
        <w:gridCol w:w="4108"/>
        <w:gridCol w:w="535"/>
        <w:gridCol w:w="1988"/>
      </w:tblGrid>
      <w:tr>
        <w:trPr/>
        <w:tc>
          <w:tcPr>
            <w:tcW w:w="472" w:type="dxa"/>
            <w:tcBorders/>
            <w:shd w:fill="auto" w:val="clear"/>
          </w:tcPr>
          <w:p>
            <w:pPr>
              <w:pStyle w:val="Style20"/>
              <w:jc w:val="left"/>
              <w:rPr/>
            </w:pPr>
            <w:r>
              <w:rPr>
                <w:b w:val="false"/>
                <w:sz w:val="24"/>
              </w:rPr>
              <w:t>от</w:t>
            </w:r>
          </w:p>
        </w:tc>
        <w:tc>
          <w:tcPr>
            <w:tcW w:w="2416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Style20"/>
              <w:snapToGrid w:val="false"/>
              <w:jc w:val="left"/>
              <w:rPr>
                <w:rFonts w:eastAsia="Times New Roman" w:cs="Times New Roman"/>
                <w:b w:val="false"/>
                <w:b w:val="false"/>
                <w:bCs w:val="false"/>
                <w:color w:val="auto"/>
                <w:kern w:val="0"/>
                <w:sz w:val="28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8"/>
                <w:szCs w:val="24"/>
                <w:lang w:val="ru-RU" w:eastAsia="zh-CN" w:bidi="ar-SA"/>
              </w:rPr>
              <w:t>22.09.2026</w:t>
            </w:r>
          </w:p>
        </w:tc>
        <w:tc>
          <w:tcPr>
            <w:tcW w:w="4108" w:type="dxa"/>
            <w:tcBorders/>
            <w:shd w:fill="auto" w:val="clear"/>
          </w:tcPr>
          <w:p>
            <w:pPr>
              <w:pStyle w:val="Style20"/>
              <w:snapToGrid w:val="false"/>
              <w:rPr/>
            </w:pPr>
            <w:r>
              <w:rPr/>
            </w:r>
          </w:p>
        </w:tc>
        <w:tc>
          <w:tcPr>
            <w:tcW w:w="535" w:type="dxa"/>
            <w:tcBorders/>
            <w:shd w:fill="auto" w:val="clear"/>
          </w:tcPr>
          <w:p>
            <w:pPr>
              <w:pStyle w:val="Style20"/>
              <w:rPr/>
            </w:pPr>
            <w:r>
              <w:rPr>
                <w:b w:val="false"/>
                <w:spacing w:val="60"/>
                <w:sz w:val="24"/>
              </w:rPr>
              <w:t>№</w:t>
            </w:r>
          </w:p>
        </w:tc>
        <w:tc>
          <w:tcPr>
            <w:tcW w:w="1988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eastAsia="Calibri" w:cs="Times New Roman"/>
                <w:b w:val="false"/>
                <w:b w:val="false"/>
                <w:bCs w:val="false"/>
                <w:color w:val="000000"/>
                <w:kern w:val="2"/>
                <w:sz w:val="24"/>
                <w:szCs w:val="24"/>
                <w:highlight w:val="white"/>
                <w:u w:val="none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2"/>
                <w:sz w:val="24"/>
                <w:szCs w:val="24"/>
                <w:highlight w:val="white"/>
                <w:u w:val="none"/>
                <w:lang w:val="ru-RU" w:eastAsia="en-US" w:bidi="ar-SA"/>
              </w:rPr>
              <w:t>1431-16-Р</w:t>
            </w:r>
          </w:p>
        </w:tc>
      </w:tr>
    </w:tbl>
    <w:p>
      <w:pPr>
        <w:pStyle w:val="Normal"/>
        <w:tabs>
          <w:tab w:val="clear" w:pos="709"/>
          <w:tab w:val="right" w:pos="10146" w:leader="none"/>
        </w:tabs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tbl>
      <w:tblPr>
        <w:tblW w:w="4992" w:type="dxa"/>
        <w:jc w:val="left"/>
        <w:tblInd w:w="3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2"/>
      </w:tblGrid>
      <w:tr>
        <w:trPr>
          <w:trHeight w:val="1119" w:hRule="atLeast"/>
        </w:trPr>
        <w:tc>
          <w:tcPr>
            <w:tcW w:w="4992" w:type="dxa"/>
            <w:tcBorders/>
            <w:shd w:fill="auto" w:val="clear"/>
          </w:tcPr>
          <w:p>
            <w:pPr>
              <w:pStyle w:val="Style20"/>
              <w:widowControl/>
              <w:numPr>
                <w:ilvl w:val="0"/>
                <w:numId w:val="0"/>
              </w:numPr>
              <w:tabs>
                <w:tab w:val="left" w:pos="709" w:leader="none"/>
                <w:tab w:val="left" w:pos="5245" w:leader="none"/>
              </w:tabs>
              <w:suppressAutoHyphens w:val="true"/>
              <w:bidi w:val="0"/>
              <w:spacing w:lineRule="auto" w:line="240" w:before="0" w:after="0"/>
              <w:ind w:left="-113" w:right="340" w:hanging="0"/>
              <w:jc w:val="both"/>
              <w:rPr/>
            </w:pPr>
            <w:r>
              <w:rPr>
                <w:b/>
                <w:bCs/>
                <w:iCs/>
                <w:color w:val="000000"/>
                <w:sz w:val="24"/>
                <w:szCs w:val="24"/>
                <w:u w:val="none"/>
                <w:lang w:val="ru-RU" w:eastAsia="ru-RU"/>
              </w:rPr>
              <w:t>О проведении открытого аукциона на право заключения договоров на размещение нестационарных торговых объектов на территории городского округа города Калуги Калужской области</w:t>
            </w:r>
          </w:p>
        </w:tc>
      </w:tr>
    </w:tbl>
    <w:p>
      <w:pPr>
        <w:pStyle w:val="Style20"/>
        <w:spacing w:lineRule="auto" w:line="240"/>
        <w:ind w:right="0" w:firstLine="709"/>
        <w:jc w:val="both"/>
        <w:rPr/>
      </w:pPr>
      <w:r>
        <w:rPr/>
      </w:r>
    </w:p>
    <w:p>
      <w:pPr>
        <w:pStyle w:val="Style20"/>
        <w:spacing w:lineRule="auto" w:line="240"/>
        <w:ind w:right="0" w:firstLine="709"/>
        <w:jc w:val="both"/>
        <w:rPr/>
      </w:pPr>
      <w:r>
        <w:rPr/>
      </w:r>
    </w:p>
    <w:p>
      <w:pPr>
        <w:pStyle w:val="Normal"/>
        <w:spacing w:lineRule="auto" w:line="240"/>
        <w:ind w:right="0" w:hanging="0"/>
        <w:jc w:val="both"/>
        <w:rPr/>
      </w:pPr>
      <w:r>
        <w:rPr>
          <w:b w:val="false"/>
          <w:sz w:val="24"/>
          <w:szCs w:val="24"/>
          <w:shd w:fill="auto" w:val="clear"/>
        </w:rPr>
        <w:tab/>
        <w:t xml:space="preserve">В соответствии с Гражданским кодексом Российской Федерации,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</w:t>
      </w:r>
      <w:r>
        <w:rPr>
          <w:b w:val="false"/>
          <w:sz w:val="24"/>
          <w:szCs w:val="24"/>
          <w:u w:val="none"/>
          <w:shd w:fill="auto" w:val="clear"/>
        </w:rPr>
        <w:t>статьей 36</w:t>
      </w:r>
      <w:r>
        <w:rPr>
          <w:b w:val="false"/>
          <w:sz w:val="24"/>
          <w:szCs w:val="24"/>
          <w:shd w:fill="auto" w:val="clear"/>
        </w:rPr>
        <w:t xml:space="preserve"> Устава городского округа города Калуги Калужской области, Положением  об управлении экономики и имущественных отношений города Калуги, утвержденным  решением Городской Думы города Калуги от 24.05.2011 № 124. </w:t>
      </w:r>
    </w:p>
    <w:p>
      <w:pPr>
        <w:pStyle w:val="Style20"/>
        <w:numPr>
          <w:ilvl w:val="0"/>
          <w:numId w:val="1"/>
        </w:numPr>
        <w:spacing w:lineRule="auto" w:line="240"/>
        <w:ind w:left="0" w:right="0" w:firstLine="709"/>
        <w:jc w:val="both"/>
        <w:rPr/>
      </w:pPr>
      <w:r>
        <w:rPr>
          <w:b w:val="false"/>
          <w:bCs w:val="false"/>
          <w:sz w:val="24"/>
          <w:szCs w:val="24"/>
        </w:rPr>
        <w:t>Провести открытый аукцион на право заключения договоров на размещение нестационарных торговых объектов на территории городского округа города Калуги Калужской области  (далее – аукцион).</w:t>
      </w:r>
    </w:p>
    <w:p>
      <w:pPr>
        <w:pStyle w:val="Style20"/>
        <w:numPr>
          <w:ilvl w:val="0"/>
          <w:numId w:val="1"/>
        </w:numPr>
        <w:spacing w:lineRule="auto" w:line="240"/>
        <w:ind w:left="0" w:right="0" w:firstLine="709"/>
        <w:jc w:val="both"/>
        <w:rPr/>
      </w:pPr>
      <w:r>
        <w:rPr>
          <w:b w:val="false"/>
          <w:bCs w:val="false"/>
          <w:sz w:val="24"/>
          <w:szCs w:val="24"/>
        </w:rPr>
        <w:t>Утвердить:</w:t>
      </w:r>
    </w:p>
    <w:p>
      <w:pPr>
        <w:pStyle w:val="Style20"/>
        <w:widowControl/>
        <w:numPr>
          <w:ilvl w:val="0"/>
          <w:numId w:val="0"/>
        </w:numPr>
        <w:suppressAutoHyphens w:val="true"/>
        <w:bidi w:val="0"/>
        <w:spacing w:lineRule="auto" w:line="240"/>
        <w:ind w:left="0" w:right="0" w:hanging="0"/>
        <w:jc w:val="both"/>
        <w:rPr/>
      </w:pPr>
      <w:r>
        <w:rPr>
          <w:b w:val="false"/>
          <w:bCs w:val="false"/>
          <w:sz w:val="24"/>
          <w:szCs w:val="24"/>
          <w:shd w:fill="auto" w:val="clear"/>
        </w:rPr>
        <w:t xml:space="preserve">            </w:t>
      </w:r>
      <w:r>
        <w:rPr>
          <w:b w:val="false"/>
          <w:bCs w:val="false"/>
          <w:sz w:val="24"/>
          <w:szCs w:val="24"/>
          <w:shd w:fill="auto" w:val="clear"/>
        </w:rPr>
        <w:t>2.1.</w:t>
        <w:tab/>
        <w:t>Извещение о проведении аукциона согласно приложению 1 к настоящему распоряжению;</w:t>
      </w:r>
    </w:p>
    <w:p>
      <w:pPr>
        <w:pStyle w:val="Style20"/>
        <w:widowControl/>
        <w:numPr>
          <w:ilvl w:val="0"/>
          <w:numId w:val="0"/>
        </w:numPr>
        <w:suppressAutoHyphens w:val="true"/>
        <w:bidi w:val="0"/>
        <w:spacing w:lineRule="auto" w:line="240"/>
        <w:ind w:left="0" w:right="0" w:hanging="0"/>
        <w:jc w:val="both"/>
        <w:rPr/>
      </w:pPr>
      <w:r>
        <w:rPr>
          <w:b w:val="false"/>
          <w:bCs w:val="false"/>
          <w:sz w:val="24"/>
          <w:szCs w:val="24"/>
          <w:shd w:fill="auto" w:val="clear"/>
        </w:rPr>
        <w:t xml:space="preserve">            </w:t>
      </w:r>
      <w:r>
        <w:rPr>
          <w:b w:val="false"/>
          <w:bCs w:val="false"/>
          <w:sz w:val="24"/>
          <w:szCs w:val="24"/>
          <w:shd w:fill="auto" w:val="clear"/>
        </w:rPr>
        <w:t>2.2.</w:t>
        <w:tab/>
        <w:t>Аукционную документацию согласно приложению 2 к настоящему распоряжению;</w:t>
      </w:r>
    </w:p>
    <w:p>
      <w:pPr>
        <w:pStyle w:val="Style20"/>
        <w:widowControl/>
        <w:numPr>
          <w:ilvl w:val="0"/>
          <w:numId w:val="0"/>
        </w:numPr>
        <w:suppressAutoHyphens w:val="true"/>
        <w:bidi w:val="0"/>
        <w:spacing w:lineRule="auto" w:line="240"/>
        <w:ind w:left="0" w:right="0" w:hanging="0"/>
        <w:jc w:val="both"/>
        <w:rPr/>
      </w:pPr>
      <w:r>
        <w:rPr>
          <w:b w:val="false"/>
          <w:bCs w:val="false"/>
          <w:sz w:val="24"/>
          <w:szCs w:val="24"/>
          <w:shd w:fill="auto" w:val="clear"/>
        </w:rPr>
        <w:t xml:space="preserve">            </w:t>
      </w:r>
      <w:r>
        <w:rPr>
          <w:b w:val="false"/>
          <w:bCs w:val="false"/>
          <w:sz w:val="24"/>
          <w:szCs w:val="24"/>
          <w:shd w:fill="auto" w:val="clear"/>
        </w:rPr>
        <w:t>2.3.</w:t>
        <w:tab/>
        <w:t>Состав комиссии по проведению аукциона согласно приложению 3 к настоящему распоряжению.</w:t>
      </w:r>
    </w:p>
    <w:p>
      <w:pPr>
        <w:pStyle w:val="Normal"/>
        <w:numPr>
          <w:ilvl w:val="0"/>
          <w:numId w:val="1"/>
        </w:numPr>
        <w:spacing w:lineRule="auto" w:line="240"/>
        <w:ind w:left="0" w:right="0" w:firstLine="709"/>
        <w:jc w:val="both"/>
        <w:rPr/>
      </w:pPr>
      <w:r>
        <w:rPr>
          <w:b w:val="false"/>
          <w:bCs w:val="false"/>
          <w:sz w:val="24"/>
          <w:szCs w:val="24"/>
          <w:shd w:fill="auto" w:val="clear"/>
        </w:rPr>
        <w:t>Опубликовать в официальном пе</w:t>
      </w:r>
      <w:r>
        <w:rPr>
          <w:sz w:val="24"/>
          <w:szCs w:val="24"/>
          <w:shd w:fill="auto" w:val="clear"/>
        </w:rPr>
        <w:t xml:space="preserve">чатном издании - газете «Калужская неделя» и разместить на официальном сайте администрации городского округа города Калуги </w:t>
      </w:r>
      <w:r>
        <w:rPr>
          <w:color w:val="000000"/>
          <w:sz w:val="24"/>
          <w:szCs w:val="24"/>
          <w:u w:val="none"/>
          <w:shd w:fill="auto" w:val="clear"/>
        </w:rPr>
        <w:t xml:space="preserve"> </w:t>
      </w:r>
      <w:hyperlink r:id="rId2">
        <w:r>
          <w:rPr>
            <w:rStyle w:val="Style5"/>
            <w:color w:val="000000"/>
            <w:sz w:val="24"/>
            <w:szCs w:val="24"/>
            <w:u w:val="none"/>
          </w:rPr>
          <w:t>www.kaluga-gov.ru</w:t>
        </w:r>
      </w:hyperlink>
      <w:r>
        <w:rPr>
          <w:sz w:val="24"/>
          <w:szCs w:val="24"/>
          <w:shd w:fill="auto" w:val="clear"/>
        </w:rPr>
        <w:t xml:space="preserve"> извещение о проведении аукциона.</w:t>
      </w:r>
    </w:p>
    <w:p>
      <w:pPr>
        <w:pStyle w:val="Normal"/>
        <w:numPr>
          <w:ilvl w:val="0"/>
          <w:numId w:val="1"/>
        </w:numPr>
        <w:spacing w:lineRule="auto" w:line="240"/>
        <w:ind w:left="0" w:right="0" w:firstLine="709"/>
        <w:jc w:val="both"/>
        <w:rPr/>
      </w:pPr>
      <w:r>
        <w:rPr>
          <w:sz w:val="24"/>
          <w:szCs w:val="24"/>
        </w:rPr>
        <w:t>Настоящее распоряжение вступает в силу с момента его принятия.</w:t>
      </w:r>
    </w:p>
    <w:p>
      <w:pPr>
        <w:pStyle w:val="Normal"/>
        <w:numPr>
          <w:ilvl w:val="0"/>
          <w:numId w:val="1"/>
        </w:numPr>
        <w:spacing w:lineRule="auto" w:line="240"/>
        <w:ind w:left="0" w:right="0" w:firstLine="709"/>
        <w:jc w:val="both"/>
        <w:rPr/>
      </w:pPr>
      <w:r>
        <w:rPr>
          <w:rFonts w:cs="Times New Roman"/>
          <w:bCs/>
          <w:color w:val="000000"/>
          <w:sz w:val="24"/>
          <w:szCs w:val="24"/>
        </w:rPr>
        <w:t>Контроль за исполнением настоящего распоряжения оставляю за собой.</w:t>
      </w:r>
    </w:p>
    <w:p>
      <w:pPr>
        <w:pStyle w:val="Normal"/>
        <w:numPr>
          <w:ilvl w:val="0"/>
          <w:numId w:val="0"/>
        </w:numPr>
        <w:spacing w:lineRule="auto" w:line="240"/>
        <w:ind w:left="0" w:right="0" w:hanging="0"/>
        <w:jc w:val="right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720" w:leader="none"/>
          <w:tab w:val="left" w:pos="2880" w:leader="none"/>
        </w:tabs>
        <w:spacing w:lineRule="auto" w:line="240"/>
        <w:ind w:right="0" w:hanging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Style20"/>
        <w:spacing w:lineRule="auto" w:line="240"/>
        <w:jc w:val="both"/>
        <w:rPr/>
      </w:pPr>
      <w:r>
        <w:rPr>
          <w:rFonts w:eastAsia="Times New Roman" w:cs="Times New Roman"/>
          <w:b/>
          <w:iCs/>
          <w:color w:val="000000"/>
          <w:sz w:val="24"/>
          <w:szCs w:val="24"/>
          <w:u w:val="none"/>
          <w:lang w:val="ru-RU" w:eastAsia="zh-CN" w:bidi="ar-SA"/>
        </w:rPr>
        <w:t xml:space="preserve">                                                                                                                                  </w:t>
      </w:r>
      <w:r>
        <w:rPr>
          <w:rFonts w:eastAsia="Times New Roman" w:cs="Times New Roman"/>
          <w:b/>
          <w:iCs/>
          <w:color w:val="000000"/>
          <w:sz w:val="24"/>
          <w:szCs w:val="24"/>
          <w:u w:val="none"/>
          <w:lang w:val="ru-RU" w:eastAsia="zh-CN" w:bidi="ar-SA"/>
        </w:rPr>
        <w:t>Р.М. Евстратов</w:t>
      </w:r>
    </w:p>
    <w:p>
      <w:pPr>
        <w:pStyle w:val="Normal"/>
        <w:tabs>
          <w:tab w:val="clear" w:pos="709"/>
          <w:tab w:val="right" w:pos="10146" w:leader="none"/>
        </w:tabs>
        <w:jc w:val="both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709" w:header="720" w:top="1304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9"/>
      <w:jc w:val="center"/>
      <w:rPr/>
    </w:pPr>
    <w:r>
      <w:rPr/>
      <w:drawing>
        <wp:inline distT="0" distB="0" distL="0" distR="0">
          <wp:extent cx="381000" cy="476250"/>
          <wp:effectExtent l="0" t="0" r="0" b="0"/>
          <wp:docPr id="1" name="Рисунок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18" r="-22" b="-18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b w:val="false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fals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b/>
      <w:bCs/>
    </w:rPr>
  </w:style>
  <w:style w:type="paragraph" w:styleId="2">
    <w:name w:val="Heading 2"/>
    <w:basedOn w:val="13"/>
    <w:next w:val="Style16"/>
    <w:qFormat/>
    <w:pPr>
      <w:spacing w:before="200" w:after="120"/>
      <w:outlineLvl w:val="1"/>
    </w:pPr>
    <w:rPr>
      <w:szCs w:val="32"/>
    </w:rPr>
  </w:style>
  <w:style w:type="paragraph" w:styleId="3">
    <w:name w:val="Heading 3"/>
    <w:basedOn w:val="13"/>
    <w:next w:val="Style16"/>
    <w:qFormat/>
    <w:p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Normal"/>
    <w:next w:val="Normal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spacing w:before="240" w:after="60"/>
      <w:outlineLvl w:val="6"/>
    </w:pPr>
    <w:rPr/>
  </w:style>
  <w:style w:type="paragraph" w:styleId="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1" w:customStyle="1">
    <w:name w:val="Основной шрифт абзаца5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b w:val="false"/>
      <w:sz w:val="24"/>
      <w:lang w:val="ru-RU"/>
    </w:rPr>
  </w:style>
  <w:style w:type="character" w:styleId="41" w:customStyle="1">
    <w:name w:val="Основной шрифт абзаца4"/>
    <w:qFormat/>
    <w:rPr/>
  </w:style>
  <w:style w:type="character" w:styleId="31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11" w:customStyle="1">
    <w:name w:val="Основной шрифт абзаца1"/>
    <w:qFormat/>
    <w:rPr/>
  </w:style>
  <w:style w:type="character" w:styleId="Style5">
    <w:name w:val="Интернет-ссылка"/>
    <w:rPr>
      <w:color w:val="0000FF"/>
      <w:u w:val="single"/>
    </w:rPr>
  </w:style>
  <w:style w:type="character" w:styleId="Style6" w:customStyle="1">
    <w:name w:val="Подзаголовок Знак"/>
    <w:qFormat/>
    <w:rPr>
      <w:b/>
      <w:bCs/>
      <w:sz w:val="28"/>
      <w:szCs w:val="24"/>
    </w:rPr>
  </w:style>
  <w:style w:type="character" w:styleId="Style7" w:customStyle="1">
    <w:name w:val="Верхний колонтитул Знак"/>
    <w:qFormat/>
    <w:rPr>
      <w:sz w:val="24"/>
      <w:szCs w:val="24"/>
      <w:lang w:eastAsia="zh-CN"/>
    </w:rPr>
  </w:style>
  <w:style w:type="character" w:styleId="Style8" w:customStyle="1">
    <w:name w:val="Нижний колонтитул Знак"/>
    <w:qFormat/>
    <w:rPr>
      <w:sz w:val="24"/>
      <w:szCs w:val="24"/>
      <w:lang w:eastAsia="zh-CN"/>
    </w:rPr>
  </w:style>
  <w:style w:type="character" w:styleId="Style9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yle10">
    <w:name w:val="Символ нумерации"/>
    <w:qFormat/>
    <w:rPr/>
  </w:style>
  <w:style w:type="character" w:styleId="Style11">
    <w:name w:val="Выделение жирным"/>
    <w:qFormat/>
    <w:rPr>
      <w:b/>
      <w:bCs/>
    </w:rPr>
  </w:style>
  <w:style w:type="character" w:styleId="12">
    <w:name w:val="Заголовок 1 Знак"/>
    <w:basedOn w:val="Style14"/>
    <w:qFormat/>
    <w:rPr>
      <w:rFonts w:ascii="Arial" w:hAnsi="Arial" w:cs="Arial"/>
      <w:b/>
      <w:bCs/>
      <w:kern w:val="2"/>
      <w:sz w:val="32"/>
      <w:szCs w:val="32"/>
    </w:rPr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3">
    <w:name w:val="Номер страницы"/>
    <w:basedOn w:val="Style14"/>
    <w:rPr/>
  </w:style>
  <w:style w:type="character" w:styleId="111">
    <w:name w:val="Заголовок 1 Знак1"/>
    <w:qFormat/>
    <w:rPr>
      <w:rFonts w:ascii="Arial" w:hAnsi="Arial" w:cs="Arial"/>
      <w:b/>
      <w:sz w:val="28"/>
      <w:szCs w:val="18"/>
      <w:lang w:val="ru-RU" w:bidi="ar-SA"/>
    </w:rPr>
  </w:style>
  <w:style w:type="character" w:styleId="Style14">
    <w:name w:val="Основной шрифт абзаца"/>
    <w:qFormat/>
    <w:rPr/>
  </w:style>
  <w:style w:type="character" w:styleId="WW8Num30z8">
    <w:name w:val="WW8Num30z8"/>
    <w:qFormat/>
    <w:rPr/>
  </w:style>
  <w:style w:type="character" w:styleId="WW8Num30z7">
    <w:name w:val="WW8Num30z7"/>
    <w:qFormat/>
    <w:rPr/>
  </w:style>
  <w:style w:type="character" w:styleId="WW8Num30z6">
    <w:name w:val="WW8Num30z6"/>
    <w:qFormat/>
    <w:rPr/>
  </w:style>
  <w:style w:type="character" w:styleId="WW8Num30z5">
    <w:name w:val="WW8Num30z5"/>
    <w:qFormat/>
    <w:rPr/>
  </w:style>
  <w:style w:type="character" w:styleId="WW8Num30z4">
    <w:name w:val="WW8Num30z4"/>
    <w:qFormat/>
    <w:rPr/>
  </w:style>
  <w:style w:type="character" w:styleId="WW8Num30z3">
    <w:name w:val="WW8Num30z3"/>
    <w:qFormat/>
    <w:rPr/>
  </w:style>
  <w:style w:type="character" w:styleId="WW8Num30z2">
    <w:name w:val="WW8Num30z2"/>
    <w:qFormat/>
    <w:rPr/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3">
    <w:name w:val="WW8Num29z3"/>
    <w:qFormat/>
    <w:rPr/>
  </w:style>
  <w:style w:type="character" w:styleId="WW8Num29z2">
    <w:name w:val="WW8Num29z2"/>
    <w:qFormat/>
    <w:rPr/>
  </w:style>
  <w:style w:type="character" w:styleId="WW8Num28z2">
    <w:name w:val="WW8Num28z2"/>
    <w:qFormat/>
    <w:rPr>
      <w:i w:val="false"/>
    </w:rPr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33z1">
    <w:name w:val="WW8Num33z1"/>
    <w:qFormat/>
    <w:rPr>
      <w:b/>
    </w:rPr>
  </w:style>
  <w:style w:type="character" w:styleId="WW8Num33z0">
    <w:name w:val="WW8Num33z0"/>
    <w:qFormat/>
    <w:rPr/>
  </w:style>
  <w:style w:type="character" w:styleId="WW8Num32z1">
    <w:name w:val="WW8Num32z1"/>
    <w:qFormat/>
    <w:rPr>
      <w:b/>
    </w:rPr>
  </w:style>
  <w:style w:type="character" w:styleId="WW8Num32z0">
    <w:name w:val="WW8Num32z0"/>
    <w:qFormat/>
    <w:rPr/>
  </w:style>
  <w:style w:type="character" w:styleId="WW8Num31z1">
    <w:name w:val="WW8Num31z1"/>
    <w:qFormat/>
    <w:rPr>
      <w:b/>
    </w:rPr>
  </w:style>
  <w:style w:type="character" w:styleId="WW8Num31z0">
    <w:name w:val="WW8Num31z0"/>
    <w:qFormat/>
    <w:rPr/>
  </w:style>
  <w:style w:type="character" w:styleId="WW8Num30z1">
    <w:name w:val="WW8Num30z1"/>
    <w:qFormat/>
    <w:rPr>
      <w:b/>
    </w:rPr>
  </w:style>
  <w:style w:type="character" w:styleId="WW8Num30z0">
    <w:name w:val="WW8Num30z0"/>
    <w:qFormat/>
    <w:rPr/>
  </w:style>
  <w:style w:type="character" w:styleId="WW8Num29z1">
    <w:name w:val="WW8Num29z1"/>
    <w:qFormat/>
    <w:rPr>
      <w:b/>
    </w:rPr>
  </w:style>
  <w:style w:type="character" w:styleId="WW8Num29z0">
    <w:name w:val="WW8Num29z0"/>
    <w:qFormat/>
    <w:rPr/>
  </w:style>
  <w:style w:type="character" w:styleId="WW8Num28z1">
    <w:name w:val="WW8Num28z1"/>
    <w:qFormat/>
    <w:rPr>
      <w:b/>
    </w:rPr>
  </w:style>
  <w:style w:type="character" w:styleId="WW8Num28z0">
    <w:name w:val="WW8Num28z0"/>
    <w:qFormat/>
    <w:rPr/>
  </w:style>
  <w:style w:type="character" w:styleId="WW8Num20z2">
    <w:name w:val="WW8Num20z2"/>
    <w:qFormat/>
    <w:rPr>
      <w:i w:val="false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4z2">
    <w:name w:val="WW8Num14z2"/>
    <w:qFormat/>
    <w:rPr>
      <w:i w:val="false"/>
    </w:rPr>
  </w:style>
  <w:style w:type="character" w:styleId="WW8Num14z1">
    <w:name w:val="WW8Num14z1"/>
    <w:qFormat/>
    <w:rPr/>
  </w:style>
  <w:style w:type="character" w:styleId="WW8Num26z8">
    <w:name w:val="WW8Num26z8"/>
    <w:qFormat/>
    <w:rPr/>
  </w:style>
  <w:style w:type="character" w:styleId="WW8Num26z7">
    <w:name w:val="WW8Num26z7"/>
    <w:qFormat/>
    <w:rPr/>
  </w:style>
  <w:style w:type="character" w:styleId="WW8Num26z6">
    <w:name w:val="WW8Num26z6"/>
    <w:qFormat/>
    <w:rPr/>
  </w:style>
  <w:style w:type="character" w:styleId="WW8Num26z5">
    <w:name w:val="WW8Num26z5"/>
    <w:qFormat/>
    <w:rPr/>
  </w:style>
  <w:style w:type="character" w:styleId="WW8Num26z4">
    <w:name w:val="WW8Num26z4"/>
    <w:qFormat/>
    <w:rPr/>
  </w:style>
  <w:style w:type="character" w:styleId="WW8Num26z3">
    <w:name w:val="WW8Num26z3"/>
    <w:qFormat/>
    <w:rPr/>
  </w:style>
  <w:style w:type="character" w:styleId="WW8Num26z2">
    <w:name w:val="WW8Num26z2"/>
    <w:qFormat/>
    <w:rPr/>
  </w:style>
  <w:style w:type="character" w:styleId="WW8Num27z8">
    <w:name w:val="WW8Num27z8"/>
    <w:qFormat/>
    <w:rPr/>
  </w:style>
  <w:style w:type="character" w:styleId="WW8Num27z7">
    <w:name w:val="WW8Num27z7"/>
    <w:qFormat/>
    <w:rPr/>
  </w:style>
  <w:style w:type="character" w:styleId="WW8Num27z6">
    <w:name w:val="WW8Num27z6"/>
    <w:qFormat/>
    <w:rPr/>
  </w:style>
  <w:style w:type="character" w:styleId="WW8Num27z5">
    <w:name w:val="WW8Num27z5"/>
    <w:qFormat/>
    <w:rPr/>
  </w:style>
  <w:style w:type="character" w:styleId="WW8Num27z4">
    <w:name w:val="WW8Num27z4"/>
    <w:qFormat/>
    <w:rPr/>
  </w:style>
  <w:style w:type="character" w:styleId="WW8Num27z3">
    <w:name w:val="WW8Num27z3"/>
    <w:qFormat/>
    <w:rPr/>
  </w:style>
  <w:style w:type="character" w:styleId="WW8Num27z2">
    <w:name w:val="WW8Num27z2"/>
    <w:qFormat/>
    <w:rPr/>
  </w:style>
  <w:style w:type="character" w:styleId="WW8Num27z1">
    <w:name w:val="WW8Num27z1"/>
    <w:qFormat/>
    <w:rPr/>
  </w:style>
  <w:style w:type="character" w:styleId="WW8Num27z0">
    <w:name w:val="WW8Num27z0"/>
    <w:qFormat/>
    <w:rPr/>
  </w:style>
  <w:style w:type="character" w:styleId="WW8Num26z1">
    <w:name w:val="WW8Num26z1"/>
    <w:qFormat/>
    <w:rPr>
      <w:b/>
    </w:rPr>
  </w:style>
  <w:style w:type="character" w:styleId="WW8Num26z0">
    <w:name w:val="WW8Num26z0"/>
    <w:qFormat/>
    <w:rPr/>
  </w:style>
  <w:style w:type="character" w:styleId="WW8Num25z8">
    <w:name w:val="WW8Num25z8"/>
    <w:qFormat/>
    <w:rPr/>
  </w:style>
  <w:style w:type="character" w:styleId="WW8Num25z7">
    <w:name w:val="WW8Num25z7"/>
    <w:qFormat/>
    <w:rPr/>
  </w:style>
  <w:style w:type="character" w:styleId="WW8Num25z6">
    <w:name w:val="WW8Num25z6"/>
    <w:qFormat/>
    <w:rPr/>
  </w:style>
  <w:style w:type="character" w:styleId="WW8Num25z5">
    <w:name w:val="WW8Num25z5"/>
    <w:qFormat/>
    <w:rPr/>
  </w:style>
  <w:style w:type="character" w:styleId="WW8Num25z4">
    <w:name w:val="WW8Num25z4"/>
    <w:qFormat/>
    <w:rPr/>
  </w:style>
  <w:style w:type="character" w:styleId="WW8Num25z3">
    <w:name w:val="WW8Num25z3"/>
    <w:qFormat/>
    <w:rPr/>
  </w:style>
  <w:style w:type="character" w:styleId="WW8Num25z2">
    <w:name w:val="WW8Num25z2"/>
    <w:qFormat/>
    <w:rPr/>
  </w:style>
  <w:style w:type="character" w:styleId="WW8Num25z1">
    <w:name w:val="WW8Num25z1"/>
    <w:qFormat/>
    <w:rPr/>
  </w:style>
  <w:style w:type="character" w:styleId="WW8Num25z0">
    <w:name w:val="WW8Num25z0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/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23z3">
    <w:name w:val="WW8Num23z3"/>
    <w:qFormat/>
    <w:rPr/>
  </w:style>
  <w:style w:type="character" w:styleId="WW8Num23z2">
    <w:name w:val="WW8Num23z2"/>
    <w:qFormat/>
    <w:rPr/>
  </w:style>
  <w:style w:type="character" w:styleId="WW8Num23z1">
    <w:name w:val="WW8Num23z1"/>
    <w:qFormat/>
    <w:rPr/>
  </w:style>
  <w:style w:type="character" w:styleId="WW8Num23z0">
    <w:name w:val="WW8Num23z0"/>
    <w:qFormat/>
    <w:rPr>
      <w:b/>
    </w:rPr>
  </w:style>
  <w:style w:type="character" w:styleId="WW8Num22z1">
    <w:name w:val="WW8Num22z1"/>
    <w:qFormat/>
    <w:rPr>
      <w:b/>
    </w:rPr>
  </w:style>
  <w:style w:type="character" w:styleId="WW8Num22z0">
    <w:name w:val="WW8Num22z0"/>
    <w:qFormat/>
    <w:rPr>
      <w:b w:val="false"/>
      <w:bCs w:val="false"/>
    </w:rPr>
  </w:style>
  <w:style w:type="character" w:styleId="WW8Num21z1">
    <w:name w:val="WW8Num21z1"/>
    <w:qFormat/>
    <w:rPr>
      <w:b/>
    </w:rPr>
  </w:style>
  <w:style w:type="character" w:styleId="WW8Num21z0">
    <w:name w:val="WW8Num21z0"/>
    <w:qFormat/>
    <w:rPr/>
  </w:style>
  <w:style w:type="character" w:styleId="WW8Num20z1">
    <w:name w:val="WW8Num20z1"/>
    <w:qFormat/>
    <w:rPr>
      <w:b/>
    </w:rPr>
  </w:style>
  <w:style w:type="character" w:styleId="WW8Num20z0">
    <w:name w:val="WW8Num20z0"/>
    <w:qFormat/>
    <w:rPr/>
  </w:style>
  <w:style w:type="character" w:styleId="WW8Num19z2">
    <w:name w:val="WW8Num19z2"/>
    <w:qFormat/>
    <w:rPr>
      <w:b/>
    </w:rPr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3z2">
    <w:name w:val="WW8Num13z2"/>
    <w:qFormat/>
    <w:rPr>
      <w:i w:val="false"/>
    </w:rPr>
  </w:style>
  <w:style w:type="character" w:styleId="WW8Num13z1">
    <w:name w:val="WW8Num13z1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/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>
      <w:rFonts w:ascii="Times New Roman" w:hAnsi="Times New Roman" w:cs="Times New Roman"/>
      <w:b/>
      <w:bCs w:val="false"/>
      <w:sz w:val="24"/>
      <w:szCs w:val="24"/>
      <w:lang w:val="ru-RU"/>
    </w:rPr>
  </w:style>
  <w:style w:type="character" w:styleId="WW8Num15z0">
    <w:name w:val="WW8Num15z0"/>
    <w:qFormat/>
    <w:rPr>
      <w:b/>
      <w:sz w:val="24"/>
      <w:szCs w:val="24"/>
    </w:rPr>
  </w:style>
  <w:style w:type="character" w:styleId="WW8Num14z0">
    <w:name w:val="WW8Num14z0"/>
    <w:qFormat/>
    <w:rPr>
      <w:rFonts w:ascii="Times New Roman" w:hAnsi="Times New Roman" w:cs="Times New Roman"/>
    </w:rPr>
  </w:style>
  <w:style w:type="character" w:styleId="WW8Num13z0">
    <w:name w:val="WW8Num13z0"/>
    <w:qFormat/>
    <w:rPr/>
  </w:style>
  <w:style w:type="character" w:styleId="WW8Num12z2">
    <w:name w:val="WW8Num12z2"/>
    <w:qFormat/>
    <w:rPr>
      <w:i w:val="false"/>
    </w:rPr>
  </w:style>
  <w:style w:type="character" w:styleId="WW8Num12z1">
    <w:name w:val="WW8Num12z1"/>
    <w:qFormat/>
    <w:rPr/>
  </w:style>
  <w:style w:type="character" w:styleId="WW8Num12z0">
    <w:name w:val="WW8Num12z0"/>
    <w:qFormat/>
    <w:rPr>
      <w:b/>
    </w:rPr>
  </w:style>
  <w:style w:type="character" w:styleId="WW8Num11z0">
    <w:name w:val="WW8Num11z0"/>
    <w:qFormat/>
    <w:rPr>
      <w:sz w:val="24"/>
      <w:szCs w:val="24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7z2">
    <w:name w:val="WW8Num7z2"/>
    <w:qFormat/>
    <w:rPr>
      <w:i w:val="false"/>
    </w:rPr>
  </w:style>
  <w:style w:type="character" w:styleId="WW8Num7z1">
    <w:name w:val="WW8Num7z1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>
      <w:rFonts w:ascii="Times New Roman" w:hAnsi="Times New Roman" w:cs="Times New Roman"/>
    </w:rPr>
  </w:style>
  <w:style w:type="character" w:styleId="WW8Num6z2">
    <w:name w:val="WW8Num6z2"/>
    <w:qFormat/>
    <w:rPr>
      <w:i w:val="false"/>
    </w:rPr>
  </w:style>
  <w:style w:type="character" w:styleId="WW8Num6z1">
    <w:name w:val="WW8Num6z1"/>
    <w:qFormat/>
    <w:rPr/>
  </w:style>
  <w:style w:type="character" w:styleId="WW8Num6z0">
    <w:name w:val="WW8Num6z0"/>
    <w:qFormat/>
    <w:rPr>
      <w:b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>
      <w:i w:val="false"/>
    </w:rPr>
  </w:style>
  <w:style w:type="character" w:styleId="WW8Num3z1">
    <w:name w:val="WW8Num3z1"/>
    <w:qFormat/>
    <w:rPr/>
  </w:style>
  <w:style w:type="character" w:styleId="WW8Num3z0">
    <w:name w:val="WW8Num3z0"/>
    <w:qFormat/>
    <w:rPr>
      <w:b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32" w:customStyle="1">
    <w:name w:val="Заголовок3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52" w:customStyle="1">
    <w:name w:val="Указатель5"/>
    <w:basedOn w:val="Normal"/>
    <w:qFormat/>
    <w:pPr>
      <w:suppressLineNumbers/>
    </w:pPr>
    <w:rPr/>
  </w:style>
  <w:style w:type="paragraph" w:styleId="13" w:customStyle="1">
    <w:name w:val="Заголовок1"/>
    <w:basedOn w:val="Normal"/>
    <w:next w:val="Style16"/>
    <w:qFormat/>
    <w:pPr>
      <w:jc w:val="center"/>
    </w:pPr>
    <w:rPr>
      <w:b/>
      <w:bCs/>
      <w:sz w:val="32"/>
    </w:rPr>
  </w:style>
  <w:style w:type="paragraph" w:styleId="22" w:customStyle="1">
    <w:name w:val="Заголовок2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42" w:customStyle="1">
    <w:name w:val="Название объекта4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43" w:customStyle="1">
    <w:name w:val="Указатель4"/>
    <w:basedOn w:val="Normal"/>
    <w:qFormat/>
    <w:pPr>
      <w:suppressLineNumbers/>
    </w:pPr>
    <w:rPr>
      <w:rFonts w:cs="Lucida Sans"/>
    </w:rPr>
  </w:style>
  <w:style w:type="paragraph" w:styleId="33" w:customStyle="1">
    <w:name w:val="Название объекта3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34" w:customStyle="1">
    <w:name w:val="Указатель3"/>
    <w:basedOn w:val="Normal"/>
    <w:qFormat/>
    <w:pPr>
      <w:suppressLineNumbers/>
    </w:pPr>
    <w:rPr>
      <w:rFonts w:cs="Mangal"/>
    </w:rPr>
  </w:style>
  <w:style w:type="paragraph" w:styleId="23" w:customStyle="1">
    <w:name w:val="Название объекта2"/>
    <w:basedOn w:val="13"/>
    <w:next w:val="Style16"/>
    <w:qFormat/>
    <w:pPr/>
    <w:rPr>
      <w:sz w:val="56"/>
      <w:szCs w:val="56"/>
    </w:rPr>
  </w:style>
  <w:style w:type="paragraph" w:styleId="24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20">
    <w:name w:val="Subtitle"/>
    <w:basedOn w:val="Normal"/>
    <w:next w:val="Style16"/>
    <w:qFormat/>
    <w:pPr>
      <w:jc w:val="center"/>
    </w:pPr>
    <w:rPr>
      <w:b/>
      <w:bCs/>
      <w:sz w:val="28"/>
    </w:rPr>
  </w:style>
  <w:style w:type="paragraph" w:styleId="Style21">
    <w:name w:val="Body Text Indent"/>
    <w:basedOn w:val="Normal"/>
    <w:pPr>
      <w:spacing w:lineRule="auto" w:line="360"/>
      <w:ind w:firstLine="760"/>
      <w:jc w:val="both"/>
    </w:pPr>
    <w:rPr/>
  </w:style>
  <w:style w:type="paragraph" w:styleId="211" w:customStyle="1">
    <w:name w:val="Основной текст с отступом 21"/>
    <w:basedOn w:val="Normal"/>
    <w:qFormat/>
    <w:pPr>
      <w:spacing w:lineRule="auto" w:line="360"/>
      <w:ind w:firstLine="720"/>
      <w:jc w:val="both"/>
    </w:pPr>
    <w:rPr/>
  </w:style>
  <w:style w:type="paragraph" w:styleId="Style22" w:customStyle="1">
    <w:name w:val="Знак Знак Знак Знак Знак Знак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Содержимое врезки"/>
    <w:basedOn w:val="Normal"/>
    <w:qFormat/>
    <w:pPr/>
    <w:rPr/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221" w:customStyle="1">
    <w:name w:val="Основной текст с отступом 22"/>
    <w:basedOn w:val="Normal"/>
    <w:qFormat/>
    <w:pPr>
      <w:spacing w:lineRule="auto" w:line="360"/>
      <w:ind w:firstLine="720"/>
      <w:jc w:val="both"/>
    </w:pPr>
    <w:rPr/>
  </w:style>
  <w:style w:type="paragraph" w:styleId="Style27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center"/>
    </w:pPr>
    <w:rPr>
      <w:rFonts w:ascii="Times New Roman" w:hAnsi="Times New Roman" w:eastAsia="Times New Roman" w:cs="Liberation Serif;Times New Roman"/>
      <w:color w:val="000000"/>
      <w:kern w:val="2"/>
      <w:sz w:val="24"/>
      <w:szCs w:val="24"/>
      <w:lang w:val="ru-RU" w:eastAsia="ar-SA" w:bidi="hi-IN"/>
    </w:rPr>
  </w:style>
  <w:style w:type="paragraph" w:styleId="Style31">
    <w:name w:val="Верхний колонтитул слева"/>
    <w:basedOn w:val="Normal"/>
    <w:next w:val="Default"/>
    <w:qFormat/>
    <w:pPr>
      <w:suppressLineNumbers/>
      <w:tabs>
        <w:tab w:val="clear" w:pos="709"/>
        <w:tab w:val="center" w:pos="4818" w:leader="none"/>
        <w:tab w:val="right" w:pos="9636" w:leader="none"/>
      </w:tabs>
    </w:pPr>
    <w:rPr/>
  </w:style>
  <w:style w:type="paragraph" w:styleId="Style32">
    <w:name w:val="Title"/>
    <w:basedOn w:val="Style16"/>
    <w:next w:val="Style17"/>
    <w:qFormat/>
    <w:pPr>
      <w:jc w:val="center"/>
    </w:pPr>
    <w:rPr>
      <w:b/>
      <w:bCs/>
      <w:sz w:val="56"/>
      <w:szCs w:val="56"/>
    </w:rPr>
  </w:style>
  <w:style w:type="paragraph" w:styleId="Style33">
    <w:name w:val="Текст выноски"/>
    <w:basedOn w:val="Normal"/>
    <w:next w:val="Style24"/>
    <w:qFormat/>
    <w:pPr/>
    <w:rPr>
      <w:rFonts w:ascii="Tahoma" w:hAnsi="Tahoma" w:cs="Tahoma"/>
      <w:sz w:val="16"/>
      <w:szCs w:val="16"/>
      <w:lang w:val="ru-RU"/>
    </w:rPr>
  </w:style>
  <w:style w:type="paragraph" w:styleId="AnnotationText">
    <w:name w:val="Annotation Text"/>
    <w:basedOn w:val="Normal"/>
    <w:next w:val="Style33"/>
    <w:qFormat/>
    <w:pPr>
      <w:suppressAutoHyphens w:val="true"/>
      <w:ind w:left="0" w:right="0" w:firstLine="913"/>
      <w:jc w:val="both"/>
    </w:pPr>
    <w:rPr>
      <w:rFonts w:eastAsia="Calibri"/>
      <w:kern w:val="2"/>
      <w:sz w:val="20"/>
      <w:szCs w:val="20"/>
    </w:rPr>
  </w:style>
  <w:style w:type="paragraph" w:styleId="Style34">
    <w:name w:val="Абзац списка"/>
    <w:basedOn w:val="Normal"/>
    <w:next w:val="AnnotationText"/>
    <w:qFormat/>
    <w:pPr>
      <w:spacing w:before="0" w:after="0"/>
      <w:ind w:left="720" w:right="0" w:firstLine="913"/>
      <w:contextualSpacing/>
      <w:jc w:val="both"/>
    </w:pPr>
    <w:rPr>
      <w:rFonts w:eastAsia="Calibri"/>
      <w:sz w:val="26"/>
      <w:szCs w:val="22"/>
    </w:rPr>
  </w:style>
  <w:style w:type="paragraph" w:styleId="ConsPlusTitle">
    <w:name w:val="ConsPlusTitle"/>
    <w:next w:val="Style34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2"/>
      <w:sz w:val="20"/>
      <w:szCs w:val="20"/>
      <w:lang w:val="ru-RU" w:eastAsia="zh-CN" w:bidi="ar-SA"/>
    </w:rPr>
  </w:style>
  <w:style w:type="paragraph" w:styleId="ConsNonformat">
    <w:name w:val="ConsNonformat"/>
    <w:next w:val="Style20"/>
    <w:qFormat/>
    <w:pPr>
      <w:widowControl w:val="false"/>
      <w:suppressAutoHyphens w:val="true"/>
      <w:overflowPunct w:val="false"/>
      <w:bidi w:val="0"/>
      <w:spacing w:before="0" w:after="0"/>
      <w:ind w:left="0" w:right="19772" w:hanging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ar-SA"/>
    </w:rPr>
  </w:style>
  <w:style w:type="paragraph" w:styleId="Xl32">
    <w:name w:val="xl32"/>
    <w:basedOn w:val="Normal"/>
    <w:next w:val="ConsNonformat"/>
    <w:qFormat/>
    <w:pPr>
      <w:spacing w:before="280" w:after="280"/>
      <w:textAlignment w:val="top"/>
    </w:pPr>
    <w:rPr>
      <w:sz w:val="18"/>
      <w:szCs w:val="18"/>
    </w:rPr>
  </w:style>
  <w:style w:type="paragraph" w:styleId="Xl26">
    <w:name w:val="xl26"/>
    <w:basedOn w:val="Normal"/>
    <w:next w:val="Xl32"/>
    <w:qFormat/>
    <w:pPr>
      <w:spacing w:before="280" w:after="280"/>
      <w:jc w:val="center"/>
      <w:textAlignment w:val="top"/>
    </w:pPr>
    <w:rPr>
      <w:b/>
      <w:bCs/>
    </w:rPr>
  </w:style>
  <w:style w:type="paragraph" w:styleId="35">
    <w:name w:val="Стиль3"/>
    <w:basedOn w:val="Style35"/>
    <w:next w:val="Xl26"/>
    <w:qFormat/>
    <w:pPr>
      <w:widowControl w:val="false"/>
      <w:shd w:val="clear" w:fill="FFFFFF"/>
      <w:ind w:left="0" w:right="0" w:firstLine="567"/>
      <w:textAlignment w:val="baseline"/>
    </w:pPr>
    <w:rPr>
      <w:color w:val="000000"/>
    </w:rPr>
  </w:style>
  <w:style w:type="paragraph" w:styleId="25">
    <w:name w:val="Стиль2"/>
    <w:next w:val="35"/>
    <w:qFormat/>
    <w:pPr>
      <w:keepNext w:val="true"/>
      <w:keepLines/>
      <w:widowControl w:val="false"/>
      <w:suppressLineNumbers/>
      <w:suppressAutoHyphens w:val="true"/>
      <w:overflowPunct w:val="false"/>
      <w:bidi w:val="0"/>
      <w:spacing w:before="0" w:after="60"/>
      <w:jc w:val="both"/>
    </w:pPr>
    <w:rPr>
      <w:rFonts w:ascii="Liberation Serif;Times New Roman" w:hAnsi="Liberation Serif;Times New Roman" w:eastAsia="NSimSun" w:cs="Mangal"/>
      <w:b/>
      <w:color w:val="auto"/>
      <w:kern w:val="2"/>
      <w:sz w:val="24"/>
      <w:szCs w:val="20"/>
      <w:lang w:val="ru-RU" w:eastAsia="zh-CN" w:bidi="hi-IN"/>
    </w:rPr>
  </w:style>
  <w:style w:type="paragraph" w:styleId="ListNumber2">
    <w:name w:val="List Number 2"/>
    <w:basedOn w:val="Normal"/>
    <w:next w:val="25"/>
    <w:qFormat/>
    <w:pPr>
      <w:tabs>
        <w:tab w:val="clear" w:pos="709"/>
        <w:tab w:val="left" w:pos="3312" w:leader="none"/>
      </w:tabs>
      <w:ind w:left="3312" w:right="0" w:hanging="432"/>
    </w:pPr>
    <w:rPr/>
  </w:style>
  <w:style w:type="paragraph" w:styleId="16">
    <w:name w:val="Стиль1"/>
    <w:basedOn w:val="Normal"/>
    <w:next w:val="ListNumber2"/>
    <w:qFormat/>
    <w:pPr>
      <w:keepNext w:val="true"/>
      <w:keepLines/>
      <w:widowControl w:val="false"/>
      <w:suppressLineNumbers/>
      <w:suppressAutoHyphens w:val="true"/>
      <w:spacing w:before="0" w:after="60"/>
    </w:pPr>
    <w:rPr>
      <w:b/>
      <w:sz w:val="28"/>
    </w:rPr>
  </w:style>
  <w:style w:type="paragraph" w:styleId="ConsPlusNonformat">
    <w:name w:val="ConsPlusNonformat"/>
    <w:next w:val="16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ar-SA"/>
    </w:rPr>
  </w:style>
  <w:style w:type="paragraph" w:styleId="36">
    <w:name w:val="Основной текст с отступом 3"/>
    <w:basedOn w:val="Normal"/>
    <w:next w:val="ConsPlusNonformat"/>
    <w:qFormat/>
    <w:pPr>
      <w:spacing w:before="0" w:after="120"/>
      <w:ind w:left="283" w:right="0" w:hanging="0"/>
    </w:pPr>
    <w:rPr>
      <w:sz w:val="16"/>
      <w:szCs w:val="16"/>
    </w:rPr>
  </w:style>
  <w:style w:type="paragraph" w:styleId="37">
    <w:name w:val="Основной текст 3"/>
    <w:basedOn w:val="Normal"/>
    <w:next w:val="36"/>
    <w:qFormat/>
    <w:pPr>
      <w:spacing w:before="0" w:after="120"/>
    </w:pPr>
    <w:rPr>
      <w:sz w:val="16"/>
      <w:szCs w:val="16"/>
    </w:rPr>
  </w:style>
  <w:style w:type="paragraph" w:styleId="ConsPlusNormal">
    <w:name w:val="ConsPlusNormal"/>
    <w:next w:val="37"/>
    <w:qFormat/>
    <w:pPr>
      <w:widowControl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styleId="Style35">
    <w:name w:val="Знак Знак Знак Знак"/>
    <w:basedOn w:val="Normal"/>
    <w:next w:val="ConsPlus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26">
    <w:name w:val="Основной текст с отступом 2"/>
    <w:basedOn w:val="Normal"/>
    <w:next w:val="Style35"/>
    <w:qFormat/>
    <w:pPr>
      <w:shd w:val="clear" w:fill="FFFFFF"/>
      <w:ind w:left="0" w:right="-7" w:firstLine="567"/>
      <w:jc w:val="both"/>
    </w:pPr>
    <w:rPr>
      <w:color w:val="000000"/>
    </w:rPr>
  </w:style>
  <w:style w:type="paragraph" w:styleId="Style36">
    <w:name w:val="Подпись письма"/>
    <w:basedOn w:val="Normal"/>
    <w:next w:val="26"/>
    <w:qFormat/>
    <w:pPr>
      <w:tabs>
        <w:tab w:val="clear" w:pos="709"/>
        <w:tab w:val="right" w:pos="9639" w:leader="none"/>
      </w:tabs>
      <w:overflowPunct w:val="true"/>
      <w:textAlignment w:val="baseline"/>
    </w:pPr>
    <w:rPr>
      <w:rFonts w:ascii="Times New Roman CYR" w:hAnsi="Times New Roman CYR" w:cs="Times New Roman CYR"/>
      <w:szCs w:val="20"/>
    </w:rPr>
  </w:style>
  <w:style w:type="paragraph" w:styleId="ConsNormal">
    <w:name w:val="ConsNormal"/>
    <w:next w:val="Style36"/>
    <w:qFormat/>
    <w:pPr>
      <w:widowControl/>
      <w:suppressAutoHyphens w:val="true"/>
      <w:overflowPunct w:val="fals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styleId="27">
    <w:name w:val="Основной текст 2"/>
    <w:basedOn w:val="Normal"/>
    <w:next w:val="Style21"/>
    <w:qFormat/>
    <w:pPr>
      <w:spacing w:lineRule="auto" w:line="360"/>
      <w:jc w:val="both"/>
    </w:pPr>
    <w:rPr>
      <w:rFonts w:ascii="Arial" w:hAnsi="Arial" w:cs="Arial"/>
      <w:szCs w:val="20"/>
    </w:rPr>
  </w:style>
  <w:style w:type="paragraph" w:styleId="112">
    <w:name w:val="заголовок 11"/>
    <w:basedOn w:val="Normal"/>
    <w:next w:val="Normal"/>
    <w:qFormat/>
    <w:pPr>
      <w:keepNext w:val="true"/>
      <w:jc w:val="center"/>
    </w:pPr>
    <w:rPr>
      <w:szCs w:val="20"/>
    </w:rPr>
  </w:style>
  <w:style w:type="paragraph" w:styleId="Caption1111">
    <w:name w:val="Caption1111"/>
    <w:basedOn w:val="Normal"/>
    <w:next w:val="Style19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Style37" w:default="1">
    <w:name w:val="Без списка"/>
    <w:uiPriority w:val="99"/>
    <w:semiHidden/>
    <w:unhideWhenUsed/>
    <w:qFormat/>
  </w:style>
  <w:style w:type="numbering" w:styleId="WW8Num2">
    <w:name w:val="WW8Num2"/>
    <w:qFormat/>
  </w:style>
  <w:style w:type="numbering" w:styleId="WW8Num1">
    <w:name w:val="WW8Num1"/>
    <w:qFormat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kaluga-gov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Application>LibreOffice/6.3.1.2$Windows_x86 LibreOffice_project/b79626edf0065ac373bd1df5c28bd630b4424273</Application>
  <Pages>1</Pages>
  <Words>216</Words>
  <Characters>1526</Characters>
  <CharactersWithSpaces>1890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2025-09-25T05:38:00Z</dcterms:created>
  <dc:creator>Kutjakova</dc:creator>
  <dc:description/>
  <dc:language>ru-RU</dc:language>
  <cp:lastModifiedBy/>
  <cp:lastPrinted>2025-10-22T14:55:11Z</cp:lastPrinted>
  <dcterms:modified xsi:type="dcterms:W3CDTF">2026-09-23T08:08:25Z</dcterms:modified>
  <cp:revision>32</cp:revision>
  <dc:subject/>
  <dc:title>РОССИЙСКАЯ ФЕДЕРАЦИЯ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