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000000" w:rsidRDefault="002A2579">
      <w:pPr>
        <w:pStyle w:val="13"/>
        <w:spacing w:line="240" w:lineRule="auto"/>
        <w:ind w:firstLine="0"/>
        <w:rPr>
          <w:sz w:val="20"/>
          <w:szCs w:val="20"/>
        </w:rPr>
      </w:pPr>
    </w:p>
    <w:p w:rsidR="00000000" w:rsidRDefault="002A2579">
      <w:pPr>
        <w:pStyle w:val="13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ГОРОДСКОГО ОКРУГА  </w:t>
      </w:r>
    </w:p>
    <w:p w:rsidR="00000000" w:rsidRDefault="002A2579">
      <w:pPr>
        <w:pStyle w:val="13"/>
        <w:spacing w:line="240" w:lineRule="auto"/>
        <w:ind w:firstLine="0"/>
        <w:rPr>
          <w:sz w:val="36"/>
          <w:szCs w:val="36"/>
        </w:rPr>
      </w:pPr>
      <w:r>
        <w:rPr>
          <w:sz w:val="28"/>
          <w:szCs w:val="28"/>
        </w:rPr>
        <w:t>ГОРОДА КАЛУГИ</w:t>
      </w:r>
    </w:p>
    <w:p w:rsidR="00000000" w:rsidRDefault="002A2579">
      <w:pPr>
        <w:pStyle w:val="13"/>
        <w:spacing w:line="240" w:lineRule="auto"/>
        <w:ind w:firstLine="0"/>
        <w:rPr>
          <w:sz w:val="36"/>
          <w:szCs w:val="36"/>
        </w:rPr>
      </w:pPr>
    </w:p>
    <w:p w:rsidR="00000000" w:rsidRDefault="002A2579">
      <w:pPr>
        <w:pStyle w:val="13"/>
        <w:spacing w:line="240" w:lineRule="auto"/>
        <w:ind w:firstLine="0"/>
        <w:rPr>
          <w:sz w:val="28"/>
          <w:szCs w:val="28"/>
        </w:rPr>
      </w:pPr>
      <w:r>
        <w:rPr>
          <w:sz w:val="36"/>
          <w:szCs w:val="36"/>
        </w:rPr>
        <w:t>ПОСТАНОВЛЕНИЕ</w:t>
      </w:r>
    </w:p>
    <w:p w:rsidR="00000000" w:rsidRDefault="002A2579">
      <w:pPr>
        <w:pStyle w:val="13"/>
        <w:ind w:firstLine="2622"/>
        <w:jc w:val="left"/>
        <w:rPr>
          <w:sz w:val="28"/>
          <w:szCs w:val="28"/>
        </w:rPr>
      </w:pPr>
    </w:p>
    <w:p w:rsidR="00000000" w:rsidRDefault="002A2579">
      <w:pPr>
        <w:pStyle w:val="13"/>
        <w:ind w:firstLine="2622"/>
        <w:jc w:val="left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79"/>
        <w:gridCol w:w="2418"/>
        <w:gridCol w:w="4138"/>
        <w:gridCol w:w="544"/>
        <w:gridCol w:w="1940"/>
      </w:tblGrid>
      <w:tr w:rsidR="00000000">
        <w:tc>
          <w:tcPr>
            <w:tcW w:w="479" w:type="dxa"/>
            <w:shd w:val="clear" w:color="auto" w:fill="auto"/>
          </w:tcPr>
          <w:p w:rsidR="00000000" w:rsidRDefault="002A2579">
            <w:pPr>
              <w:pStyle w:val="ac"/>
              <w:ind w:firstLine="6"/>
              <w:jc w:val="left"/>
            </w:pPr>
            <w:r>
              <w:rPr>
                <w:b w:val="0"/>
                <w:bCs w:val="0"/>
                <w:sz w:val="24"/>
                <w:szCs w:val="24"/>
              </w:rPr>
              <w:t>от</w:t>
            </w:r>
          </w:p>
        </w:tc>
        <w:tc>
          <w:tcPr>
            <w:tcW w:w="2418" w:type="dxa"/>
            <w:tcBorders>
              <w:bottom w:val="single" w:sz="4" w:space="0" w:color="000000"/>
            </w:tcBorders>
            <w:shd w:val="clear" w:color="auto" w:fill="auto"/>
          </w:tcPr>
          <w:p w:rsidR="00000000" w:rsidRDefault="002A2579">
            <w:pPr>
              <w:pStyle w:val="ac"/>
              <w:snapToGrid w:val="0"/>
              <w:jc w:val="left"/>
            </w:pPr>
          </w:p>
        </w:tc>
        <w:tc>
          <w:tcPr>
            <w:tcW w:w="4138" w:type="dxa"/>
            <w:shd w:val="clear" w:color="auto" w:fill="auto"/>
          </w:tcPr>
          <w:p w:rsidR="00000000" w:rsidRDefault="002A2579">
            <w:pPr>
              <w:pStyle w:val="ac"/>
              <w:snapToGrid w:val="0"/>
            </w:pPr>
          </w:p>
        </w:tc>
        <w:tc>
          <w:tcPr>
            <w:tcW w:w="544" w:type="dxa"/>
            <w:shd w:val="clear" w:color="auto" w:fill="auto"/>
          </w:tcPr>
          <w:p w:rsidR="00000000" w:rsidRDefault="002A2579">
            <w:pPr>
              <w:pStyle w:val="ac"/>
              <w:ind w:firstLine="0"/>
            </w:pPr>
            <w:r>
              <w:rPr>
                <w:b w:val="0"/>
                <w:bCs w:val="0"/>
                <w:spacing w:val="60"/>
                <w:sz w:val="24"/>
                <w:szCs w:val="24"/>
              </w:rPr>
              <w:t>№</w:t>
            </w:r>
          </w:p>
        </w:tc>
        <w:tc>
          <w:tcPr>
            <w:tcW w:w="1940" w:type="dxa"/>
            <w:tcBorders>
              <w:bottom w:val="single" w:sz="4" w:space="0" w:color="000000"/>
            </w:tcBorders>
            <w:shd w:val="clear" w:color="auto" w:fill="auto"/>
          </w:tcPr>
          <w:p w:rsidR="00000000" w:rsidRDefault="002A2579">
            <w:pPr>
              <w:pStyle w:val="ac"/>
              <w:snapToGrid w:val="0"/>
            </w:pPr>
          </w:p>
        </w:tc>
      </w:tr>
    </w:tbl>
    <w:p w:rsidR="00000000" w:rsidRDefault="002A2579">
      <w:pPr>
        <w:pStyle w:val="13"/>
        <w:spacing w:line="240" w:lineRule="auto"/>
        <w:ind w:firstLine="0"/>
        <w:jc w:val="left"/>
        <w:rPr>
          <w:sz w:val="24"/>
          <w:szCs w:val="24"/>
        </w:rPr>
      </w:pPr>
    </w:p>
    <w:p w:rsidR="00000000" w:rsidRDefault="002A2579">
      <w:pPr>
        <w:pStyle w:val="13"/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 внесении изменений в постановление </w:t>
      </w:r>
    </w:p>
    <w:p w:rsidR="00000000" w:rsidRDefault="002A2579">
      <w:pPr>
        <w:pStyle w:val="13"/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Городской Управы города Калуги </w:t>
      </w:r>
    </w:p>
    <w:p w:rsidR="00000000" w:rsidRDefault="002A2579">
      <w:pPr>
        <w:pStyle w:val="13"/>
        <w:spacing w:line="240" w:lineRule="auto"/>
        <w:ind w:firstLine="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15.03.2023 № 94-п</w:t>
      </w:r>
      <w:r>
        <w:rPr>
          <w:sz w:val="24"/>
          <w:szCs w:val="24"/>
        </w:rPr>
        <w:t xml:space="preserve"> </w:t>
      </w:r>
    </w:p>
    <w:p w:rsidR="00000000" w:rsidRDefault="002A2579">
      <w:pPr>
        <w:pStyle w:val="13"/>
        <w:tabs>
          <w:tab w:val="left" w:pos="3402"/>
        </w:tabs>
        <w:spacing w:line="240" w:lineRule="auto"/>
        <w:ind w:right="4096" w:firstLine="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«Об утверждении административного регламента </w:t>
      </w:r>
      <w:r>
        <w:rPr>
          <w:rFonts w:eastAsia="TimesNewRomanPS-ItalicMT" w:cs="TimesNewRomanPS-BoldMT"/>
          <w:color w:val="000000"/>
          <w:kern w:val="2"/>
          <w:sz w:val="24"/>
          <w:szCs w:val="24"/>
        </w:rPr>
        <w:t xml:space="preserve">предоставления муниципальной услуги </w:t>
      </w:r>
      <w:r>
        <w:rPr>
          <w:rFonts w:eastAsia="TimesNewRomanPS-ItalicMT" w:cs="TimesNewRomanPS-BoldMT"/>
          <w:color w:val="000000"/>
          <w:kern w:val="2"/>
          <w:sz w:val="24"/>
          <w:szCs w:val="24"/>
        </w:rPr>
        <w:t>«Постан</w:t>
      </w:r>
      <w:r>
        <w:rPr>
          <w:rFonts w:eastAsia="TimesNewRomanPS-ItalicMT" w:cs="TimesNewRomanPS-BoldMT"/>
          <w:color w:val="000000"/>
          <w:kern w:val="2"/>
          <w:sz w:val="24"/>
          <w:szCs w:val="24"/>
        </w:rPr>
        <w:t>овка граждан на учет</w:t>
      </w:r>
      <w:r>
        <w:rPr>
          <w:rFonts w:eastAsia="TimesNewRomanPS-ItalicMT" w:cs="TimesNewRomanPS-BoldMT"/>
          <w:color w:val="000000"/>
          <w:spacing w:val="-67"/>
          <w:kern w:val="2"/>
          <w:sz w:val="24"/>
          <w:szCs w:val="24"/>
        </w:rPr>
        <w:t xml:space="preserve"> </w:t>
      </w:r>
      <w:r>
        <w:rPr>
          <w:rFonts w:eastAsia="TimesNewRomanPS-ItalicMT" w:cs="TimesNewRomanPS-BoldMT"/>
          <w:color w:val="000000"/>
          <w:kern w:val="2"/>
          <w:sz w:val="24"/>
          <w:szCs w:val="24"/>
        </w:rPr>
        <w:t>в качестве лиц, имеющих право на предоставление земельных участков</w:t>
      </w:r>
      <w:r>
        <w:rPr>
          <w:rFonts w:eastAsia="TimesNewRomanPS-ItalicMT" w:cs="TimesNewRomanPS-BoldMT"/>
          <w:color w:val="000000"/>
          <w:spacing w:val="-67"/>
          <w:kern w:val="2"/>
          <w:sz w:val="24"/>
          <w:szCs w:val="24"/>
        </w:rPr>
        <w:t xml:space="preserve"> </w:t>
      </w:r>
      <w:r>
        <w:rPr>
          <w:rFonts w:eastAsia="TimesNewRomanPS-ItalicMT" w:cs="TimesNewRomanPS-BoldMT"/>
          <w:color w:val="000000"/>
          <w:kern w:val="2"/>
          <w:sz w:val="24"/>
          <w:szCs w:val="24"/>
        </w:rPr>
        <w:t>в</w:t>
      </w:r>
      <w:r>
        <w:rPr>
          <w:rFonts w:eastAsia="TimesNewRomanPS-ItalicMT" w:cs="TimesNewRomanPS-BoldMT"/>
          <w:color w:val="000000"/>
          <w:spacing w:val="-2"/>
          <w:kern w:val="2"/>
          <w:sz w:val="24"/>
          <w:szCs w:val="24"/>
        </w:rPr>
        <w:t xml:space="preserve"> </w:t>
      </w:r>
      <w:r>
        <w:rPr>
          <w:rFonts w:eastAsia="TimesNewRomanPS-ItalicMT" w:cs="TimesNewRomanPS-BoldMT"/>
          <w:color w:val="000000"/>
          <w:kern w:val="2"/>
          <w:sz w:val="24"/>
          <w:szCs w:val="24"/>
        </w:rPr>
        <w:t xml:space="preserve">собственность бесплатно» </w:t>
      </w:r>
      <w:r>
        <w:rPr>
          <w:rFonts w:eastAsia="TimesNewRomanPS-ItalicMT" w:cs="TimesNewRomanPS-BoldMT"/>
          <w:color w:val="000000"/>
          <w:kern w:val="2"/>
          <w:sz w:val="24"/>
          <w:szCs w:val="24"/>
        </w:rPr>
        <w:t>на</w:t>
      </w:r>
      <w:r>
        <w:rPr>
          <w:rFonts w:eastAsia="TimesNewRomanPS-ItalicMT" w:cs="TimesNewRomanPS-BoldMT"/>
          <w:color w:val="000000"/>
          <w:spacing w:val="-3"/>
          <w:kern w:val="2"/>
          <w:sz w:val="24"/>
          <w:szCs w:val="24"/>
        </w:rPr>
        <w:t xml:space="preserve"> </w:t>
      </w:r>
      <w:r>
        <w:rPr>
          <w:rFonts w:eastAsia="TimesNewRomanPS-ItalicMT" w:cs="TimesNewRomanPS-BoldMT"/>
          <w:color w:val="000000"/>
          <w:kern w:val="2"/>
          <w:sz w:val="24"/>
          <w:szCs w:val="24"/>
        </w:rPr>
        <w:t>территории городского округа города Калуги Калужской области</w:t>
      </w:r>
    </w:p>
    <w:p w:rsidR="00000000" w:rsidRDefault="002A2579">
      <w:pPr>
        <w:pStyle w:val="13"/>
        <w:spacing w:line="240" w:lineRule="auto"/>
        <w:ind w:firstLine="0"/>
        <w:jc w:val="both"/>
        <w:rPr>
          <w:sz w:val="24"/>
          <w:szCs w:val="24"/>
        </w:rPr>
      </w:pPr>
    </w:p>
    <w:p w:rsidR="00000000" w:rsidRDefault="002A2579">
      <w:pPr>
        <w:pStyle w:val="13"/>
        <w:spacing w:line="240" w:lineRule="auto"/>
        <w:ind w:firstLine="0"/>
        <w:jc w:val="both"/>
      </w:pPr>
      <w:r>
        <w:rPr>
          <w:b w:val="0"/>
          <w:bCs w:val="0"/>
          <w:sz w:val="24"/>
          <w:szCs w:val="24"/>
        </w:rPr>
        <w:tab/>
        <w:t>В соответствии с Федеральным законом от 27.07.2010 № 210-ФЗ «Об организации</w:t>
      </w:r>
      <w:r>
        <w:rPr>
          <w:b w:val="0"/>
          <w:bCs w:val="0"/>
          <w:sz w:val="24"/>
          <w:szCs w:val="24"/>
        </w:rPr>
        <w:t xml:space="preserve"> предоставления государственных и муниципальных услуг», Законом Калужской области от 25.03.2026 № 101-ОЗ «О внесении изменений в Закон Калужской области «О случаях и порядке бесплатного предоставления в Калужской области земельных участков гражданам, имеющ</w:t>
      </w:r>
      <w:r>
        <w:rPr>
          <w:b w:val="0"/>
          <w:bCs w:val="0"/>
          <w:sz w:val="24"/>
          <w:szCs w:val="24"/>
        </w:rPr>
        <w:t xml:space="preserve">им трех и более детей», статьями 31, 36 Устава  городского округа города Калуги Калужской области  </w:t>
      </w:r>
      <w:r>
        <w:rPr>
          <w:sz w:val="24"/>
          <w:szCs w:val="24"/>
        </w:rPr>
        <w:t>ПОСТАНОВЛЯЮ</w:t>
      </w:r>
      <w:r>
        <w:rPr>
          <w:b w:val="0"/>
          <w:bCs w:val="0"/>
          <w:sz w:val="24"/>
          <w:szCs w:val="24"/>
        </w:rPr>
        <w:t>:</w:t>
      </w:r>
    </w:p>
    <w:p w:rsidR="00000000" w:rsidRDefault="002A2579">
      <w:pPr>
        <w:pStyle w:val="af"/>
        <w:spacing w:line="240" w:lineRule="auto"/>
        <w:ind w:firstLine="0"/>
        <w:rPr>
          <w:rFonts w:eastAsia="NSimSun"/>
          <w:bCs/>
          <w:color w:val="000000"/>
          <w:spacing w:val="-2"/>
          <w:kern w:val="2"/>
          <w:lang w:bidi="hi-IN"/>
        </w:rPr>
      </w:pPr>
      <w:r>
        <w:tab/>
        <w:t xml:space="preserve">1. </w:t>
      </w:r>
      <w:r>
        <w:rPr>
          <w:color w:val="000000"/>
          <w:highlight w:val="white"/>
        </w:rPr>
        <w:t xml:space="preserve">Внести в административный регламент </w:t>
      </w:r>
      <w:r>
        <w:rPr>
          <w:rFonts w:eastAsia="TimesNewRomanPS-ItalicMT"/>
          <w:color w:val="000000"/>
          <w:kern w:val="2"/>
          <w:highlight w:val="white"/>
        </w:rPr>
        <w:t>предоставления муниципальной услуги</w:t>
      </w:r>
      <w:r>
        <w:rPr>
          <w:rFonts w:eastAsia="TimesNewRomanPS-ItalicMT" w:cs="TimesNewRomanPS-BoldMT"/>
          <w:color w:val="000000"/>
          <w:kern w:val="2"/>
        </w:rPr>
        <w:t xml:space="preserve"> </w:t>
      </w:r>
      <w:r>
        <w:rPr>
          <w:rFonts w:eastAsia="TimesNewRomanPS-ItalicMT" w:cs="TimesNewRomanPS-BoldMT"/>
          <w:color w:val="000000"/>
          <w:kern w:val="2"/>
        </w:rPr>
        <w:t>«Постановка граждан на учет</w:t>
      </w:r>
      <w:r>
        <w:rPr>
          <w:rFonts w:eastAsia="TimesNewRomanPS-ItalicMT" w:cs="TimesNewRomanPS-BoldMT"/>
          <w:color w:val="000000"/>
          <w:spacing w:val="-67"/>
          <w:kern w:val="2"/>
        </w:rPr>
        <w:t xml:space="preserve"> </w:t>
      </w:r>
      <w:r>
        <w:rPr>
          <w:rFonts w:eastAsia="TimesNewRomanPS-ItalicMT" w:cs="TimesNewRomanPS-BoldMT"/>
          <w:color w:val="000000"/>
          <w:kern w:val="2"/>
        </w:rPr>
        <w:t>в качестве лиц, имеющих право на предост</w:t>
      </w:r>
      <w:r>
        <w:rPr>
          <w:rFonts w:eastAsia="TimesNewRomanPS-ItalicMT" w:cs="TimesNewRomanPS-BoldMT"/>
          <w:color w:val="000000"/>
          <w:kern w:val="2"/>
        </w:rPr>
        <w:t>авление земельных участков</w:t>
      </w:r>
      <w:r>
        <w:rPr>
          <w:rFonts w:eastAsia="TimesNewRomanPS-ItalicMT" w:cs="TimesNewRomanPS-BoldMT"/>
          <w:color w:val="000000"/>
          <w:spacing w:val="-67"/>
          <w:kern w:val="2"/>
        </w:rPr>
        <w:t xml:space="preserve"> </w:t>
      </w:r>
      <w:r>
        <w:rPr>
          <w:rFonts w:eastAsia="TimesNewRomanPS-ItalicMT" w:cs="TimesNewRomanPS-BoldMT"/>
          <w:color w:val="000000"/>
          <w:kern w:val="2"/>
        </w:rPr>
        <w:t>в</w:t>
      </w:r>
      <w:r>
        <w:rPr>
          <w:rFonts w:eastAsia="TimesNewRomanPS-ItalicMT" w:cs="TimesNewRomanPS-BoldMT"/>
          <w:color w:val="000000"/>
          <w:spacing w:val="-2"/>
          <w:kern w:val="2"/>
        </w:rPr>
        <w:t xml:space="preserve"> </w:t>
      </w:r>
      <w:r>
        <w:rPr>
          <w:rFonts w:eastAsia="TimesNewRomanPS-ItalicMT" w:cs="TimesNewRomanPS-BoldMT"/>
          <w:color w:val="000000"/>
          <w:kern w:val="2"/>
        </w:rPr>
        <w:t>собственность бесплатно» на</w:t>
      </w:r>
      <w:r>
        <w:rPr>
          <w:rFonts w:eastAsia="TimesNewRomanPS-ItalicMT" w:cs="TimesNewRomanPS-BoldMT"/>
          <w:color w:val="000000"/>
          <w:spacing w:val="-3"/>
          <w:kern w:val="2"/>
        </w:rPr>
        <w:t xml:space="preserve"> </w:t>
      </w:r>
      <w:r>
        <w:rPr>
          <w:rFonts w:eastAsia="TimesNewRomanPS-ItalicMT" w:cs="TimesNewRomanPS-BoldMT"/>
          <w:color w:val="000000"/>
          <w:kern w:val="2"/>
        </w:rPr>
        <w:t xml:space="preserve">территории городского округа города Калуги Калужской области, </w:t>
      </w:r>
      <w:r>
        <w:rPr>
          <w:color w:val="000000"/>
          <w:highlight w:val="white"/>
        </w:rPr>
        <w:t xml:space="preserve">утвержденный постановлением Городской Управы города Калуги от 15.03.2023  № 94-п, </w:t>
      </w:r>
      <w:r>
        <w:rPr>
          <w:color w:val="000000"/>
        </w:rPr>
        <w:t>следующие изменения:</w:t>
      </w:r>
    </w:p>
    <w:p w:rsidR="00000000" w:rsidRDefault="002A2579">
      <w:pPr>
        <w:pStyle w:val="af"/>
        <w:spacing w:line="240" w:lineRule="auto"/>
        <w:ind w:firstLine="0"/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</w:pPr>
      <w:r>
        <w:rPr>
          <w:rFonts w:eastAsia="NSimSun"/>
          <w:bCs/>
          <w:color w:val="000000"/>
          <w:spacing w:val="-2"/>
          <w:kern w:val="2"/>
          <w:lang w:bidi="hi-IN"/>
        </w:rPr>
        <w:tab/>
      </w: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>1.1. Заменить в подпункте а) пунк</w:t>
      </w: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 xml:space="preserve">та 1.2 административного регламента слова «не менее пяти лет» словами «не менее десяти лет». </w:t>
      </w:r>
    </w:p>
    <w:p w:rsidR="00000000" w:rsidRDefault="002A2579">
      <w:pPr>
        <w:pStyle w:val="af"/>
        <w:spacing w:line="240" w:lineRule="auto"/>
        <w:ind w:firstLine="0"/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</w:pP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ab/>
        <w:t>1.2.</w:t>
      </w: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 xml:space="preserve"> Исключить в подпункте 2.9.1. пункта 2.9. административного регламента слова</w:t>
      </w:r>
    </w:p>
    <w:p w:rsidR="00000000" w:rsidRDefault="002A2579">
      <w:pPr>
        <w:pStyle w:val="af"/>
        <w:spacing w:line="240" w:lineRule="auto"/>
        <w:ind w:firstLine="0"/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</w:pP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 xml:space="preserve">«, Региональном портале». </w:t>
      </w:r>
    </w:p>
    <w:p w:rsidR="00000000" w:rsidRDefault="002A2579">
      <w:pPr>
        <w:pStyle w:val="af"/>
        <w:spacing w:line="240" w:lineRule="auto"/>
        <w:ind w:firstLine="0"/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</w:pP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ab/>
        <w:t>1.3. Дополнить раздел «Иные требования к предоставле</w:t>
      </w: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>нию муниципальной услуги» административного регламента новым пунктом 2.28. следующего содержания: «2.28. Сотрудник уполномоченного органа после предоставления муниципальной услуги либо отказа в предоставлении муниципальной услуги в целях выявления мнения з</w:t>
      </w: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>аявителя о качестве предоставления муниципальной услуги обязательно информирует гражданина о возможности оценить качество предоставления муниципальной услуги. Заявитель может оставить обратную связь о качестве предоставления муниципальной услуги во всех то</w:t>
      </w: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 xml:space="preserve">чках ее предоставления.». </w:t>
      </w: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ab/>
        <w:t xml:space="preserve">1.4. Исключить из административного регламента пункт 3.5. </w:t>
      </w:r>
    </w:p>
    <w:p w:rsidR="00000000" w:rsidRDefault="002A2579">
      <w:pPr>
        <w:pStyle w:val="af"/>
        <w:spacing w:line="240" w:lineRule="auto"/>
        <w:ind w:firstLine="0"/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</w:pP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ab/>
        <w:t xml:space="preserve">2. Настоящее постановление вступает в силу с момента его официального опубликования. </w:t>
      </w:r>
    </w:p>
    <w:p w:rsidR="00000000" w:rsidRDefault="002A2579">
      <w:pPr>
        <w:pStyle w:val="af"/>
        <w:spacing w:line="240" w:lineRule="auto"/>
        <w:ind w:firstLine="0"/>
        <w:rPr>
          <w:color w:val="000000"/>
          <w:kern w:val="2"/>
          <w:lang w:eastAsia="ru-RU"/>
        </w:rPr>
      </w:pP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ab/>
        <w:t>3. Контроль за исполнением настоящего постановления возложить на управление архите</w:t>
      </w:r>
      <w:r>
        <w:rPr>
          <w:rFonts w:eastAsia="NSimSun"/>
          <w:bCs/>
          <w:color w:val="000000"/>
          <w:kern w:val="2"/>
          <w:shd w:val="clear" w:color="auto" w:fill="FFFFFF"/>
          <w:lang w:eastAsia="ru-RU" w:bidi="hi-IN"/>
        </w:rPr>
        <w:t>ктуры, градостроительства и земельных отношений города Калуги.</w:t>
      </w:r>
      <w:r>
        <w:rPr>
          <w:rFonts w:eastAsia="NSimSun"/>
          <w:bCs/>
          <w:color w:val="000000"/>
          <w:spacing w:val="-2"/>
          <w:kern w:val="2"/>
          <w:lang w:eastAsia="ru-RU" w:bidi="hi-IN"/>
        </w:rPr>
        <w:t xml:space="preserve"> </w:t>
      </w:r>
    </w:p>
    <w:p w:rsidR="00000000" w:rsidRDefault="002A2579">
      <w:pPr>
        <w:autoSpaceDE w:val="0"/>
        <w:spacing w:line="240" w:lineRule="auto"/>
        <w:ind w:firstLine="540"/>
        <w:contextualSpacing/>
        <w:jc w:val="both"/>
        <w:rPr>
          <w:color w:val="000000"/>
          <w:kern w:val="2"/>
          <w:sz w:val="24"/>
          <w:szCs w:val="24"/>
          <w:lang w:eastAsia="ru-RU"/>
        </w:rPr>
      </w:pPr>
    </w:p>
    <w:p w:rsidR="002A2579" w:rsidRPr="002A2579" w:rsidRDefault="002A2579" w:rsidP="002A2579">
      <w:pPr>
        <w:pStyle w:val="ac"/>
        <w:tabs>
          <w:tab w:val="left" w:pos="7695"/>
        </w:tabs>
        <w:spacing w:line="240" w:lineRule="auto"/>
        <w:ind w:firstLine="0"/>
        <w:jc w:val="left"/>
        <w:rPr>
          <w:sz w:val="24"/>
          <w:szCs w:val="24"/>
        </w:rPr>
      </w:pPr>
      <w:r w:rsidRPr="002A2579">
        <w:rPr>
          <w:sz w:val="24"/>
          <w:szCs w:val="24"/>
        </w:rPr>
        <w:lastRenderedPageBreak/>
        <w:t xml:space="preserve">Глава городского округа </w:t>
      </w:r>
    </w:p>
    <w:p w:rsidR="002A2579" w:rsidRPr="002A2579" w:rsidRDefault="002A2579" w:rsidP="002A2579">
      <w:pPr>
        <w:pStyle w:val="a0"/>
        <w:rPr>
          <w:b/>
          <w:sz w:val="24"/>
          <w:szCs w:val="24"/>
        </w:rPr>
      </w:pPr>
      <w:r w:rsidRPr="002A2579">
        <w:rPr>
          <w:b/>
          <w:sz w:val="24"/>
          <w:szCs w:val="24"/>
        </w:rPr>
        <w:t>города Калуги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</w:t>
      </w:r>
      <w:bookmarkStart w:id="0" w:name="_GoBack"/>
      <w:bookmarkEnd w:id="0"/>
      <w:r>
        <w:rPr>
          <w:b/>
          <w:sz w:val="24"/>
          <w:szCs w:val="24"/>
        </w:rPr>
        <w:t>Д.А. Денисов</w:t>
      </w:r>
    </w:p>
    <w:p w:rsidR="00000000" w:rsidRDefault="002A2579">
      <w:pPr>
        <w:pStyle w:val="ac"/>
        <w:tabs>
          <w:tab w:val="left" w:pos="675"/>
          <w:tab w:val="left" w:pos="735"/>
          <w:tab w:val="left" w:pos="7695"/>
        </w:tabs>
        <w:spacing w:line="240" w:lineRule="auto"/>
        <w:ind w:firstLine="0"/>
        <w:jc w:val="left"/>
      </w:pPr>
      <w:r>
        <w:rPr>
          <w:sz w:val="24"/>
        </w:rPr>
        <w:t>г</w:t>
      </w:r>
      <w:r>
        <w:rPr>
          <w:sz w:val="24"/>
        </w:rPr>
        <w:t>орода Калуги                                                                                                                Д.А. Денисо</w:t>
      </w:r>
      <w:bookmarkStart w:id="1" w:name="Par0"/>
      <w:bookmarkEnd w:id="1"/>
      <w:r>
        <w:rPr>
          <w:sz w:val="24"/>
        </w:rPr>
        <w:t>в</w:t>
      </w:r>
    </w:p>
    <w:sectPr w:rsidR="00000000">
      <w:headerReference w:type="default" r:id="rId7"/>
      <w:headerReference w:type="first" r:id="rId8"/>
      <w:pgSz w:w="11906" w:h="16838"/>
      <w:pgMar w:top="1225" w:right="709" w:bottom="1134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A2579">
      <w:pPr>
        <w:spacing w:line="240" w:lineRule="auto"/>
      </w:pPr>
      <w:r>
        <w:separator/>
      </w:r>
    </w:p>
  </w:endnote>
  <w:endnote w:type="continuationSeparator" w:id="0">
    <w:p w:rsidR="00000000" w:rsidRDefault="002A25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ItalicMT">
    <w:altName w:val="Calibri"/>
    <w:charset w:val="CC"/>
    <w:family w:val="auto"/>
    <w:pitch w:val="variable"/>
  </w:font>
  <w:font w:name="TimesNewRomanPS-BoldMT">
    <w:charset w:val="CC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A2579">
      <w:pPr>
        <w:spacing w:line="240" w:lineRule="auto"/>
      </w:pPr>
      <w:r>
        <w:separator/>
      </w:r>
    </w:p>
  </w:footnote>
  <w:footnote w:type="continuationSeparator" w:id="0">
    <w:p w:rsidR="00000000" w:rsidRDefault="002A25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A2579">
    <w:pPr>
      <w:pStyle w:val="ab"/>
      <w:widowControl/>
      <w:ind w:right="57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2A2579">
    <w:pPr>
      <w:pStyle w:val="ab"/>
      <w:spacing w:line="240" w:lineRule="auto"/>
      <w:jc w:val="center"/>
    </w:pPr>
    <w:r>
      <w:rPr>
        <w:noProof/>
        <w:sz w:val="24"/>
        <w:szCs w:val="24"/>
        <w:lang w:eastAsia="ru-RU"/>
      </w:rPr>
      <w:drawing>
        <wp:inline distT="0" distB="0" distL="0" distR="0">
          <wp:extent cx="390525" cy="4762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36" t="-307" r="-375" b="-307"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4762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579"/>
    <w:rsid w:val="002A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4D49D513"/>
  <w15:chartTrackingRefBased/>
  <w15:docId w15:val="{871BE5CD-B0E6-4C02-8827-4FF8A956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pacing w:line="360" w:lineRule="auto"/>
    </w:pPr>
    <w:rPr>
      <w:lang w:eastAsia="zh-CN"/>
    </w:rPr>
  </w:style>
  <w:style w:type="paragraph" w:styleId="1">
    <w:name w:val="heading 1"/>
    <w:basedOn w:val="10"/>
    <w:next w:val="a0"/>
    <w:qFormat/>
    <w:pPr>
      <w:numPr>
        <w:numId w:val="1"/>
      </w:numPr>
      <w:spacing w:before="240" w:after="120"/>
      <w:outlineLvl w:val="0"/>
    </w:pPr>
    <w:rPr>
      <w:sz w:val="36"/>
      <w:szCs w:val="36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outlineLvl w:val="1"/>
    </w:p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1">
    <w:name w:val="Основной шрифт абзаца1"/>
  </w:style>
  <w:style w:type="character" w:styleId="a4">
    <w:name w:val="page number"/>
    <w:basedOn w:val="11"/>
  </w:style>
  <w:style w:type="character" w:customStyle="1" w:styleId="6">
    <w:name w:val=" Знак Знак6"/>
    <w:rPr>
      <w:b/>
      <w:bCs/>
      <w:sz w:val="28"/>
      <w:szCs w:val="28"/>
      <w:lang w:bidi="ar-SA"/>
    </w:rPr>
  </w:style>
  <w:style w:type="character" w:styleId="a5">
    <w:name w:val="Hyperlink"/>
    <w:rPr>
      <w:color w:val="000080"/>
      <w:u w:val="single"/>
      <w:lang/>
    </w:rPr>
  </w:style>
  <w:style w:type="character" w:styleId="a6">
    <w:name w:val="FollowedHyperlink"/>
    <w:rPr>
      <w:color w:val="800000"/>
      <w:u w:val="single"/>
      <w:lang/>
    </w:rPr>
  </w:style>
  <w:style w:type="paragraph" w:customStyle="1" w:styleId="21">
    <w:name w:val="Заголовок2"/>
    <w:basedOn w:val="10"/>
    <w:next w:val="a0"/>
    <w:rPr>
      <w:sz w:val="56"/>
      <w:szCs w:val="56"/>
    </w:rPr>
  </w:style>
  <w:style w:type="paragraph" w:styleId="a0">
    <w:name w:val="Body Text"/>
    <w:basedOn w:val="a"/>
    <w:pPr>
      <w:spacing w:after="140"/>
    </w:pPr>
  </w:style>
  <w:style w:type="paragraph" w:styleId="a7">
    <w:name w:val="List"/>
    <w:basedOn w:val="a0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lang/>
    </w:rPr>
  </w:style>
  <w:style w:type="paragraph" w:customStyle="1" w:styleId="10">
    <w:name w:val="Заголовок1"/>
    <w:basedOn w:val="a"/>
    <w:next w:val="a0"/>
    <w:pPr>
      <w:ind w:firstLine="851"/>
      <w:jc w:val="center"/>
    </w:pPr>
    <w:rPr>
      <w:b/>
      <w:bCs/>
      <w:sz w:val="32"/>
      <w:szCs w:val="32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">
    <w:name w:val="caption1111"/>
    <w:basedOn w:val="21"/>
    <w:next w:val="a0"/>
  </w:style>
  <w:style w:type="paragraph" w:customStyle="1" w:styleId="32">
    <w:name w:val="Название объекта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9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a">
    <w:name w:val="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153"/>
        <w:tab w:val="right" w:pos="8306"/>
      </w:tabs>
      <w:autoSpaceDE w:val="0"/>
    </w:pPr>
  </w:style>
  <w:style w:type="paragraph" w:styleId="ac">
    <w:name w:val="Subtitle"/>
    <w:basedOn w:val="a"/>
    <w:next w:val="a0"/>
    <w:qFormat/>
    <w:pPr>
      <w:ind w:firstLine="851"/>
      <w:jc w:val="center"/>
    </w:pPr>
    <w:rPr>
      <w:b/>
      <w:bCs/>
      <w:sz w:val="28"/>
      <w:szCs w:val="28"/>
    </w:rPr>
  </w:style>
  <w:style w:type="paragraph" w:customStyle="1" w:styleId="13">
    <w:name w:val="Название объекта1"/>
    <w:basedOn w:val="a"/>
    <w:pPr>
      <w:ind w:firstLine="851"/>
      <w:jc w:val="center"/>
    </w:pPr>
    <w:rPr>
      <w:b/>
      <w:bCs/>
      <w:sz w:val="22"/>
      <w:szCs w:val="32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e">
    <w:name w:val="Знак Знак Знак Знак Знак Знак Знак"/>
    <w:basedOn w:val="a"/>
    <w:pPr>
      <w:spacing w:before="280" w:after="280"/>
    </w:pPr>
    <w:rPr>
      <w:rFonts w:ascii="Tahoma" w:hAnsi="Tahoma" w:cs="Tahoma"/>
      <w:lang w:val="en-US"/>
    </w:rPr>
  </w:style>
  <w:style w:type="paragraph" w:styleId="af">
    <w:name w:val="Body Text Indent"/>
    <w:basedOn w:val="a"/>
    <w:pPr>
      <w:ind w:firstLine="567"/>
      <w:jc w:val="both"/>
    </w:pPr>
    <w:rPr>
      <w:sz w:val="24"/>
      <w:szCs w:val="24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Цитата1"/>
    <w:basedOn w:val="a"/>
    <w:pPr>
      <w:tabs>
        <w:tab w:val="left" w:pos="4111"/>
        <w:tab w:val="left" w:pos="4395"/>
      </w:tabs>
      <w:spacing w:line="240" w:lineRule="exact"/>
      <w:ind w:left="567" w:right="5386"/>
      <w:jc w:val="both"/>
    </w:pPr>
    <w:rPr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1">
    <w:name w:val="Знак"/>
    <w:basedOn w:val="a"/>
    <w:pPr>
      <w:spacing w:after="160" w:line="240" w:lineRule="exact"/>
      <w:jc w:val="right"/>
    </w:pPr>
    <w:rPr>
      <w:lang w:val="en-GB"/>
    </w:rPr>
  </w:style>
  <w:style w:type="paragraph" w:customStyle="1" w:styleId="af2">
    <w:name w:val="Содержимое врезки"/>
    <w:basedOn w:val="a"/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Блочная цитата"/>
    <w:basedOn w:val="a"/>
    <w:pPr>
      <w:spacing w:after="283"/>
      <w:ind w:left="567" w:right="567"/>
    </w:pPr>
  </w:style>
  <w:style w:type="paragraph" w:customStyle="1" w:styleId="ConsPlusNormal">
    <w:name w:val="ConsPlusNormal"/>
    <w:pPr>
      <w:suppressAutoHyphens/>
    </w:pPr>
    <w:rPr>
      <w:rFonts w:ascii="Arial" w:eastAsia="Arial" w:hAnsi="Arial" w:cs="Courier New"/>
      <w:kern w:val="2"/>
      <w:sz w:val="16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Городской Управы г. Калуги от 15.03.2023 N 94-п(ред. от 29.12.2025)"Об утверждении административного регламента предоставления муниципальной услуги "Постановка граждан на учет в качестве лиц, имеющих право на предоставление земельных участко</vt:lpstr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Городской Управы г. Калуги от 15.03.2023 N 94-п(ред. от 29.12.2025)"Об утверждении административного регламента предоставления муниципальной услуги "Постановка граждан на учет в качестве лиц, имеющих право на предоставление земельных участков в собственность бесплатно" на территории городского округа города Калуги Калужской области"</dc:title>
  <dc:subject/>
  <dc:creator>radzhabovaee</dc:creator>
  <cp:keywords/>
  <cp:lastModifiedBy>Сидорова Оксана Александровна</cp:lastModifiedBy>
  <cp:revision>2</cp:revision>
  <cp:lastPrinted>1995-11-21T14:41:00Z</cp:lastPrinted>
  <dcterms:created xsi:type="dcterms:W3CDTF">2026-09-30T12:14:00Z</dcterms:created>
  <dcterms:modified xsi:type="dcterms:W3CDTF">2026-09-30T12:14:00Z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4026.00.34</vt:lpwstr>
  </property>
</Properties>
</file>