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3DDD3782" wp14:editId="6AA749FE">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471156" w:rsidRPr="004270C4"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CE4582" w:rsidP="00A94A80">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Предложения по строительству, реконструкции</w:t>
      </w:r>
      <w:r w:rsidR="00617124">
        <w:rPr>
          <w:b/>
          <w:caps/>
          <w:spacing w:val="-30"/>
          <w:kern w:val="28"/>
          <w:sz w:val="32"/>
          <w:szCs w:val="28"/>
        </w:rPr>
        <w:t>,</w:t>
      </w:r>
      <w:r w:rsidR="00324ABC" w:rsidRPr="00324ABC">
        <w:rPr>
          <w:b/>
          <w:caps/>
          <w:spacing w:val="-30"/>
          <w:kern w:val="28"/>
          <w:sz w:val="32"/>
          <w:szCs w:val="28"/>
        </w:rPr>
        <w:t xml:space="preserve">  техническому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A94A80">
      <w:pPr>
        <w:ind w:firstLine="0"/>
        <w:jc w:val="center"/>
        <w:rPr>
          <w:b/>
          <w:caps/>
          <w:spacing w:val="-30"/>
          <w:kern w:val="28"/>
          <w:sz w:val="32"/>
          <w:szCs w:val="28"/>
        </w:rPr>
      </w:pPr>
    </w:p>
    <w:p w:rsidR="00D51C93" w:rsidRDefault="00D51C93" w:rsidP="00A94A80">
      <w:pPr>
        <w:ind w:firstLine="0"/>
        <w:jc w:val="center"/>
      </w:pPr>
      <w:r>
        <w:rPr>
          <w:b/>
          <w:caps/>
          <w:spacing w:val="-30"/>
          <w:kern w:val="28"/>
          <w:sz w:val="32"/>
          <w:szCs w:val="28"/>
        </w:rPr>
        <w:t>(АКТУАЛИЗИРОВАННАЯ НА 2022 год)</w:t>
      </w: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ED37A2" w:rsidP="00A94A80">
      <w:pPr>
        <w:ind w:firstLine="0"/>
        <w:jc w:val="center"/>
      </w:pPr>
      <w:r>
        <w:t>Калуга</w:t>
      </w:r>
      <w:r w:rsidR="00A94A80">
        <w:t xml:space="preserve">, </w:t>
      </w:r>
      <w:r w:rsidR="00D51C93">
        <w:t>2021</w:t>
      </w:r>
    </w:p>
    <w:p w:rsidR="00A94A80" w:rsidRDefault="00A94A80" w:rsidP="00A94A80">
      <w:pPr>
        <w:pStyle w:val="10"/>
        <w:tabs>
          <w:tab w:val="left" w:pos="993"/>
        </w:tabs>
        <w:ind w:left="0" w:firstLine="567"/>
        <w:sectPr w:rsidR="00A94A80" w:rsidSect="00A36264">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427A26" w:rsidRPr="00427A26" w:rsidRDefault="00CE043D">
      <w:pPr>
        <w:pStyle w:val="18"/>
        <w:rPr>
          <w:rFonts w:ascii="Arial" w:eastAsiaTheme="minorEastAsia" w:hAnsi="Arial" w:cs="Arial"/>
          <w:b w:val="0"/>
          <w:bCs w:val="0"/>
          <w:iCs w:val="0"/>
          <w:spacing w:val="0"/>
          <w:lang w:eastAsia="ru-RU"/>
        </w:rPr>
      </w:pPr>
      <w:r w:rsidRPr="00F95026">
        <w:rPr>
          <w:rFonts w:ascii="Arial" w:hAnsi="Arial" w:cs="Arial"/>
          <w:b w:val="0"/>
          <w:sz w:val="21"/>
          <w:szCs w:val="21"/>
        </w:rPr>
        <w:fldChar w:fldCharType="begin"/>
      </w:r>
      <w:r w:rsidR="00F41119" w:rsidRPr="00F95026">
        <w:rPr>
          <w:rFonts w:ascii="Arial" w:hAnsi="Arial" w:cs="Arial"/>
          <w:b w:val="0"/>
          <w:sz w:val="21"/>
          <w:szCs w:val="21"/>
        </w:rPr>
        <w:instrText xml:space="preserve"> TOC \o "1-3" \h \z \u </w:instrText>
      </w:r>
      <w:r w:rsidRPr="00F95026">
        <w:rPr>
          <w:rFonts w:ascii="Arial" w:hAnsi="Arial" w:cs="Arial"/>
          <w:b w:val="0"/>
          <w:sz w:val="21"/>
          <w:szCs w:val="21"/>
        </w:rPr>
        <w:fldChar w:fldCharType="separate"/>
      </w:r>
      <w:hyperlink w:anchor="_Toc71272526" w:history="1">
        <w:r w:rsidR="00427A26" w:rsidRPr="00427A26">
          <w:rPr>
            <w:rStyle w:val="afff0"/>
            <w:rFonts w:ascii="Arial" w:hAnsi="Arial" w:cs="Arial"/>
            <w:b w:val="0"/>
          </w:rPr>
          <w:t>Перечень таблиц</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4</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27" w:history="1">
        <w:r w:rsidR="00427A26" w:rsidRPr="00427A26">
          <w:rPr>
            <w:rStyle w:val="afff0"/>
            <w:rFonts w:ascii="Arial" w:hAnsi="Arial" w:cs="Arial"/>
            <w:b w:val="0"/>
          </w:rPr>
          <w:t>Перечень рисунков</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5</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28" w:history="1">
        <w:r w:rsidR="00427A26" w:rsidRPr="00427A26">
          <w:rPr>
            <w:rStyle w:val="afff0"/>
            <w:rFonts w:ascii="Arial" w:hAnsi="Arial" w:cs="Arial"/>
            <w:b w:val="0"/>
            <w:spacing w:val="-10"/>
            <w:kern w:val="28"/>
          </w:rPr>
          <w:t>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spacing w:val="-10"/>
            <w:kern w:val="28"/>
          </w:rPr>
          <w:t>Общие положения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6</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29" w:history="1">
        <w:r w:rsidR="00427A26" w:rsidRPr="00427A26">
          <w:rPr>
            <w:rStyle w:val="afff0"/>
            <w:rFonts w:ascii="Arial" w:hAnsi="Arial" w:cs="Arial"/>
            <w:b w:val="0"/>
            <w:kern w:val="28"/>
            <w:lang w:eastAsia="ru-RU"/>
          </w:rPr>
          <w:t>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_Toc71272529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9</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0" w:history="1">
        <w:r w:rsidR="00427A26" w:rsidRPr="00427A26">
          <w:rPr>
            <w:rStyle w:val="afff0"/>
            <w:rFonts w:ascii="Arial" w:hAnsi="Arial" w:cs="Arial"/>
            <w:b w:val="0"/>
          </w:rPr>
          <w:t>3</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_Toc71272530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11</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1" w:history="1">
        <w:r w:rsidR="00427A26" w:rsidRPr="00427A26">
          <w:rPr>
            <w:rStyle w:val="afff0"/>
            <w:rFonts w:ascii="Arial" w:hAnsi="Arial" w:cs="Arial"/>
            <w:b w:val="0"/>
            <w:kern w:val="28"/>
            <w:lang w:eastAsia="ru-RU"/>
          </w:rPr>
          <w:t>4</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14</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2" w:history="1">
        <w:r w:rsidR="00427A26" w:rsidRPr="00427A26">
          <w:rPr>
            <w:rStyle w:val="afff0"/>
            <w:rFonts w:ascii="Arial" w:hAnsi="Arial" w:cs="Arial"/>
            <w:b w:val="0"/>
            <w:kern w:val="28"/>
            <w:lang w:eastAsia="ru-RU"/>
          </w:rPr>
          <w:t>5</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kern w:val="28"/>
            <w:lang w:eastAsia="ru-RU"/>
          </w:rPr>
          <w:t>Обоснование предлагаемых для технического перевооружения котельных</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_Toc71272532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16</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3" w:history="1">
        <w:r w:rsidR="00427A26" w:rsidRPr="00427A26">
          <w:rPr>
            <w:rStyle w:val="afff0"/>
            <w:rFonts w:ascii="Arial" w:hAnsi="Arial" w:cs="Arial"/>
            <w:b w:val="0"/>
            <w:kern w:val="28"/>
            <w:lang w:eastAsia="ru-RU"/>
          </w:rPr>
          <w:t>6</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 xml:space="preserve">Суммарные капитальные вложения в реализацию данных мероприятий составят 693,70 млн. руб. в ценах базового года. </w:t>
        </w:r>
        <w:r w:rsidR="00427A26" w:rsidRPr="00427A26">
          <w:rPr>
            <w:rStyle w:val="afff0"/>
            <w:rFonts w:ascii="Arial" w:hAnsi="Arial" w:cs="Arial"/>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_Toc71272533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19</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4" w:history="1">
        <w:r w:rsidR="00427A26" w:rsidRPr="00427A26">
          <w:rPr>
            <w:rStyle w:val="afff0"/>
            <w:rFonts w:ascii="Arial" w:hAnsi="Arial" w:cs="Arial"/>
            <w:b w:val="0"/>
            <w:lang w:eastAsia="ru-RU"/>
          </w:rPr>
          <w:t>7</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_Toc71272534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21</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5" w:history="1">
        <w:r w:rsidR="00427A26" w:rsidRPr="00427A26">
          <w:rPr>
            <w:rStyle w:val="afff0"/>
            <w:rFonts w:ascii="Arial" w:hAnsi="Arial" w:cs="Arial"/>
            <w:b w:val="0"/>
            <w:lang w:eastAsia="ru-RU"/>
          </w:rPr>
          <w:t>8</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_Toc71272535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23</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6" w:history="1">
        <w:r w:rsidR="00427A26" w:rsidRPr="00427A26">
          <w:rPr>
            <w:rStyle w:val="afff0"/>
            <w:rFonts w:ascii="Arial" w:hAnsi="Arial" w:cs="Arial"/>
            <w:b w:val="0"/>
            <w:lang w:eastAsia="ru-RU"/>
          </w:rPr>
          <w:t>9</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предложений по новому строительству теплоисточников для обеспечения перспективной тепловой нагрузки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_Toc71272536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24</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37" w:history="1">
        <w:r w:rsidR="00427A26" w:rsidRPr="00427A26">
          <w:rPr>
            <w:rStyle w:val="afff0"/>
            <w:rFonts w:ascii="Arial" w:hAnsi="Arial" w:cs="Arial"/>
            <w:b w:val="0"/>
            <w:lang w:eastAsia="ru-RU"/>
          </w:rPr>
          <w:t>10</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организации теплоснабжения в производственных зонах на территории поселения, городского округа</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_Toc71272537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28</w:t>
        </w:r>
        <w:r w:rsidR="00427A26" w:rsidRPr="00427A26">
          <w:rPr>
            <w:rFonts w:ascii="Arial" w:hAnsi="Arial" w:cs="Arial"/>
            <w:b w:val="0"/>
            <w:webHidden/>
          </w:rPr>
          <w:fldChar w:fldCharType="end"/>
        </w:r>
      </w:hyperlink>
    </w:p>
    <w:p w:rsidR="00427A26" w:rsidRPr="00427A26" w:rsidRDefault="00023781" w:rsidP="00427A26">
      <w:pPr>
        <w:pStyle w:val="18"/>
        <w:rPr>
          <w:rFonts w:ascii="Arial" w:eastAsiaTheme="minorEastAsia" w:hAnsi="Arial" w:cs="Arial"/>
          <w:b w:val="0"/>
          <w:bCs w:val="0"/>
          <w:iCs w:val="0"/>
          <w:spacing w:val="0"/>
          <w:lang w:eastAsia="ru-RU"/>
        </w:rPr>
      </w:pPr>
      <w:hyperlink w:anchor="_Toc71272538" w:history="1">
        <w:r w:rsidR="00427A26" w:rsidRPr="00427A26">
          <w:rPr>
            <w:rStyle w:val="afff0"/>
            <w:rFonts w:ascii="Arial" w:hAnsi="Arial" w:cs="Arial"/>
            <w:b w:val="0"/>
            <w:lang w:eastAsia="ru-RU"/>
          </w:rPr>
          <w:t>11</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427A26">
          <w:rPr>
            <w:rFonts w:ascii="Arial" w:hAnsi="Arial" w:cs="Arial"/>
            <w:b w:val="0"/>
            <w:webHidden/>
          </w:rPr>
          <w:tab/>
        </w:r>
        <w:r w:rsidR="00427A26">
          <w:rPr>
            <w:rFonts w:ascii="Arial" w:hAnsi="Arial" w:cs="Arial"/>
            <w:b w:val="0"/>
            <w:webHidden/>
          </w:rPr>
          <w:tab/>
        </w:r>
        <w:r w:rsid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_Toc71272538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30</w:t>
        </w:r>
        <w:r w:rsidR="00427A26" w:rsidRPr="00427A26">
          <w:rPr>
            <w:rFonts w:ascii="Arial" w:hAnsi="Arial" w:cs="Arial"/>
            <w:b w:val="0"/>
            <w:webHidden/>
          </w:rPr>
          <w:fldChar w:fldCharType="end"/>
        </w:r>
      </w:hyperlink>
    </w:p>
    <w:p w:rsidR="00427A26" w:rsidRPr="00427A26" w:rsidRDefault="00023781">
      <w:pPr>
        <w:pStyle w:val="18"/>
        <w:rPr>
          <w:rFonts w:ascii="Arial" w:eastAsiaTheme="minorEastAsia" w:hAnsi="Arial" w:cs="Arial"/>
          <w:b w:val="0"/>
          <w:bCs w:val="0"/>
          <w:iCs w:val="0"/>
          <w:spacing w:val="0"/>
          <w:lang w:eastAsia="ru-RU"/>
        </w:rPr>
      </w:pPr>
      <w:hyperlink w:anchor="_Toc71272541" w:history="1">
        <w:r w:rsidR="00427A26" w:rsidRPr="00427A26">
          <w:rPr>
            <w:rStyle w:val="afff0"/>
            <w:rFonts w:ascii="Arial" w:hAnsi="Arial" w:cs="Arial"/>
            <w:b w:val="0"/>
            <w:lang w:eastAsia="ru-RU"/>
          </w:rPr>
          <w:t>12</w:t>
        </w:r>
        <w:r w:rsidR="00427A26" w:rsidRPr="00427A26">
          <w:rPr>
            <w:rFonts w:ascii="Arial" w:eastAsiaTheme="minorEastAsia" w:hAnsi="Arial" w:cs="Arial"/>
            <w:b w:val="0"/>
            <w:bCs w:val="0"/>
            <w:iCs w:val="0"/>
            <w:spacing w:val="0"/>
            <w:lang w:eastAsia="ru-RU"/>
          </w:rPr>
          <w:tab/>
        </w:r>
        <w:r w:rsidR="00427A26" w:rsidRPr="00427A26">
          <w:rPr>
            <w:rStyle w:val="afff0"/>
            <w:rFonts w:ascii="Arial" w:hAnsi="Arial" w:cs="Arial"/>
            <w:b w:val="0"/>
            <w:lang w:eastAsia="ru-RU"/>
          </w:rPr>
          <w:t>Расчет радиусов эффективного теплоснабжения (зоны действия источников тепловой энергии)</w:t>
        </w:r>
        <w:r w:rsidR="00427A26" w:rsidRPr="00427A26">
          <w:rPr>
            <w:rFonts w:ascii="Arial" w:hAnsi="Arial" w:cs="Arial"/>
            <w:b w:val="0"/>
            <w:webHidden/>
          </w:rPr>
          <w:tab/>
        </w:r>
        <w:r w:rsidR="00427A26" w:rsidRPr="00427A26">
          <w:rPr>
            <w:rFonts w:ascii="Arial" w:hAnsi="Arial" w:cs="Arial"/>
            <w:b w:val="0"/>
            <w:webHidden/>
          </w:rPr>
          <w:fldChar w:fldCharType="begin"/>
        </w:r>
        <w:r w:rsidR="00427A26" w:rsidRPr="00427A26">
          <w:rPr>
            <w:rFonts w:ascii="Arial" w:hAnsi="Arial" w:cs="Arial"/>
            <w:b w:val="0"/>
            <w:webHidden/>
          </w:rPr>
          <w:instrText xml:space="preserve"> PAGEREF _Toc71272541 \h </w:instrText>
        </w:r>
        <w:r w:rsidR="00427A26" w:rsidRPr="00427A26">
          <w:rPr>
            <w:rFonts w:ascii="Arial" w:hAnsi="Arial" w:cs="Arial"/>
            <w:b w:val="0"/>
            <w:webHidden/>
          </w:rPr>
        </w:r>
        <w:r w:rsidR="00427A26" w:rsidRPr="00427A26">
          <w:rPr>
            <w:rFonts w:ascii="Arial" w:hAnsi="Arial" w:cs="Arial"/>
            <w:b w:val="0"/>
            <w:webHidden/>
          </w:rPr>
          <w:fldChar w:fldCharType="separate"/>
        </w:r>
        <w:r w:rsidR="00427A26" w:rsidRPr="00427A26">
          <w:rPr>
            <w:rFonts w:ascii="Arial" w:hAnsi="Arial" w:cs="Arial"/>
            <w:b w:val="0"/>
            <w:webHidden/>
          </w:rPr>
          <w:t>33</w:t>
        </w:r>
        <w:r w:rsidR="00427A26" w:rsidRPr="00427A26">
          <w:rPr>
            <w:rFonts w:ascii="Arial" w:hAnsi="Arial" w:cs="Arial"/>
            <w:b w:val="0"/>
            <w:webHidden/>
          </w:rPr>
          <w:fldChar w:fldCharType="end"/>
        </w:r>
      </w:hyperlink>
    </w:p>
    <w:p w:rsidR="00F41119" w:rsidRDefault="00CE043D" w:rsidP="007961EC">
      <w:pPr>
        <w:pStyle w:val="10"/>
        <w:numPr>
          <w:ilvl w:val="0"/>
          <w:numId w:val="0"/>
        </w:numPr>
        <w:pBdr>
          <w:top w:val="single" w:sz="48" w:space="2" w:color="FFFFFF"/>
        </w:pBdr>
        <w:tabs>
          <w:tab w:val="left" w:pos="993"/>
        </w:tabs>
        <w:spacing w:before="0" w:after="0" w:line="240" w:lineRule="auto"/>
        <w:jc w:val="center"/>
        <w:rPr>
          <w:b/>
        </w:rPr>
      </w:pPr>
      <w:r w:rsidRPr="00F95026">
        <w:rPr>
          <w:rFonts w:ascii="Arial" w:hAnsi="Arial" w:cs="Arial"/>
          <w:bCs/>
          <w:caps w:val="0"/>
          <w:sz w:val="21"/>
          <w:szCs w:val="21"/>
        </w:rPr>
        <w:lastRenderedPageBreak/>
        <w:fldChar w:fldCharType="end"/>
      </w:r>
      <w:bookmarkStart w:id="17" w:name="_Toc335989303"/>
      <w:bookmarkStart w:id="18" w:name="_Toc335989355"/>
      <w:bookmarkStart w:id="19" w:name="_Toc71272526"/>
      <w:r w:rsidR="00F41119" w:rsidRPr="00F41119">
        <w:rPr>
          <w:b/>
        </w:rPr>
        <w:t>Перечень таблиц</w:t>
      </w:r>
      <w:bookmarkEnd w:id="17"/>
      <w:bookmarkEnd w:id="18"/>
      <w:bookmarkEnd w:id="19"/>
    </w:p>
    <w:p w:rsidR="00427A26" w:rsidRPr="00427A26" w:rsidRDefault="00CE043D">
      <w:pPr>
        <w:pStyle w:val="affd"/>
        <w:tabs>
          <w:tab w:val="right" w:leader="dot" w:pos="9062"/>
        </w:tabs>
        <w:rPr>
          <w:rFonts w:ascii="Arial" w:eastAsiaTheme="minorEastAsia" w:hAnsi="Arial" w:cs="Arial"/>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427A26">
          <w:rPr>
            <w:rStyle w:val="afff0"/>
            <w:rFonts w:ascii="Arial" w:eastAsia="Microsoft YaHei" w:hAnsi="Arial" w:cs="Arial"/>
            <w:i w:val="0"/>
            <w:noProof/>
            <w:sz w:val="24"/>
            <w:szCs w:val="24"/>
          </w:rPr>
          <w:t xml:space="preserve">Таблица 3.1 - </w:t>
        </w:r>
        <w:r w:rsidR="00427A26" w:rsidRPr="00427A26">
          <w:rPr>
            <w:rStyle w:val="afff0"/>
            <w:rFonts w:ascii="Arial" w:eastAsia="Microsoft YaHei" w:hAnsi="Arial" w:cs="Arial"/>
            <w:i w:val="0"/>
            <w:noProof/>
            <w:sz w:val="24"/>
            <w:szCs w:val="24"/>
            <w:lang w:eastAsia="ru-RU"/>
          </w:rPr>
          <w:t xml:space="preserve">Предложения по строительству источников тепловой энергии с </w:t>
        </w:r>
        <w:r w:rsidR="00427A26" w:rsidRPr="00427A26">
          <w:rPr>
            <w:rStyle w:val="afff0"/>
            <w:rFonts w:ascii="Arial" w:eastAsia="Microsoft YaHei" w:hAnsi="Arial" w:cs="Arial"/>
            <w:i w:val="0"/>
            <w:noProof/>
            <w:sz w:val="24"/>
            <w:szCs w:val="24"/>
          </w:rPr>
          <w:t>комбинированной выработкой тепловой и электрической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_Toc71272563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11</w:t>
        </w:r>
        <w:r w:rsidR="00427A26" w:rsidRPr="00427A26">
          <w:rPr>
            <w:rFonts w:ascii="Arial" w:hAnsi="Arial" w:cs="Arial"/>
            <w:i w:val="0"/>
            <w:noProof/>
            <w:webHidden/>
            <w:sz w:val="24"/>
            <w:szCs w:val="24"/>
          </w:rPr>
          <w:fldChar w:fldCharType="end"/>
        </w:r>
      </w:hyperlink>
    </w:p>
    <w:p w:rsidR="00427A26" w:rsidRPr="00427A26" w:rsidRDefault="00023781">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4" w:history="1">
        <w:r w:rsidR="00427A26" w:rsidRPr="00427A26">
          <w:rPr>
            <w:rStyle w:val="afff0"/>
            <w:rFonts w:ascii="Arial" w:eastAsia="Microsoft YaHei" w:hAnsi="Arial" w:cs="Arial"/>
            <w:i w:val="0"/>
            <w:noProof/>
            <w:sz w:val="24"/>
            <w:szCs w:val="24"/>
          </w:rPr>
          <w:t xml:space="preserve">Таблица 4.1 - </w:t>
        </w:r>
        <w:r w:rsidR="00427A26" w:rsidRPr="00427A26">
          <w:rPr>
            <w:rStyle w:val="afff0"/>
            <w:rFonts w:ascii="Arial" w:eastAsia="Microsoft YaHei" w:hAnsi="Arial" w:cs="Arial"/>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_Toc71272564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15</w:t>
        </w:r>
        <w:r w:rsidR="00427A26" w:rsidRPr="00427A26">
          <w:rPr>
            <w:rFonts w:ascii="Arial" w:hAnsi="Arial" w:cs="Arial"/>
            <w:i w:val="0"/>
            <w:noProof/>
            <w:webHidden/>
            <w:sz w:val="24"/>
            <w:szCs w:val="24"/>
          </w:rPr>
          <w:fldChar w:fldCharType="end"/>
        </w:r>
      </w:hyperlink>
    </w:p>
    <w:p w:rsidR="00427A26" w:rsidRPr="00427A26" w:rsidRDefault="00023781">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5" w:history="1">
        <w:r w:rsidR="00427A26" w:rsidRPr="00427A26">
          <w:rPr>
            <w:rStyle w:val="afff0"/>
            <w:rFonts w:ascii="Arial" w:eastAsia="Microsoft YaHei" w:hAnsi="Arial" w:cs="Arial"/>
            <w:i w:val="0"/>
            <w:noProof/>
            <w:sz w:val="24"/>
            <w:szCs w:val="24"/>
          </w:rPr>
          <w:t xml:space="preserve">Таблица 5.1 - </w:t>
        </w:r>
        <w:r w:rsidR="00427A26" w:rsidRPr="00427A26">
          <w:rPr>
            <w:rStyle w:val="afff0"/>
            <w:rFonts w:ascii="Arial" w:eastAsia="Microsoft YaHei" w:hAnsi="Arial" w:cs="Arial"/>
            <w:i w:val="0"/>
            <w:noProof/>
            <w:sz w:val="24"/>
            <w:szCs w:val="24"/>
            <w:lang w:eastAsia="ru-RU"/>
          </w:rPr>
          <w:t>Перечень котельных и их зон теплоснабжения, предлагаемых для технического перевооружения</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_Toc71272565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17</w:t>
        </w:r>
        <w:r w:rsidR="00427A26" w:rsidRPr="00427A26">
          <w:rPr>
            <w:rFonts w:ascii="Arial" w:hAnsi="Arial" w:cs="Arial"/>
            <w:i w:val="0"/>
            <w:noProof/>
            <w:webHidden/>
            <w:sz w:val="24"/>
            <w:szCs w:val="24"/>
          </w:rPr>
          <w:fldChar w:fldCharType="end"/>
        </w:r>
      </w:hyperlink>
    </w:p>
    <w:p w:rsidR="00427A26" w:rsidRPr="00427A26" w:rsidRDefault="00023781">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6" w:history="1">
        <w:r w:rsidR="00427A26" w:rsidRPr="00427A26">
          <w:rPr>
            <w:rStyle w:val="afff0"/>
            <w:rFonts w:ascii="Arial" w:eastAsia="Microsoft YaHei" w:hAnsi="Arial" w:cs="Arial"/>
            <w:i w:val="0"/>
            <w:noProof/>
            <w:sz w:val="24"/>
            <w:szCs w:val="24"/>
          </w:rPr>
          <w:t xml:space="preserve">Таблица 6.1 - Предложения </w:t>
        </w:r>
        <w:r w:rsidR="00427A26" w:rsidRPr="00427A26">
          <w:rPr>
            <w:rStyle w:val="afff0"/>
            <w:rFonts w:ascii="Arial" w:eastAsia="Microsoft YaHei" w:hAnsi="Arial" w:cs="Arial"/>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_Toc71272566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19</w:t>
        </w:r>
        <w:r w:rsidR="00427A26" w:rsidRPr="00427A26">
          <w:rPr>
            <w:rFonts w:ascii="Arial" w:hAnsi="Arial" w:cs="Arial"/>
            <w:i w:val="0"/>
            <w:noProof/>
            <w:webHidden/>
            <w:sz w:val="24"/>
            <w:szCs w:val="24"/>
          </w:rPr>
          <w:fldChar w:fldCharType="end"/>
        </w:r>
      </w:hyperlink>
    </w:p>
    <w:p w:rsidR="00427A26" w:rsidRPr="00427A26" w:rsidRDefault="00023781">
      <w:pPr>
        <w:pStyle w:val="affd"/>
        <w:tabs>
          <w:tab w:val="right" w:leader="dot" w:pos="9062"/>
        </w:tabs>
        <w:rPr>
          <w:rFonts w:ascii="Arial" w:eastAsiaTheme="minorEastAsia" w:hAnsi="Arial" w:cs="Arial"/>
          <w:i w:val="0"/>
          <w:iCs w:val="0"/>
          <w:noProof/>
          <w:spacing w:val="0"/>
          <w:sz w:val="24"/>
          <w:szCs w:val="24"/>
          <w:lang w:val="ru-RU" w:eastAsia="ru-RU"/>
        </w:rPr>
      </w:pPr>
      <w:hyperlink w:anchor="_Toc71272567" w:history="1">
        <w:r w:rsidR="00427A26" w:rsidRPr="00427A26">
          <w:rPr>
            <w:rStyle w:val="afff0"/>
            <w:rFonts w:ascii="Arial" w:eastAsia="Microsoft YaHei" w:hAnsi="Arial" w:cs="Arial"/>
            <w:i w:val="0"/>
            <w:noProof/>
            <w:sz w:val="24"/>
            <w:szCs w:val="24"/>
          </w:rPr>
          <w:t xml:space="preserve">Таблица 9.1 - Предложения </w:t>
        </w:r>
        <w:r w:rsidR="00427A26" w:rsidRPr="00427A26">
          <w:rPr>
            <w:rStyle w:val="afff0"/>
            <w:rFonts w:ascii="Arial" w:eastAsia="Microsoft YaHei" w:hAnsi="Arial" w:cs="Arial"/>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_Toc71272567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24</w:t>
        </w:r>
        <w:r w:rsidR="00427A26" w:rsidRPr="00427A26">
          <w:rPr>
            <w:rFonts w:ascii="Arial" w:hAnsi="Arial" w:cs="Arial"/>
            <w:i w:val="0"/>
            <w:noProof/>
            <w:webHidden/>
            <w:sz w:val="24"/>
            <w:szCs w:val="24"/>
          </w:rPr>
          <w:fldChar w:fldCharType="end"/>
        </w:r>
      </w:hyperlink>
    </w:p>
    <w:p w:rsidR="00427A26" w:rsidRDefault="00023781">
      <w:pPr>
        <w:pStyle w:val="affd"/>
        <w:tabs>
          <w:tab w:val="right" w:leader="dot" w:pos="9062"/>
        </w:tabs>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427A26">
          <w:rPr>
            <w:rStyle w:val="afff0"/>
            <w:rFonts w:ascii="Arial" w:eastAsia="Microsoft YaHei" w:hAnsi="Arial" w:cs="Arial"/>
            <w:i w:val="0"/>
            <w:noProof/>
            <w:sz w:val="24"/>
            <w:szCs w:val="24"/>
          </w:rPr>
          <w:t>Таблица 10.1 - Перечень мероприятий по строительству теплоисточников (все мероприятия группы проектов №6)</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_Toc71272568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28</w:t>
        </w:r>
        <w:r w:rsidR="00427A26" w:rsidRPr="00427A26">
          <w:rPr>
            <w:rFonts w:ascii="Arial" w:hAnsi="Arial" w:cs="Arial"/>
            <w:i w:val="0"/>
            <w:noProof/>
            <w:webHidden/>
            <w:sz w:val="24"/>
            <w:szCs w:val="24"/>
          </w:rPr>
          <w:fldChar w:fldCharType="end"/>
        </w:r>
      </w:hyperlink>
    </w:p>
    <w:p w:rsidR="00427A26" w:rsidRPr="00427A26" w:rsidRDefault="00CE043D" w:rsidP="0052430B">
      <w:pPr>
        <w:pStyle w:val="10"/>
        <w:numPr>
          <w:ilvl w:val="0"/>
          <w:numId w:val="0"/>
        </w:numPr>
        <w:pBdr>
          <w:top w:val="single" w:sz="48" w:space="2" w:color="FFFFFF"/>
        </w:pBdr>
        <w:tabs>
          <w:tab w:val="left" w:pos="993"/>
        </w:tabs>
        <w:spacing w:before="0" w:after="0" w:line="240" w:lineRule="auto"/>
        <w:jc w:val="center"/>
        <w:rPr>
          <w:rFonts w:ascii="Arial" w:hAnsi="Arial" w:cs="Arial"/>
          <w:noProof/>
          <w:sz w:val="24"/>
        </w:rPr>
      </w:pPr>
      <w:r w:rsidRPr="00B419DE">
        <w:rPr>
          <w:rFonts w:cs="Arial"/>
          <w:highlight w:val="yellow"/>
        </w:rPr>
        <w:lastRenderedPageBreak/>
        <w:fldChar w:fldCharType="end"/>
      </w:r>
      <w:bookmarkStart w:id="20" w:name="_Toc71272527"/>
      <w:r w:rsidR="0052430B">
        <w:rPr>
          <w:rFonts w:cs="Arial"/>
        </w:rPr>
        <w:t>Перечень рисунков</w:t>
      </w:r>
      <w:bookmarkEnd w:id="20"/>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427A26" w:rsidRDefault="00023781">
      <w:pPr>
        <w:pStyle w:val="affd"/>
        <w:tabs>
          <w:tab w:val="right" w:pos="9062"/>
        </w:tabs>
        <w:rPr>
          <w:rFonts w:ascii="Arial" w:eastAsiaTheme="minorEastAsia" w:hAnsi="Arial" w:cs="Arial"/>
          <w:i w:val="0"/>
          <w:iCs w:val="0"/>
          <w:noProof/>
          <w:spacing w:val="0"/>
          <w:sz w:val="24"/>
          <w:szCs w:val="24"/>
          <w:lang w:val="ru-RU" w:eastAsia="ru-RU"/>
        </w:rPr>
      </w:pPr>
      <w:hyperlink w:anchor="_Toc71272578"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w:t>
        </w:r>
        <w:r w:rsidR="00427A26" w:rsidRPr="00427A26">
          <w:rPr>
            <w:rStyle w:val="afff0"/>
            <w:rFonts w:ascii="Arial" w:eastAsia="Microsoft YaHei" w:hAnsi="Arial" w:cs="Arial"/>
            <w:bCs/>
            <w:i w:val="0"/>
            <w:noProof/>
            <w:sz w:val="24"/>
            <w:szCs w:val="24"/>
          </w:rPr>
          <w:t>.</w:t>
        </w:r>
        <w:r w:rsidR="00427A26" w:rsidRPr="00427A26">
          <w:rPr>
            <w:rStyle w:val="afff0"/>
            <w:rFonts w:ascii="Arial" w:eastAsia="Microsoft YaHei" w:hAnsi="Arial" w:cs="Arial"/>
            <w:i w:val="0"/>
            <w:noProof/>
            <w:sz w:val="24"/>
            <w:szCs w:val="24"/>
          </w:rPr>
          <w:t>1</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(НИ-1)</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_Toc71272578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427A26" w:rsidRDefault="00023781">
      <w:pPr>
        <w:pStyle w:val="affd"/>
        <w:tabs>
          <w:tab w:val="right" w:pos="9062"/>
        </w:tabs>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427A26">
          <w:rPr>
            <w:rStyle w:val="afff0"/>
            <w:rFonts w:ascii="Arial" w:eastAsia="Microsoft YaHei" w:hAnsi="Arial" w:cs="Arial"/>
            <w:bCs/>
            <w:i w:val="0"/>
            <w:noProof/>
            <w:sz w:val="24"/>
            <w:szCs w:val="24"/>
          </w:rPr>
          <w:t xml:space="preserve">Рисунок </w:t>
        </w:r>
        <w:r w:rsidR="00427A26" w:rsidRPr="00427A26">
          <w:rPr>
            <w:rStyle w:val="afff0"/>
            <w:rFonts w:ascii="Arial" w:eastAsia="Microsoft YaHei" w:hAnsi="Arial" w:cs="Arial"/>
            <w:i w:val="0"/>
            <w:noProof/>
            <w:sz w:val="24"/>
            <w:szCs w:val="24"/>
          </w:rPr>
          <w:t>3.2</w:t>
        </w:r>
        <w:r w:rsidR="00427A26" w:rsidRPr="00427A26">
          <w:rPr>
            <w:rStyle w:val="afff0"/>
            <w:rFonts w:ascii="Arial" w:eastAsia="Microsoft YaHei" w:hAnsi="Arial" w:cs="Arial"/>
            <w:bCs/>
            <w:i w:val="0"/>
            <w:noProof/>
            <w:sz w:val="24"/>
            <w:szCs w:val="24"/>
          </w:rPr>
          <w:t xml:space="preserve"> – Месторасположение предлагаемой к строительству котельной (НИ-2)</w:t>
        </w:r>
        <w:r w:rsidR="00427A26" w:rsidRPr="00427A26">
          <w:rPr>
            <w:rFonts w:ascii="Arial" w:hAnsi="Arial" w:cs="Arial"/>
            <w:i w:val="0"/>
            <w:noProof/>
            <w:webHidden/>
            <w:sz w:val="24"/>
            <w:szCs w:val="24"/>
          </w:rPr>
          <w:tab/>
        </w:r>
        <w:r w:rsidR="00427A26" w:rsidRPr="00427A26">
          <w:rPr>
            <w:rFonts w:ascii="Arial" w:hAnsi="Arial" w:cs="Arial"/>
            <w:i w:val="0"/>
            <w:noProof/>
            <w:webHidden/>
            <w:sz w:val="24"/>
            <w:szCs w:val="24"/>
          </w:rPr>
          <w:fldChar w:fldCharType="begin"/>
        </w:r>
        <w:r w:rsidR="00427A26" w:rsidRPr="00427A26">
          <w:rPr>
            <w:rFonts w:ascii="Arial" w:hAnsi="Arial" w:cs="Arial"/>
            <w:i w:val="0"/>
            <w:noProof/>
            <w:webHidden/>
            <w:sz w:val="24"/>
            <w:szCs w:val="24"/>
          </w:rPr>
          <w:instrText xml:space="preserve"> PAGEREF _Toc71272579 \h </w:instrText>
        </w:r>
        <w:r w:rsidR="00427A26" w:rsidRPr="00427A26">
          <w:rPr>
            <w:rFonts w:ascii="Arial" w:hAnsi="Arial" w:cs="Arial"/>
            <w:i w:val="0"/>
            <w:noProof/>
            <w:webHidden/>
            <w:sz w:val="24"/>
            <w:szCs w:val="24"/>
          </w:rPr>
        </w:r>
        <w:r w:rsidR="00427A26" w:rsidRPr="00427A26">
          <w:rPr>
            <w:rFonts w:ascii="Arial" w:hAnsi="Arial" w:cs="Arial"/>
            <w:i w:val="0"/>
            <w:noProof/>
            <w:webHidden/>
            <w:sz w:val="24"/>
            <w:szCs w:val="24"/>
          </w:rPr>
          <w:fldChar w:fldCharType="separate"/>
        </w:r>
        <w:r w:rsidR="00427A26" w:rsidRPr="00427A26">
          <w:rPr>
            <w:rFonts w:ascii="Arial" w:hAnsi="Arial" w:cs="Arial"/>
            <w:i w:val="0"/>
            <w:noProof/>
            <w:webHidden/>
            <w:sz w:val="24"/>
            <w:szCs w:val="24"/>
          </w:rPr>
          <w:t>12</w:t>
        </w:r>
        <w:r w:rsidR="00427A26" w:rsidRPr="00427A26">
          <w:rPr>
            <w:rFonts w:ascii="Arial" w:hAnsi="Arial" w:cs="Arial"/>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1" w:name="_Toc71272528"/>
      <w:r>
        <w:rPr>
          <w:spacing w:val="-10"/>
          <w:kern w:val="28"/>
        </w:rPr>
        <w:lastRenderedPageBreak/>
        <w:t>Общие положения</w:t>
      </w:r>
      <w:bookmarkEnd w:id="21"/>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lastRenderedPageBreak/>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lastRenderedPageBreak/>
        <w:t>Группа 5. Строительство новых источников тепловой энергии (мощности).</w:t>
      </w:r>
    </w:p>
    <w:p w:rsidR="00C15B3F" w:rsidRDefault="0088177B" w:rsidP="0088177B">
      <w:pPr>
        <w:pStyle w:val="10"/>
        <w:rPr>
          <w:kern w:val="28"/>
          <w:lang w:eastAsia="ru-RU"/>
        </w:rPr>
      </w:pPr>
      <w:bookmarkStart w:id="22" w:name="_Toc71272529"/>
      <w:r>
        <w:rPr>
          <w:kern w:val="28"/>
          <w:lang w:eastAsia="ru-RU"/>
        </w:rPr>
        <w:lastRenderedPageBreak/>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2"/>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 xml:space="preserve">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теплоэлектроцентрали являются минимальными»..Оптимальный радиус теплоснабжения предлагалось определять из условия минимума выражения для «удельных стоимостей сооружения тепловых </w:t>
      </w:r>
      <w:r>
        <w:rPr>
          <w:rFonts w:cs="Arial"/>
          <w:sz w:val="24"/>
          <w:szCs w:val="24"/>
          <w:lang w:eastAsia="ru-RU"/>
        </w:rPr>
        <w:lastRenderedPageBreak/>
        <w:t>сетей и источника»:</w:t>
      </w:r>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S=A+Z→min (</w:t>
      </w:r>
      <w:r>
        <w:rPr>
          <w:rFonts w:cs="Arial"/>
          <w:sz w:val="24"/>
          <w:szCs w:val="24"/>
          <w:lang w:eastAsia="ru-RU"/>
        </w:rPr>
        <w:t>руб</w:t>
      </w:r>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 xml:space="preserve">где A – удельная стоимость сооружения тепловой сети, руб./Гкал/ч;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руб./Гкал/ч</w:t>
      </w:r>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3" w:name="_Toc71272530"/>
      <w:r>
        <w:lastRenderedPageBreak/>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3"/>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4" w:name="_Toc71267030"/>
      <w:bookmarkStart w:id="25"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Pr="00BD74CF">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4"/>
      <w:bookmarkEnd w:id="25"/>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6" w:name="RANGE!A1"/>
            <w:bookmarkEnd w:id="26"/>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микрорайонов "Спортивный, Научный, Пучково") (НИ-1)</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"Ольговский"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 xml:space="preserve">1,3 Гкал/ч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98 000,00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lastRenderedPageBreak/>
        <w:drawing>
          <wp:inline distT="0" distB="0" distL="0" distR="0" wp14:anchorId="4E202678" wp14:editId="4270B411">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4"/>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54144" behindDoc="1" locked="0" layoutInCell="1" allowOverlap="1" wp14:anchorId="78B8CE48" wp14:editId="64CEA5C0">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78B8CE48" id="Группа 22" o:spid="_x0000_s1026" style="position:absolute;left:0;text-align:left;margin-left:288.2pt;margin-top:177.85pt;width:144.45pt;height:.05pt;z-index:-251662336"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2738E1" w:rsidRDefault="002738E1"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7"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7"/>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66B9B1DB" wp14:editId="7CE9091A">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srcRect t="7810"/>
                    <a:stretch>
                      <a:fillRect/>
                    </a:stretch>
                  </pic:blipFill>
                  <pic:spPr>
                    <a:xfrm>
                      <a:off x="0" y="0"/>
                      <a:ext cx="5569288" cy="3659887"/>
                    </a:xfrm>
                    <a:prstGeom prst="rect">
                      <a:avLst/>
                    </a:prstGeom>
                    <a:noFill/>
                    <a:ln w="9525">
                      <a:noFill/>
                      <a:miter lim="800000"/>
                      <a:headEnd/>
                      <a:tailEnd/>
                    </a:ln>
                  </pic:spPr>
                </pic:pic>
              </a:graphicData>
            </a:graphic>
          </wp:inline>
        </w:drawing>
      </w:r>
    </w:p>
    <w:p w:rsidR="002738E1" w:rsidRPr="00635AEE" w:rsidRDefault="002738E1" w:rsidP="002738E1">
      <w:pPr>
        <w:spacing w:after="200"/>
        <w:ind w:firstLine="0"/>
        <w:jc w:val="center"/>
        <w:textAlignment w:val="auto"/>
        <w:rPr>
          <w:b/>
          <w:sz w:val="20"/>
          <w:szCs w:val="20"/>
        </w:rPr>
      </w:pPr>
      <w:bookmarkStart w:id="28" w:name="_Toc71272579"/>
      <w:r w:rsidRPr="00635AEE">
        <w:rPr>
          <w:b/>
          <w:noProof/>
          <w:sz w:val="20"/>
          <w:szCs w:val="20"/>
          <w:lang w:eastAsia="ru-RU"/>
        </w:rPr>
        <mc:AlternateContent>
          <mc:Choice Requires="wpg">
            <w:drawing>
              <wp:anchor distT="0" distB="0" distL="114300" distR="114300" simplePos="0" relativeHeight="251655168" behindDoc="1" locked="0" layoutInCell="1" allowOverlap="1" wp14:anchorId="130F35E4" wp14:editId="499320A7">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130F35E4" id="Группа 9" o:spid="_x0000_s1031" style="position:absolute;left:0;text-align:left;margin-left:106.7pt;margin-top:198.4pt;width:144.45pt;height:.05pt;z-index:-25166131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2738E1" w:rsidRDefault="002738E1"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8"/>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56192" behindDoc="1" locked="0" layoutInCell="1" allowOverlap="1" wp14:anchorId="2C5882AE" wp14:editId="5A9A2926">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2738E1" w:rsidRDefault="002738E1"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2C5882AE" id="Группа 15" o:spid="_x0000_s1036" style="position:absolute;left:0;text-align:left;margin-left:126.3pt;margin-top:203.45pt;width:144.5pt;height:.05pt;z-index:-251660288"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2738E1" w:rsidRDefault="002738E1"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2738E1" w:rsidRDefault="002738E1" w:rsidP="002738E1">
      <w:pPr>
        <w:spacing w:line="360" w:lineRule="auto"/>
        <w:rPr>
          <w:sz w:val="24"/>
          <w:lang w:eastAsia="ru-RU"/>
        </w:rPr>
      </w:pPr>
      <w:r>
        <w:rPr>
          <w:sz w:val="24"/>
          <w:lang w:eastAsia="ru-RU"/>
        </w:rPr>
        <w:t xml:space="preserve">Согласно предоставленным данным, для обеспечения существующих и персептивных тепловых нагрузок, определенных в Главе 2 Перспективное потребление тепловой энергии на цели теплоснабжения» в зонах теплоснабжения ТЭЦ-1 ПАО «Квадра» резервов тепловой мощности достаточно. Реализация каких-либо мероприятий в схеме теплоснабжения на данном источнике не предусмотрена. </w:t>
      </w:r>
    </w:p>
    <w:p w:rsidR="002738E1" w:rsidRDefault="002738E1" w:rsidP="002738E1">
      <w:pPr>
        <w:spacing w:line="360" w:lineRule="auto"/>
        <w:rPr>
          <w:sz w:val="24"/>
          <w:lang w:eastAsia="ru-RU"/>
        </w:rPr>
      </w:pPr>
      <w:r>
        <w:rPr>
          <w:sz w:val="24"/>
          <w:lang w:eastAsia="ru-RU"/>
        </w:rPr>
        <w:t>В зоне теплоснабжения ТЭЦ ПАО «КТЗ» возникновения перспективных тепловых нагрузок на перспективу не прогнозируется. Реализация каких-либо мероприятий в схеме теплоснабжения на данном источнике не предусмотрена.</w:t>
      </w:r>
    </w:p>
    <w:p w:rsidR="00B84791" w:rsidRDefault="00B84791" w:rsidP="00F52B27">
      <w:pPr>
        <w:spacing w:line="360" w:lineRule="auto"/>
      </w:pPr>
    </w:p>
    <w:p w:rsidR="00E12996" w:rsidRDefault="007E2EEF" w:rsidP="003742F7">
      <w:pPr>
        <w:pStyle w:val="10"/>
        <w:rPr>
          <w:kern w:val="28"/>
          <w:lang w:eastAsia="ru-RU"/>
        </w:rPr>
      </w:pPr>
      <w:bookmarkStart w:id="29" w:name="_Toc71272531"/>
      <w:r>
        <w:rPr>
          <w:kern w:val="28"/>
          <w:lang w:eastAsia="ru-RU"/>
        </w:rPr>
        <w:lastRenderedPageBreak/>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9"/>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Default="002738E1" w:rsidP="002738E1">
      <w:pPr>
        <w:spacing w:line="360" w:lineRule="auto"/>
        <w:rPr>
          <w:rFonts w:cs="Arial"/>
          <w:sz w:val="24"/>
          <w:szCs w:val="24"/>
        </w:rPr>
      </w:pPr>
      <w:r>
        <w:rPr>
          <w:rFonts w:cs="Arial"/>
          <w:sz w:val="24"/>
          <w:szCs w:val="24"/>
        </w:rPr>
        <w:t>При этом можно выделить две подгруппы:</w:t>
      </w:r>
    </w:p>
    <w:p w:rsidR="002738E1" w:rsidRDefault="002738E1" w:rsidP="002738E1">
      <w:pPr>
        <w:pStyle w:val="1f7"/>
        <w:numPr>
          <w:ilvl w:val="0"/>
          <w:numId w:val="20"/>
        </w:numPr>
        <w:spacing w:line="360" w:lineRule="auto"/>
        <w:rPr>
          <w:rFonts w:cs="Arial"/>
          <w:sz w:val="24"/>
          <w:szCs w:val="24"/>
        </w:rPr>
      </w:pPr>
      <w:r>
        <w:rPr>
          <w:rFonts w:cs="Arial"/>
          <w:sz w:val="24"/>
          <w:szCs w:val="24"/>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
    <w:p w:rsidR="002738E1" w:rsidRDefault="002738E1" w:rsidP="002738E1">
      <w:pPr>
        <w:pStyle w:val="1f7"/>
        <w:numPr>
          <w:ilvl w:val="0"/>
          <w:numId w:val="20"/>
        </w:numPr>
        <w:spacing w:line="360" w:lineRule="auto"/>
        <w:rPr>
          <w:rFonts w:cs="Arial"/>
          <w:sz w:val="24"/>
          <w:szCs w:val="24"/>
        </w:rPr>
      </w:pPr>
      <w:r>
        <w:rPr>
          <w:rFonts w:cs="Arial"/>
          <w:sz w:val="24"/>
          <w:szCs w:val="24"/>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
    <w:p w:rsidR="002738E1" w:rsidRDefault="002738E1" w:rsidP="002738E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0" w:name="_Toc71267031"/>
      <w:bookmarkStart w:id="31" w:name="_Toc71272564"/>
      <w:r w:rsidRPr="00635AEE">
        <w:rPr>
          <w:sz w:val="22"/>
        </w:rPr>
        <w:lastRenderedPageBreak/>
        <w:t>Таблица 4.</w:t>
      </w:r>
      <w:r w:rsidRPr="00635AEE">
        <w:rPr>
          <w:sz w:val="22"/>
        </w:rPr>
        <w:fldChar w:fldCharType="begin"/>
      </w:r>
      <w:r w:rsidRPr="00635AEE">
        <w:rPr>
          <w:sz w:val="22"/>
        </w:rPr>
        <w:instrText>SEQ Таблица \* ARABIC</w:instrText>
      </w:r>
      <w:r w:rsidRPr="00635AEE">
        <w:rPr>
          <w:sz w:val="22"/>
        </w:rPr>
        <w:fldChar w:fldCharType="separate"/>
      </w:r>
      <w:r w:rsidRPr="00635AEE">
        <w:rPr>
          <w:noProof/>
          <w:sz w:val="22"/>
        </w:rPr>
        <w:t>1</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0"/>
      <w:bookmarkEnd w:id="31"/>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ул.Вишневского,1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М.Горького,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1 -й Академический пр-д,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микрорайонов "Спортивный, Научный, Пучково") (НИ-1)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"Ольговский"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2" w:name="_Toc71272532"/>
      <w:r w:rsidRPr="0064349F">
        <w:rPr>
          <w:kern w:val="28"/>
          <w:lang w:eastAsia="ru-RU"/>
        </w:rPr>
        <w:lastRenderedPageBreak/>
        <w:t xml:space="preserve">Обоснование предлагаемых для </w:t>
      </w:r>
      <w:r>
        <w:rPr>
          <w:kern w:val="28"/>
          <w:lang w:eastAsia="ru-RU"/>
        </w:rPr>
        <w:t>технического перевооружения котельных</w:t>
      </w:r>
      <w:bookmarkEnd w:id="32"/>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блочно-модульных котельных. Кроме того, предлагается перевод всей зоны теплоснабжения ряда источников тепловой энергии на независимую схему теплоснабжения для устранения «перетопов» и нормализации гидравлических режимов в системах теплоснабжения.</w:t>
      </w:r>
      <w:r>
        <w:t xml:space="preserve"> </w:t>
      </w:r>
    </w:p>
    <w:p w:rsidR="002738E1" w:rsidRDefault="002738E1" w:rsidP="002738E1">
      <w:pPr>
        <w:spacing w:line="360" w:lineRule="auto"/>
        <w:rPr>
          <w:sz w:val="24"/>
          <w:lang w:eastAsia="ru-RU"/>
        </w:rPr>
      </w:pPr>
      <w:r>
        <w:rPr>
          <w:sz w:val="24"/>
          <w:lang w:eastAsia="ru-RU"/>
        </w:rPr>
        <w:t>«Перетопы» - возникающие в зонах теплоснабжения в осенне-весенние 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Default="002738E1" w:rsidP="002738E1">
      <w:pPr>
        <w:spacing w:line="360" w:lineRule="auto"/>
        <w:rPr>
          <w:sz w:val="24"/>
          <w:lang w:eastAsia="ru-RU"/>
        </w:rPr>
      </w:pPr>
      <w:r>
        <w:rPr>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Default="002738E1" w:rsidP="002738E1">
      <w:pPr>
        <w:spacing w:line="360" w:lineRule="auto"/>
        <w:rPr>
          <w:sz w:val="24"/>
          <w:lang w:eastAsia="ru-RU"/>
        </w:rPr>
      </w:pPr>
      <w:r>
        <w:rPr>
          <w:sz w:val="24"/>
          <w:lang w:eastAsia="ru-RU"/>
        </w:rPr>
        <w:t>Таким образом, данную группу проектов можно разделить на три подгруппы.</w:t>
      </w:r>
    </w:p>
    <w:p w:rsidR="002738E1" w:rsidRDefault="002738E1" w:rsidP="002738E1">
      <w:pPr>
        <w:pStyle w:val="1f7"/>
        <w:numPr>
          <w:ilvl w:val="0"/>
          <w:numId w:val="22"/>
        </w:numPr>
        <w:spacing w:line="360" w:lineRule="auto"/>
        <w:rPr>
          <w:sz w:val="24"/>
        </w:rPr>
      </w:pPr>
      <w:r>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Default="002738E1" w:rsidP="002738E1">
      <w:pPr>
        <w:pStyle w:val="1f7"/>
        <w:numPr>
          <w:ilvl w:val="0"/>
          <w:numId w:val="22"/>
        </w:numPr>
        <w:spacing w:line="360" w:lineRule="auto"/>
        <w:rPr>
          <w:sz w:val="24"/>
          <w:lang w:val="en-US"/>
        </w:rPr>
      </w:pPr>
      <w:r>
        <w:rPr>
          <w:sz w:val="24"/>
        </w:rPr>
        <w:t>Модернизация котельной</w:t>
      </w:r>
      <w:r>
        <w:rPr>
          <w:sz w:val="24"/>
          <w:lang w:val="en-US"/>
        </w:rPr>
        <w:t>;</w:t>
      </w:r>
    </w:p>
    <w:p w:rsidR="002738E1" w:rsidRDefault="002738E1" w:rsidP="002738E1">
      <w:pPr>
        <w:pStyle w:val="1f7"/>
        <w:numPr>
          <w:ilvl w:val="0"/>
          <w:numId w:val="22"/>
        </w:numPr>
        <w:spacing w:line="360" w:lineRule="auto"/>
        <w:rPr>
          <w:sz w:val="24"/>
        </w:rPr>
      </w:pPr>
      <w:r>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Default="002738E1" w:rsidP="002738E1">
      <w:pPr>
        <w:spacing w:line="360" w:lineRule="auto"/>
        <w:rPr>
          <w:sz w:val="24"/>
          <w:lang w:eastAsia="ru-RU"/>
        </w:rPr>
      </w:pPr>
      <w:r>
        <w:rPr>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Pr>
          <w:sz w:val="24"/>
          <w:lang w:eastAsia="ru-RU"/>
        </w:rPr>
        <w:t xml:space="preserve">В таблице по первой подгруппе проектов приведены затраты на реализацию проектов как в части теплоисточников, так и в части потребителей (абонентов). </w:t>
      </w:r>
      <w:r>
        <w:rPr>
          <w:sz w:val="24"/>
          <w:lang w:eastAsia="ru-RU"/>
        </w:rPr>
        <w:lastRenderedPageBreak/>
        <w:t>Данная подгруппа 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p>
    <w:p w:rsidR="002738E1" w:rsidRPr="00635AEE" w:rsidRDefault="002738E1" w:rsidP="002738E1">
      <w:pPr>
        <w:pStyle w:val="13"/>
        <w:rPr>
          <w:rFonts w:ascii="Arial" w:hAnsi="Arial" w:cs="Arial"/>
          <w:sz w:val="22"/>
        </w:rPr>
      </w:pPr>
      <w:bookmarkStart w:id="33" w:name="_Toc71267032"/>
      <w:bookmarkStart w:id="34" w:name="_Toc71272565"/>
      <w:r w:rsidRPr="00635AEE">
        <w:rPr>
          <w:rFonts w:ascii="Arial" w:hAnsi="Arial" w:cs="Arial"/>
          <w:sz w:val="22"/>
        </w:rPr>
        <w:t>Таблица 5.</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w:t>
      </w:r>
      <w:r w:rsidRPr="00635AEE">
        <w:rPr>
          <w:rFonts w:ascii="Arial" w:hAnsi="Arial" w:cs="Arial"/>
          <w:sz w:val="22"/>
          <w:lang w:eastAsia="ru-RU"/>
        </w:rPr>
        <w:t>Перечень котельных и их зон теплоснабжения, предлагаемых для технического перевооружения</w:t>
      </w:r>
      <w:bookmarkEnd w:id="33"/>
      <w:bookmarkEnd w:id="34"/>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8B4B46"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ул. </w:t>
            </w:r>
            <w:r w:rsidRPr="008B4B46">
              <w:rPr>
                <w:rFonts w:ascii="Calibri" w:eastAsia="Times New Roman" w:hAnsi="Calibri" w:cs="Calibri"/>
                <w:color w:val="000000"/>
                <w:lang w:eastAsia="ru-RU"/>
              </w:rPr>
              <w:t>Вилонова,40</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Pr="008B4B46">
              <w:rPr>
                <w:rFonts w:eastAsia="Times New Roman" w:cs="Arial"/>
                <w:sz w:val="20"/>
                <w:szCs w:val="20"/>
                <w:lang w:eastAsia="ru-RU"/>
              </w:rPr>
              <w:t>Воскресенский,2б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9 700,00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ул. </w:t>
            </w:r>
            <w:r w:rsidRPr="008B4B46">
              <w:rPr>
                <w:rFonts w:ascii="Calibri" w:eastAsia="Times New Roman" w:hAnsi="Calibri" w:cs="Calibri"/>
                <w:color w:val="000000"/>
                <w:lang w:eastAsia="ru-RU"/>
              </w:rPr>
              <w:t>Советская, 20 в</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20 000,00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ул.Пролетарская, 125</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22 500,00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ул.В.Андриановой,5а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 М.Горького,1б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ул.Ленина,26а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ул.Хрустальная, 18а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42 000,00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lastRenderedPageBreak/>
              <w:t>ул.Кибальчича,17а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 45 000,00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Проезд 1-й Академический ,29</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39 000,00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ул.В.Восстания,12</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250 000,00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Котельная пер. Малинники, 21 (ОАО "Калужский завод "Ремпутьмаш"")</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49 000,00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Котельная по ул. Грабцевское шоссе, д. 174 ОАО "НПП "Калужский приборостроительный завод "Тайфун""") </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33 000,00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742"/>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ТЭЦ ПАО "Квадра"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зоны теплоснабжения источника тепловой энергии при переводе абонентов на независимую схему теплоснабжения</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56 000,00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Никитина,95б</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Модернизация котельной - УТМ 15 Гкал/ч</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15 000,00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594"/>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 xml:space="preserve">ул. Советская, 20в        </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Реконструкция котельной - увеличение УТМ на 10 Гкал/ч для покрытия перспективных приростов тепловых нагрузок</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10 500,00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2022-2028</w:t>
            </w:r>
          </w:p>
        </w:tc>
      </w:tr>
      <w:tr w:rsidR="002738E1" w:rsidRPr="008B4B46"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ул. Тарутинская, 231а</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Реконструкция с увеличением УТМ на 0,7 Гкал/ч</w:t>
            </w:r>
          </w:p>
        </w:tc>
        <w:tc>
          <w:tcPr>
            <w:tcW w:w="1471"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505"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Итого</w:t>
            </w:r>
          </w:p>
        </w:tc>
        <w:tc>
          <w:tcPr>
            <w:tcW w:w="3398"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w:t>
            </w:r>
          </w:p>
        </w:tc>
        <w:tc>
          <w:tcPr>
            <w:tcW w:w="1471"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693 700,00</w:t>
            </w:r>
            <w:r>
              <w:rPr>
                <w:rFonts w:ascii="Calibri" w:eastAsia="Times New Roman" w:hAnsi="Calibri" w:cs="Calibri"/>
                <w:color w:val="000000"/>
                <w:lang w:eastAsia="ru-RU"/>
              </w:rPr>
              <w:t xml:space="preserve">   </w:t>
            </w:r>
          </w:p>
        </w:tc>
        <w:tc>
          <w:tcPr>
            <w:tcW w:w="1505"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w:t>
            </w:r>
          </w:p>
        </w:tc>
      </w:tr>
    </w:tbl>
    <w:p w:rsidR="002738E1" w:rsidRDefault="002738E1" w:rsidP="002738E1">
      <w:pPr>
        <w:spacing w:line="360" w:lineRule="auto"/>
        <w:rPr>
          <w:sz w:val="24"/>
          <w:lang w:eastAsia="ru-RU"/>
        </w:rPr>
      </w:pPr>
    </w:p>
    <w:p w:rsidR="005B257E" w:rsidRDefault="002738E1" w:rsidP="002738E1">
      <w:pPr>
        <w:pStyle w:val="10"/>
        <w:rPr>
          <w:kern w:val="28"/>
          <w:lang w:eastAsia="ru-RU"/>
        </w:rPr>
      </w:pPr>
      <w:bookmarkStart w:id="35" w:name="_Toc71272533"/>
      <w:r>
        <w:rPr>
          <w:sz w:val="24"/>
          <w:lang w:eastAsia="ru-RU"/>
        </w:rPr>
        <w:lastRenderedPageBreak/>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5B257E">
        <w:rPr>
          <w:kern w:val="28"/>
          <w:lang w:eastAsia="ru-RU"/>
        </w:rPr>
        <w:t>епловой и электрической энергии</w:t>
      </w:r>
      <w:bookmarkEnd w:id="35"/>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Список мероприятий по реконструкции котельных с увеличением зоны их действия путем включения в нее зон действия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6" w:name="_Toc71267033"/>
      <w:bookmarkStart w:id="37"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с увеличением зоны их действия путем включения в нее зон действия существующих котельных</w:t>
      </w:r>
      <w:bookmarkEnd w:id="36"/>
      <w:bookmarkEnd w:id="37"/>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ул.Вишневского,3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ул.Пестеля,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ул.Пролетарская,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18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17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22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ул.Хрустальная,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ул.Кибальчича,17а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50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60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lastRenderedPageBreak/>
              <w:t>Котельная микрорайонов "Спортивный, Научный, Пучково") (НИ-1)</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75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2738E1">
        <w:trPr>
          <w:trHeight w:val="102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"Ольговский" (НИ-2)</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bl>
    <w:p w:rsidR="002738E1" w:rsidRDefault="002738E1" w:rsidP="002738E1">
      <w:pPr>
        <w:spacing w:line="360" w:lineRule="auto"/>
        <w:rPr>
          <w:sz w:val="24"/>
          <w:lang w:eastAsia="ru-RU"/>
        </w:rPr>
      </w:pPr>
    </w:p>
    <w:p w:rsidR="002738E1" w:rsidRDefault="002738E1" w:rsidP="002738E1">
      <w:pPr>
        <w:spacing w:line="360" w:lineRule="auto"/>
        <w:rPr>
          <w:sz w:val="24"/>
          <w:lang w:eastAsia="ru-RU"/>
        </w:rPr>
      </w:pPr>
      <w:r>
        <w:rPr>
          <w:sz w:val="24"/>
          <w:lang w:eastAsia="ru-RU"/>
        </w:rPr>
        <w:t>Суммарные затраты по данной группе проектов составят 247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EC499F" w:rsidP="00EC499F">
      <w:pPr>
        <w:pStyle w:val="10"/>
        <w:rPr>
          <w:lang w:eastAsia="ru-RU"/>
        </w:rPr>
      </w:pPr>
      <w:bookmarkStart w:id="38" w:name="_Toc71272534"/>
      <w:r>
        <w:rPr>
          <w:lang w:eastAsia="ru-RU"/>
        </w:rPr>
        <w:lastRenderedPageBreak/>
        <w:t>О</w:t>
      </w:r>
      <w:r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Pr>
          <w:lang w:eastAsia="ru-RU"/>
        </w:rPr>
        <w:t>кой энергии</w:t>
      </w:r>
      <w:bookmarkEnd w:id="38"/>
    </w:p>
    <w:p w:rsidR="00EC499F" w:rsidRDefault="001B656F" w:rsidP="001B656F">
      <w:pPr>
        <w:tabs>
          <w:tab w:val="left" w:pos="3825"/>
        </w:tabs>
        <w:rPr>
          <w:lang w:eastAsia="ru-RU"/>
        </w:rPr>
      </w:pPr>
      <w:r>
        <w:rPr>
          <w:lang w:eastAsia="ru-RU"/>
        </w:rPr>
        <w:tab/>
      </w:r>
    </w:p>
    <w:p w:rsidR="002738E1" w:rsidRDefault="002738E1" w:rsidP="002738E1">
      <w:pPr>
        <w:spacing w:line="360"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738E1">
      <w:pPr>
        <w:spacing w:line="360"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738E1">
      <w:pPr>
        <w:spacing w:line="360"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738E1">
      <w:pPr>
        <w:spacing w:line="360"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738E1">
      <w:pPr>
        <w:spacing w:line="360"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w:t>
      </w:r>
      <w:r>
        <w:rPr>
          <w:sz w:val="24"/>
          <w:lang w:eastAsia="ru-RU"/>
        </w:rPr>
        <w:lastRenderedPageBreak/>
        <w:t xml:space="preserve">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1B656F" w:rsidRPr="00B42D87" w:rsidRDefault="001B656F" w:rsidP="00B42D87">
      <w:pPr>
        <w:spacing w:line="360" w:lineRule="auto"/>
        <w:rPr>
          <w:sz w:val="24"/>
          <w:lang w:eastAsia="ru-RU"/>
        </w:rPr>
      </w:pPr>
    </w:p>
    <w:p w:rsidR="00B42D87" w:rsidRDefault="00B42D87" w:rsidP="00B42D87">
      <w:pPr>
        <w:pStyle w:val="10"/>
        <w:rPr>
          <w:lang w:eastAsia="ru-RU"/>
        </w:rPr>
      </w:pPr>
      <w:bookmarkStart w:id="39" w:name="_Toc71272535"/>
      <w:r>
        <w:rPr>
          <w:lang w:eastAsia="ru-RU"/>
        </w:rPr>
        <w:lastRenderedPageBreak/>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39"/>
    </w:p>
    <w:p w:rsidR="00BB349D" w:rsidRDefault="00BB349D" w:rsidP="00B42D87">
      <w:pPr>
        <w:rPr>
          <w:lang w:eastAsia="ru-RU"/>
        </w:rPr>
      </w:pPr>
    </w:p>
    <w:p w:rsidR="002738E1" w:rsidRDefault="002738E1" w:rsidP="002738E1">
      <w:pPr>
        <w:spacing w:line="360" w:lineRule="auto"/>
        <w:rPr>
          <w:sz w:val="24"/>
        </w:rPr>
      </w:pPr>
      <w:r>
        <w:rPr>
          <w:sz w:val="24"/>
          <w:lang w:eastAsia="ru-RU"/>
        </w:rPr>
        <w:t>Расширение зоны действия ТЭЦ ПАО «Квадра» будет осуществляться за счет п</w:t>
      </w:r>
      <w:r>
        <w:rPr>
          <w:sz w:val="24"/>
        </w:rPr>
        <w:t>одключения новых потребителей (потребителей вновь вводимых зданий различного назначения).</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215B9A" w:rsidRDefault="00215B9A" w:rsidP="00F264E6">
      <w:pPr>
        <w:widowControl/>
        <w:adjustRightInd/>
        <w:spacing w:before="0" w:after="0" w:line="360" w:lineRule="auto"/>
        <w:textAlignment w:val="auto"/>
        <w:rPr>
          <w:sz w:val="24"/>
          <w:lang w:eastAsia="ru-RU"/>
        </w:rPr>
      </w:pPr>
      <w:r>
        <w:rPr>
          <w:noProof/>
          <w:sz w:val="24"/>
          <w:lang w:eastAsia="ru-RU"/>
        </w:rPr>
        <w:drawing>
          <wp:anchor distT="0" distB="0" distL="114300" distR="114300" simplePos="0" relativeHeight="251664384" behindDoc="0" locked="0" layoutInCell="1" allowOverlap="1" wp14:anchorId="341FAD9B" wp14:editId="3E53E3B5">
            <wp:simplePos x="0" y="0"/>
            <wp:positionH relativeFrom="page">
              <wp:posOffset>1665027</wp:posOffset>
            </wp:positionH>
            <wp:positionV relativeFrom="page">
              <wp:posOffset>3821373</wp:posOffset>
            </wp:positionV>
            <wp:extent cx="4415051" cy="6056582"/>
            <wp:effectExtent l="0" t="0" r="5080" b="1905"/>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Постановление о согласовании вывода_page-0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20347" cy="6063847"/>
                    </a:xfrm>
                    <a:prstGeom prst="rect">
                      <a:avLst/>
                    </a:prstGeom>
                  </pic:spPr>
                </pic:pic>
              </a:graphicData>
            </a:graphic>
            <wp14:sizeRelH relativeFrom="margin">
              <wp14:pctWidth>0</wp14:pctWidth>
            </wp14:sizeRelH>
            <wp14:sizeRelV relativeFrom="margin">
              <wp14:pctHeight>0</wp14:pctHeight>
            </wp14:sizeRelV>
          </wp:anchor>
        </w:drawing>
      </w: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r>
        <w:rPr>
          <w:noProof/>
          <w:sz w:val="24"/>
          <w:lang w:eastAsia="ru-RU"/>
        </w:rPr>
        <w:drawing>
          <wp:anchor distT="0" distB="0" distL="114300" distR="114300" simplePos="0" relativeHeight="251661312" behindDoc="0" locked="0" layoutInCell="1" allowOverlap="1">
            <wp:simplePos x="0" y="0"/>
            <wp:positionH relativeFrom="page">
              <wp:posOffset>1080135</wp:posOffset>
            </wp:positionH>
            <wp:positionV relativeFrom="page">
              <wp:posOffset>1514475</wp:posOffset>
            </wp:positionV>
            <wp:extent cx="5760720" cy="7940040"/>
            <wp:effectExtent l="0" t="0" r="0" b="381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остановление о согласовании вывода_page-0002.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7940040"/>
                    </a:xfrm>
                    <a:prstGeom prst="rect">
                      <a:avLst/>
                    </a:prstGeom>
                  </pic:spPr>
                </pic:pic>
              </a:graphicData>
            </a:graphic>
          </wp:anchor>
        </w:drawing>
      </w:r>
    </w:p>
    <w:p w:rsidR="00215B9A" w:rsidRDefault="00215B9A" w:rsidP="00F264E6">
      <w:pPr>
        <w:widowControl/>
        <w:adjustRightInd/>
        <w:spacing w:before="0" w:after="0" w:line="360" w:lineRule="auto"/>
        <w:textAlignment w:val="auto"/>
        <w:rPr>
          <w:sz w:val="24"/>
          <w:lang w:eastAsia="ru-RU"/>
        </w:rPr>
      </w:pPr>
    </w:p>
    <w:p w:rsidR="00215B9A" w:rsidRDefault="00215B9A" w:rsidP="00215B9A">
      <w:pPr>
        <w:spacing w:after="0"/>
        <w:jc w:val="center"/>
        <w:rPr>
          <w:rFonts w:ascii="Times New Roman" w:hAnsi="Times New Roman"/>
          <w:sz w:val="24"/>
          <w:szCs w:val="24"/>
        </w:rPr>
      </w:pPr>
      <w:r>
        <w:rPr>
          <w:rFonts w:ascii="Times New Roman" w:hAnsi="Times New Roman"/>
          <w:sz w:val="24"/>
          <w:szCs w:val="24"/>
        </w:rPr>
        <w:t>Переключения потребителей АО «Калугапутьмаш» на источники теплоснабжения МУП «Калугатеплосеть»</w:t>
      </w:r>
    </w:p>
    <w:p w:rsidR="00215B9A" w:rsidRDefault="00215B9A" w:rsidP="00215B9A">
      <w:pPr>
        <w:spacing w:after="0"/>
        <w:jc w:val="center"/>
        <w:rPr>
          <w:rFonts w:ascii="Times New Roman" w:hAnsi="Times New Roman"/>
          <w:sz w:val="24"/>
          <w:szCs w:val="24"/>
        </w:rPr>
      </w:pPr>
    </w:p>
    <w:p w:rsidR="00215B9A" w:rsidRDefault="00215B9A" w:rsidP="00215B9A">
      <w:pPr>
        <w:rPr>
          <w:rFonts w:ascii="Times New Roman" w:hAnsi="Times New Roman"/>
          <w:b/>
          <w:i/>
          <w:sz w:val="24"/>
          <w:szCs w:val="24"/>
        </w:rPr>
      </w:pPr>
      <w:r>
        <w:rPr>
          <w:rFonts w:ascii="Times New Roman" w:hAnsi="Times New Roman"/>
          <w:b/>
          <w:i/>
          <w:sz w:val="24"/>
          <w:szCs w:val="24"/>
        </w:rPr>
        <w:t>На основании обращения Управления ЖКХ о рассмотрении возможных вариантов переключения 2-х потребителей от котельной АО «Калугапутьмаш»:</w:t>
      </w:r>
    </w:p>
    <w:p w:rsidR="00215B9A" w:rsidRDefault="00215B9A" w:rsidP="00215B9A">
      <w:pPr>
        <w:ind w:left="360"/>
        <w:rPr>
          <w:rFonts w:ascii="Times New Roman" w:hAnsi="Times New Roman"/>
          <w:sz w:val="24"/>
          <w:szCs w:val="24"/>
        </w:rPr>
      </w:pPr>
      <w:r>
        <w:rPr>
          <w:rFonts w:ascii="Times New Roman" w:hAnsi="Times New Roman"/>
          <w:sz w:val="24"/>
          <w:szCs w:val="24"/>
        </w:rPr>
        <w:t>1. 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w:t>
      </w:r>
    </w:p>
    <w:p w:rsidR="00215B9A" w:rsidRDefault="00215B9A" w:rsidP="00215B9A">
      <w:pPr>
        <w:ind w:left="360"/>
        <w:rPr>
          <w:rFonts w:ascii="Times New Roman" w:hAnsi="Times New Roman"/>
          <w:sz w:val="24"/>
          <w:szCs w:val="24"/>
        </w:rPr>
      </w:pPr>
      <w:r>
        <w:rPr>
          <w:rFonts w:ascii="Times New Roman" w:hAnsi="Times New Roman"/>
          <w:sz w:val="24"/>
          <w:szCs w:val="24"/>
        </w:rPr>
        <w:t>2. г. Калуга, ул. Складская, д.1Б (АО «Почта России»).</w:t>
      </w:r>
    </w:p>
    <w:p w:rsidR="00215B9A" w:rsidRDefault="00215B9A" w:rsidP="00215B9A">
      <w:pPr>
        <w:ind w:left="360"/>
        <w:rPr>
          <w:rFonts w:ascii="Times New Roman" w:hAnsi="Times New Roman"/>
          <w:sz w:val="24"/>
          <w:szCs w:val="24"/>
        </w:rPr>
      </w:pPr>
      <w:r>
        <w:rPr>
          <w:rFonts w:ascii="Times New Roman" w:hAnsi="Times New Roman"/>
          <w:sz w:val="24"/>
          <w:szCs w:val="24"/>
        </w:rPr>
        <w:t>Максимально-часовые нагрузки по данным потребителям:</w:t>
      </w:r>
    </w:p>
    <w:p w:rsidR="00215B9A" w:rsidRDefault="00215B9A" w:rsidP="00215B9A">
      <w:pPr>
        <w:ind w:left="360"/>
        <w:rPr>
          <w:rFonts w:ascii="Times New Roman" w:hAnsi="Times New Roman"/>
          <w:sz w:val="24"/>
          <w:szCs w:val="24"/>
        </w:rPr>
      </w:pPr>
      <w:r>
        <w:rPr>
          <w:rFonts w:ascii="Times New Roman" w:hAnsi="Times New Roman"/>
          <w:sz w:val="24"/>
          <w:szCs w:val="24"/>
        </w:rPr>
        <w:t>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 xml:space="preserve"> – 0,38 Гкал/час;</w:t>
      </w:r>
    </w:p>
    <w:p w:rsidR="00215B9A" w:rsidRDefault="00215B9A" w:rsidP="00215B9A">
      <w:pPr>
        <w:ind w:left="360"/>
        <w:rPr>
          <w:rFonts w:ascii="Times New Roman" w:hAnsi="Times New Roman"/>
          <w:sz w:val="24"/>
          <w:szCs w:val="24"/>
        </w:rPr>
      </w:pPr>
      <w:r>
        <w:rPr>
          <w:rFonts w:ascii="Times New Roman" w:hAnsi="Times New Roman"/>
          <w:sz w:val="24"/>
          <w:szCs w:val="24"/>
        </w:rPr>
        <w:t>г. Калуга, ул. Складская, д.1Б (АО «Почта России») – 0,21 Гкал/час.</w:t>
      </w:r>
    </w:p>
    <w:p w:rsidR="00215B9A" w:rsidRPr="005E4413" w:rsidRDefault="00215B9A" w:rsidP="00215B9A">
      <w:pPr>
        <w:ind w:left="360"/>
        <w:jc w:val="center"/>
        <w:rPr>
          <w:rFonts w:ascii="Times New Roman" w:hAnsi="Times New Roman"/>
          <w:b/>
          <w:i/>
          <w:sz w:val="24"/>
          <w:szCs w:val="24"/>
        </w:rPr>
      </w:pPr>
      <w:r w:rsidRPr="005E4413">
        <w:rPr>
          <w:rFonts w:ascii="Times New Roman" w:hAnsi="Times New Roman"/>
          <w:b/>
          <w:i/>
          <w:sz w:val="24"/>
          <w:szCs w:val="24"/>
        </w:rPr>
        <w:t>Предложения:</w:t>
      </w:r>
    </w:p>
    <w:p w:rsidR="00215B9A" w:rsidRDefault="00215B9A" w:rsidP="00215B9A">
      <w:pPr>
        <w:pStyle w:val="afff"/>
        <w:widowControl/>
        <w:numPr>
          <w:ilvl w:val="0"/>
          <w:numId w:val="24"/>
        </w:numPr>
        <w:adjustRightInd/>
        <w:spacing w:before="0" w:after="200"/>
        <w:textAlignment w:val="auto"/>
        <w:rPr>
          <w:rFonts w:ascii="Times New Roman" w:hAnsi="Times New Roman"/>
          <w:sz w:val="24"/>
          <w:szCs w:val="24"/>
        </w:rPr>
      </w:pPr>
      <w:r>
        <w:rPr>
          <w:rFonts w:ascii="Times New Roman" w:hAnsi="Times New Roman"/>
          <w:sz w:val="24"/>
          <w:szCs w:val="24"/>
        </w:rPr>
        <w:t>Строительство отдельно стоящей блочно-модульной котельной мощностью 2,5 Гкал/час, строительство тепловых сетей. Ориентировочная стоимость – 30 821 358,84 руб. без учета стоимости работ по благоустройству и подведению инженерных коммуникаций. В случае реализации этого проекта возникнут сложности с выделением земельного участка под строительство БМК, подведению инженерных коммуникаций и тепловых сетей, так как необходимо согласовать с РЖД.</w:t>
      </w:r>
    </w:p>
    <w:p w:rsidR="00215B9A" w:rsidRDefault="00215B9A" w:rsidP="00215B9A">
      <w:pPr>
        <w:pStyle w:val="afff"/>
        <w:rPr>
          <w:rFonts w:ascii="Times New Roman" w:hAnsi="Times New Roman"/>
          <w:sz w:val="24"/>
          <w:szCs w:val="24"/>
        </w:rPr>
      </w:pPr>
    </w:p>
    <w:p w:rsidR="00215B9A" w:rsidRPr="005E4413" w:rsidRDefault="00215B9A" w:rsidP="00215B9A">
      <w:pPr>
        <w:pStyle w:val="afff"/>
        <w:widowControl/>
        <w:numPr>
          <w:ilvl w:val="0"/>
          <w:numId w:val="24"/>
        </w:numPr>
        <w:adjustRightInd/>
        <w:spacing w:before="0" w:after="0"/>
        <w:textAlignment w:val="auto"/>
        <w:rPr>
          <w:rFonts w:ascii="Times New Roman" w:hAnsi="Times New Roman"/>
          <w:sz w:val="24"/>
          <w:szCs w:val="24"/>
        </w:rPr>
      </w:pPr>
      <w:r w:rsidRPr="005E4413">
        <w:rPr>
          <w:rFonts w:ascii="Times New Roman" w:hAnsi="Times New Roman"/>
          <w:sz w:val="24"/>
          <w:szCs w:val="24"/>
        </w:rPr>
        <w:t>Реконструкция котельной по ул. В.Андриановой,64.- ориентировочная стоимость – 84 827 096,36 руб.  Провести реконструкцию котельной по ул. В. Андриановой,64а с целью увеличения мощности существующей котельной, а также заменить морально устаревшее оборудование на новое менее энергоемкое.  Выполнить капитальный ремонт существующих тепловых сетей, проходящих под железной дорогой и выполнить проект на строительство новых тепловых сетей.  Реконструкцию котельной и строительство новых тепловых сетей выполнить с учетом переключения только 2-х потребителей:</w:t>
      </w:r>
    </w:p>
    <w:p w:rsidR="00215B9A" w:rsidRDefault="00215B9A" w:rsidP="00215B9A">
      <w:pPr>
        <w:ind w:left="360"/>
        <w:rPr>
          <w:rFonts w:ascii="Times New Roman" w:hAnsi="Times New Roman"/>
          <w:sz w:val="24"/>
          <w:szCs w:val="24"/>
        </w:rPr>
      </w:pPr>
      <w:r>
        <w:rPr>
          <w:rFonts w:ascii="Times New Roman" w:hAnsi="Times New Roman"/>
          <w:sz w:val="24"/>
          <w:szCs w:val="24"/>
        </w:rPr>
        <w:t xml:space="preserve">- </w:t>
      </w:r>
      <w:bookmarkStart w:id="40" w:name="_GoBack"/>
      <w:bookmarkEnd w:id="40"/>
      <w:r>
        <w:rPr>
          <w:rFonts w:ascii="Times New Roman" w:hAnsi="Times New Roman"/>
          <w:sz w:val="24"/>
          <w:szCs w:val="24"/>
        </w:rPr>
        <w:t xml:space="preserve"> г</w:t>
      </w:r>
      <w:r w:rsidRPr="00D00D4D">
        <w:rPr>
          <w:rFonts w:ascii="Times New Roman" w:hAnsi="Times New Roman"/>
          <w:sz w:val="24"/>
          <w:szCs w:val="24"/>
        </w:rPr>
        <w:t>. Калуга, ул. Ленина,</w:t>
      </w:r>
      <w:r>
        <w:rPr>
          <w:rFonts w:ascii="Times New Roman" w:hAnsi="Times New Roman"/>
          <w:sz w:val="24"/>
          <w:szCs w:val="24"/>
        </w:rPr>
        <w:t xml:space="preserve"> </w:t>
      </w:r>
      <w:r w:rsidRPr="00D00D4D">
        <w:rPr>
          <w:rFonts w:ascii="Times New Roman" w:hAnsi="Times New Roman"/>
          <w:sz w:val="24"/>
          <w:szCs w:val="24"/>
        </w:rPr>
        <w:t>д.23 (ГБПОУ К</w:t>
      </w:r>
      <w:r>
        <w:rPr>
          <w:rFonts w:ascii="Times New Roman" w:hAnsi="Times New Roman"/>
          <w:sz w:val="24"/>
          <w:szCs w:val="24"/>
        </w:rPr>
        <w:t>О</w:t>
      </w:r>
      <w:r w:rsidRPr="00D00D4D">
        <w:rPr>
          <w:rFonts w:ascii="Times New Roman" w:hAnsi="Times New Roman"/>
          <w:sz w:val="24"/>
          <w:szCs w:val="24"/>
        </w:rPr>
        <w:t xml:space="preserve"> </w:t>
      </w:r>
      <w:r>
        <w:rPr>
          <w:rFonts w:ascii="Times New Roman" w:hAnsi="Times New Roman"/>
          <w:sz w:val="24"/>
          <w:szCs w:val="24"/>
        </w:rPr>
        <w:t>«</w:t>
      </w:r>
      <w:r w:rsidRPr="00D00D4D">
        <w:rPr>
          <w:rFonts w:ascii="Times New Roman" w:hAnsi="Times New Roman"/>
          <w:sz w:val="24"/>
          <w:szCs w:val="24"/>
        </w:rPr>
        <w:t>Калужский Кадетский Многопрофильный техникум им. А.Т. Карпова</w:t>
      </w:r>
      <w:r>
        <w:rPr>
          <w:rFonts w:ascii="Times New Roman" w:hAnsi="Times New Roman"/>
          <w:sz w:val="24"/>
          <w:szCs w:val="24"/>
        </w:rPr>
        <w:t>»</w:t>
      </w:r>
      <w:r w:rsidRPr="00D00D4D">
        <w:rPr>
          <w:rFonts w:ascii="Times New Roman" w:hAnsi="Times New Roman"/>
          <w:sz w:val="24"/>
          <w:szCs w:val="24"/>
        </w:rPr>
        <w:t>)</w:t>
      </w:r>
      <w:r>
        <w:rPr>
          <w:rFonts w:ascii="Times New Roman" w:hAnsi="Times New Roman"/>
          <w:sz w:val="24"/>
          <w:szCs w:val="24"/>
        </w:rPr>
        <w:t xml:space="preserve"> – 0,38 Гкал/час;</w:t>
      </w:r>
    </w:p>
    <w:p w:rsidR="00215B9A" w:rsidRDefault="00215B9A" w:rsidP="00215B9A">
      <w:pPr>
        <w:ind w:left="360"/>
        <w:rPr>
          <w:rFonts w:ascii="Times New Roman" w:hAnsi="Times New Roman"/>
          <w:sz w:val="24"/>
          <w:szCs w:val="24"/>
        </w:rPr>
      </w:pPr>
      <w:r>
        <w:rPr>
          <w:rFonts w:ascii="Times New Roman" w:hAnsi="Times New Roman"/>
          <w:sz w:val="24"/>
          <w:szCs w:val="24"/>
        </w:rPr>
        <w:t>- г. Калуга, ул. Складская, д.1Б (АО «Почта России») – 0,21 Гкал/час.</w:t>
      </w:r>
    </w:p>
    <w:p w:rsidR="00215B9A" w:rsidRDefault="00215B9A" w:rsidP="00215B9A">
      <w:pPr>
        <w:ind w:left="360"/>
        <w:rPr>
          <w:rFonts w:ascii="Times New Roman" w:hAnsi="Times New Roman"/>
          <w:sz w:val="24"/>
          <w:szCs w:val="24"/>
        </w:rPr>
      </w:pPr>
      <w:r>
        <w:rPr>
          <w:rFonts w:ascii="Times New Roman" w:hAnsi="Times New Roman"/>
          <w:sz w:val="24"/>
          <w:szCs w:val="24"/>
        </w:rPr>
        <w:t>Установленная мощность котельной по ул. В.Андриановой,64 после реконструкции ориентировочно составит 9,9 Гкал/час.</w:t>
      </w:r>
    </w:p>
    <w:p w:rsidR="00215B9A" w:rsidRDefault="00215B9A" w:rsidP="00215B9A">
      <w:pPr>
        <w:pStyle w:val="afff"/>
        <w:ind w:left="284"/>
        <w:rPr>
          <w:rFonts w:ascii="Times New Roman" w:hAnsi="Times New Roman"/>
          <w:sz w:val="24"/>
          <w:szCs w:val="24"/>
        </w:rPr>
      </w:pPr>
      <w:r>
        <w:rPr>
          <w:rFonts w:ascii="Times New Roman" w:hAnsi="Times New Roman"/>
          <w:sz w:val="24"/>
          <w:szCs w:val="24"/>
        </w:rPr>
        <w:t xml:space="preserve">3.  Перевод потребителей от АО «Калугапутьмаш» на индивидуальное отопление.    </w:t>
      </w:r>
    </w:p>
    <w:p w:rsidR="00215B9A" w:rsidRDefault="00215B9A" w:rsidP="00215B9A">
      <w:pPr>
        <w:pStyle w:val="afff"/>
        <w:ind w:left="284"/>
        <w:rPr>
          <w:rFonts w:ascii="Times New Roman" w:hAnsi="Times New Roman"/>
          <w:sz w:val="24"/>
          <w:szCs w:val="24"/>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215B9A" w:rsidRDefault="00215B9A"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1" w:name="_Toc71272536"/>
      <w:r>
        <w:rPr>
          <w:lang w:eastAsia="ru-RU"/>
        </w:rPr>
        <w:lastRenderedPageBreak/>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1"/>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ТЭЦ ПАО «Квадра» и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2" w:name="_Toc71267034"/>
      <w:bookmarkStart w:id="43" w:name="_Toc71272567"/>
      <w:r w:rsidRPr="00635AEE">
        <w:rPr>
          <w:rFonts w:ascii="Arial" w:hAnsi="Arial" w:cs="Arial"/>
          <w:sz w:val="22"/>
        </w:rPr>
        <w:t>Таблица 9.</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2"/>
      <w:bookmarkEnd w:id="43"/>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"Пролетарская,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Грабцевское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ул.Баррикад,181а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Гкал/ч.</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900,00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Болотникова,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lastRenderedPageBreak/>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"Ремпутьмаш"</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ул.Дорожная,6а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"Азаровский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д. Канищево,</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lastRenderedPageBreak/>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4" w:name="_Toc71272537"/>
      <w:r>
        <w:rPr>
          <w:lang w:eastAsia="ru-RU"/>
        </w:rPr>
        <w:lastRenderedPageBreak/>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4"/>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Предложения по строительству новых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«Спортивный, Научный, Пучково» и «Ольговский»).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5" w:name="_Toc364857313"/>
      <w:bookmarkStart w:id="46" w:name="_Toc71267035"/>
      <w:bookmarkStart w:id="47"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5"/>
      <w:r w:rsidRPr="00635AEE">
        <w:rPr>
          <w:rFonts w:ascii="Arial" w:hAnsi="Arial" w:cs="Arial"/>
          <w:sz w:val="22"/>
        </w:rPr>
        <w:t>(все мероприятия группы проектов №6)</w:t>
      </w:r>
      <w:bookmarkEnd w:id="46"/>
      <w:bookmarkEnd w:id="47"/>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микрорайонов "Спортивный, Научный, Пучково") (НИ-1)*</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"Ольговский"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4,3 Гкал/ч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в районе Грабцевского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Гкал/ч к 2018 г. Переключение потребителей котельных "Грабцевское ш., 31". "Ленина, 23", "Грабцевское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ул.Баррикад,181а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ул.Баррикад,181а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2738E1">
        <w:trPr>
          <w:trHeight w:val="1140"/>
        </w:trPr>
        <w:tc>
          <w:tcPr>
            <w:tcW w:w="2200" w:type="dxa"/>
            <w:vMerge w:val="restart"/>
            <w:tcBorders>
              <w:left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lastRenderedPageBreak/>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rPr>
                <w:rFonts w:eastAsia="Times New Roman" w:cs="Arial"/>
                <w:lang w:eastAsia="ru-RU"/>
              </w:rPr>
              <w:t>292000,00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vMerge/>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прилегающем к АО «Калужский завод «Ремпутьмаш»</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«Ремпутьмаш»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8" w:name="__DdeLink__2114_1555885908"/>
            <w:bookmarkEnd w:id="48"/>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ул. Московская,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r>
        <w:rPr>
          <w:sz w:val="24"/>
          <w:lang w:eastAsia="ru-RU"/>
        </w:rPr>
        <w:t>*рассмотрены в разделе 3 настоящей Главы</w:t>
      </w:r>
    </w:p>
    <w:p w:rsidR="00DF4648" w:rsidRDefault="007F4768" w:rsidP="00DF4648">
      <w:pPr>
        <w:pStyle w:val="10"/>
        <w:rPr>
          <w:lang w:eastAsia="ru-RU"/>
        </w:rPr>
      </w:pPr>
      <w:bookmarkStart w:id="49" w:name="_Toc71272538"/>
      <w:r>
        <w:rPr>
          <w:lang w:eastAsia="ru-RU"/>
        </w:rPr>
        <w:lastRenderedPageBreak/>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49"/>
    </w:p>
    <w:p w:rsidR="00B56173" w:rsidRDefault="00B56173" w:rsidP="00B56173">
      <w:pPr>
        <w:rPr>
          <w:lang w:eastAsia="ru-RU"/>
        </w:rPr>
      </w:pPr>
    </w:p>
    <w:p w:rsidR="00C44698" w:rsidRDefault="001654CA" w:rsidP="00432E74">
      <w:pPr>
        <w:widowControl/>
        <w:adjustRightInd/>
        <w:spacing w:before="0" w:after="0" w:line="360" w:lineRule="auto"/>
        <w:textAlignment w:val="auto"/>
        <w:rPr>
          <w:rFonts w:eastAsia="Times New Roman" w:cs="Arial"/>
          <w:color w:val="000000"/>
          <w:spacing w:val="0"/>
          <w:sz w:val="24"/>
          <w:szCs w:val="24"/>
          <w:lang w:eastAsia="ru-RU"/>
        </w:r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rFonts w:eastAsia="Times New Roman" w:cs="Arial"/>
          <w:color w:val="000000"/>
          <w:spacing w:val="0"/>
          <w:sz w:val="24"/>
          <w:szCs w:val="24"/>
          <w:lang w:eastAsia="ru-RU"/>
        </w:rPr>
        <w:t xml:space="preserve"> </w:t>
      </w:r>
    </w:p>
    <w:p w:rsidR="00D96A9D" w:rsidRDefault="002738E1" w:rsidP="00432E74">
      <w:pPr>
        <w:widowControl/>
        <w:adjustRightInd/>
        <w:spacing w:before="0" w:after="0" w:line="360" w:lineRule="auto"/>
        <w:textAlignment w:val="auto"/>
        <w:rPr>
          <w:rFonts w:eastAsia="Times New Roman"/>
          <w:kern w:val="28"/>
          <w:sz w:val="24"/>
          <w:lang w:eastAsia="ru-RU"/>
        </w:rPr>
      </w:pPr>
      <w:r>
        <w:rPr>
          <w:noProof/>
          <w:sz w:val="24"/>
          <w:lang w:eastAsia="ru-RU"/>
        </w:rPr>
        <w:drawing>
          <wp:anchor distT="0" distB="0" distL="114300" distR="114300" simplePos="0" relativeHeight="251657216" behindDoc="1" locked="0" layoutInCell="1" allowOverlap="1" wp14:anchorId="0364CCBB" wp14:editId="4D0EC646">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432E74" w:rsidRDefault="00432E74" w:rsidP="00432E74">
      <w:pPr>
        <w:widowControl/>
        <w:adjustRightInd/>
        <w:spacing w:before="0" w:after="0" w:line="360" w:lineRule="auto"/>
        <w:textAlignment w:val="auto"/>
        <w:rPr>
          <w:rFonts w:eastAsia="Times New Roman"/>
          <w:kern w:val="28"/>
          <w:sz w:val="24"/>
          <w:lang w:eastAsia="ru-RU"/>
        </w:rPr>
      </w:pPr>
    </w:p>
    <w:p w:rsidR="002738E1" w:rsidRDefault="002738E1" w:rsidP="00432E74">
      <w:pPr>
        <w:widowControl/>
        <w:adjustRightInd/>
        <w:spacing w:before="0" w:after="0" w:line="360" w:lineRule="auto"/>
        <w:textAlignment w:val="auto"/>
        <w:rPr>
          <w:rFonts w:eastAsia="Times New Roman"/>
          <w:kern w:val="28"/>
          <w:sz w:val="24"/>
          <w:lang w:eastAsia="ru-RU"/>
        </w:rPr>
        <w:sectPr w:rsidR="002738E1" w:rsidSect="00E44FD5">
          <w:headerReference w:type="first" r:id="rId19"/>
          <w:footerReference w:type="first" r:id="rId20"/>
          <w:pgSz w:w="11907" w:h="16839" w:code="9"/>
          <w:pgMar w:top="851" w:right="1134" w:bottom="1134" w:left="1701" w:header="510" w:footer="691" w:gutter="0"/>
          <w:cols w:space="708"/>
          <w:docGrid w:linePitch="360"/>
        </w:sectPr>
      </w:pPr>
    </w:p>
    <w:p w:rsidR="002738E1" w:rsidRDefault="002738E1" w:rsidP="002738E1">
      <w:pPr>
        <w:pStyle w:val="10"/>
        <w:numPr>
          <w:ilvl w:val="0"/>
          <w:numId w:val="0"/>
        </w:numPr>
        <w:ind w:left="1211"/>
        <w:rPr>
          <w:lang w:eastAsia="ru-RU"/>
        </w:rPr>
      </w:pPr>
      <w:bookmarkStart w:id="50" w:name="_Toc71272539"/>
      <w:r>
        <w:rPr>
          <w:noProof/>
          <w:sz w:val="24"/>
          <w:lang w:eastAsia="ru-RU"/>
        </w:rPr>
        <w:lastRenderedPageBreak/>
        <w:drawing>
          <wp:anchor distT="0" distB="0" distL="114300" distR="114300" simplePos="0" relativeHeight="251659264" behindDoc="0" locked="0" layoutInCell="1" allowOverlap="1" wp14:anchorId="52BE8336" wp14:editId="71BC9A5D">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0"/>
    </w:p>
    <w:p w:rsidR="002738E1" w:rsidRDefault="002738E1" w:rsidP="002738E1">
      <w:pPr>
        <w:pStyle w:val="10"/>
        <w:numPr>
          <w:ilvl w:val="0"/>
          <w:numId w:val="0"/>
        </w:numPr>
        <w:ind w:left="1211"/>
        <w:rPr>
          <w:lang w:eastAsia="ru-RU"/>
        </w:rPr>
      </w:pPr>
      <w:bookmarkStart w:id="51" w:name="_Toc71272540"/>
      <w:r>
        <w:rPr>
          <w:noProof/>
          <w:lang w:eastAsia="ru-RU"/>
        </w:rPr>
        <w:lastRenderedPageBreak/>
        <w:drawing>
          <wp:anchor distT="0" distB="0" distL="114300" distR="114300" simplePos="0" relativeHeight="251660288" behindDoc="0" locked="0" layoutInCell="1" allowOverlap="1" wp14:anchorId="1857E2D1" wp14:editId="7EA52684">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2">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1"/>
    </w:p>
    <w:p w:rsidR="00DF4648" w:rsidRDefault="007F4768" w:rsidP="00DF4648">
      <w:pPr>
        <w:pStyle w:val="10"/>
        <w:rPr>
          <w:lang w:eastAsia="ru-RU"/>
        </w:rPr>
      </w:pPr>
      <w:bookmarkStart w:id="52" w:name="_Toc71272541"/>
      <w:r>
        <w:rPr>
          <w:lang w:eastAsia="ru-RU"/>
        </w:rPr>
        <w:lastRenderedPageBreak/>
        <w:t>Р</w:t>
      </w:r>
      <w:r w:rsidR="00DF4648" w:rsidRPr="0088177B">
        <w:rPr>
          <w:lang w:eastAsia="ru-RU"/>
        </w:rPr>
        <w:t>асчет радиусов эффективного теплоснабжения (зоны действия источников тепловой энергии)</w:t>
      </w:r>
      <w:bookmarkEnd w:id="52"/>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lastRenderedPageBreak/>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3"/>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км;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м.вод.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руб/Гкал/ч;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руб/м2;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cреднее число абонентов на единицу площади зоны действия источника теплоснабжения, 1/км2;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П</w:t>
      </w:r>
      <w:r>
        <w:rPr>
          <w:color w:val="00000A"/>
        </w:rPr>
        <w:t xml:space="preserve">- теплоплотность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color w:val="00000A"/>
        </w:rPr>
        <w:t>Δ</w:t>
      </w:r>
      <w:r>
        <w:rPr>
          <w:i/>
          <w:iCs/>
          <w:color w:val="00000A"/>
        </w:rPr>
        <w:t>τ</w:t>
      </w:r>
      <w:r>
        <w:rPr>
          <w:color w:val="00000A"/>
        </w:rPr>
        <w:t xml:space="preserve">- расчетный перепад температур теплоносителя в тепловой сети, оС;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поправочный коэффициент, учитывающий комбинированную выработку тепла и электроэнергии на энергоисточнике.</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38E1" w:rsidRPr="00085F0E" w:rsidRDefault="002738E1" w:rsidP="00D23C46">
      <w:r w:rsidRPr="00085F0E">
        <w:separator/>
      </w:r>
    </w:p>
    <w:p w:rsidR="002738E1" w:rsidRDefault="002738E1"/>
    <w:p w:rsidR="002738E1" w:rsidRDefault="002738E1"/>
    <w:p w:rsidR="002738E1" w:rsidRDefault="002738E1" w:rsidP="00382790"/>
  </w:endnote>
  <w:endnote w:type="continuationSeparator" w:id="0">
    <w:p w:rsidR="002738E1" w:rsidRPr="00085F0E" w:rsidRDefault="002738E1" w:rsidP="00D23C46">
      <w:r w:rsidRPr="00085F0E">
        <w:continuationSeparator/>
      </w:r>
    </w:p>
    <w:p w:rsidR="002738E1" w:rsidRDefault="002738E1"/>
    <w:p w:rsidR="002738E1" w:rsidRDefault="002738E1"/>
    <w:p w:rsidR="002738E1" w:rsidRDefault="002738E1"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38E1" w:rsidRDefault="002738E1"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2738E1" w:rsidRDefault="002738E1" w:rsidP="008A74D9">
    <w:pPr>
      <w:pStyle w:val="af0"/>
      <w:ind w:right="360"/>
    </w:pPr>
  </w:p>
  <w:p w:rsidR="002738E1" w:rsidRDefault="002738E1"/>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2738E1" w:rsidRDefault="002738E1" w:rsidP="000130AB">
        <w:pPr>
          <w:pStyle w:val="affff3"/>
        </w:pPr>
        <w:r>
          <w:t xml:space="preserve">                                                                               29401.ОМ-ПСТ.00</w:t>
        </w:r>
        <w:r w:rsidR="00D51C93">
          <w:t>7</w:t>
        </w:r>
        <w:r>
          <w:t xml:space="preserve">.000.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023781">
          <w:rPr>
            <w:rFonts w:ascii="Arial Black" w:hAnsi="Arial Black"/>
            <w:noProof/>
          </w:rPr>
          <w:t>23</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38E1" w:rsidRDefault="002738E1" w:rsidP="00A36264">
    <w:pPr>
      <w:pStyle w:val="af0"/>
      <w:pBdr>
        <w:top w:val="none" w:sz="0" w:space="0" w:color="auto"/>
      </w:pBd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2738E1" w:rsidTr="005D7D19">
      <w:trPr>
        <w:trHeight w:val="964"/>
      </w:trPr>
      <w:tc>
        <w:tcPr>
          <w:tcW w:w="675" w:type="dxa"/>
          <w:tcBorders>
            <w:top w:val="single" w:sz="4" w:space="0" w:color="auto"/>
          </w:tcBorders>
        </w:tcPr>
        <w:p w:rsidR="002738E1" w:rsidRPr="000D25CF" w:rsidRDefault="002738E1"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2738E1" w:rsidRDefault="002738E1" w:rsidP="006C21A7">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38E1" w:rsidRPr="00085F0E" w:rsidRDefault="002738E1" w:rsidP="00D23C46">
      <w:r w:rsidRPr="00085F0E">
        <w:separator/>
      </w:r>
    </w:p>
    <w:p w:rsidR="002738E1" w:rsidRDefault="002738E1"/>
    <w:p w:rsidR="002738E1" w:rsidRDefault="002738E1"/>
    <w:p w:rsidR="002738E1" w:rsidRDefault="002738E1" w:rsidP="00382790"/>
  </w:footnote>
  <w:footnote w:type="continuationSeparator" w:id="0">
    <w:p w:rsidR="002738E1" w:rsidRPr="00085F0E" w:rsidRDefault="002738E1" w:rsidP="00D23C46">
      <w:r w:rsidRPr="00085F0E">
        <w:continuationSeparator/>
      </w:r>
    </w:p>
    <w:p w:rsidR="002738E1" w:rsidRDefault="002738E1"/>
    <w:p w:rsidR="002738E1" w:rsidRDefault="002738E1"/>
    <w:p w:rsidR="002738E1" w:rsidRDefault="002738E1" w:rsidP="00382790"/>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38E1" w:rsidRPr="00471156" w:rsidRDefault="002738E1"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2738E1" w:rsidRPr="00A36264" w:rsidRDefault="002738E1" w:rsidP="00382790">
    <w:pPr>
      <w:pStyle w:val="affff1"/>
    </w:pPr>
    <w:r>
      <w:t xml:space="preserve">ГЛАВА </w:t>
    </w:r>
    <w:r w:rsidR="00D51C93">
      <w:t>7</w:t>
    </w:r>
    <w:r>
      <w:t>.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38E1" w:rsidRDefault="002738E1" w:rsidP="00C67EE2">
    <w:pPr>
      <w:pStyle w:val="af5"/>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38E1" w:rsidRPr="004F6886" w:rsidRDefault="002738E1"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2738E1" w:rsidRDefault="002738E1"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65pt;height:9.6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15:restartNumberingAfterBreak="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5" w15:restartNumberingAfterBreak="0">
    <w:nsid w:val="56DC0088"/>
    <w:multiLevelType w:val="hybridMultilevel"/>
    <w:tmpl w:val="D15064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8" w15:restartNumberingAfterBreak="0">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15:restartNumberingAfterBreak="0">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15:restartNumberingAfterBreak="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15:restartNumberingAfterBreak="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15:restartNumberingAfterBreak="0">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3" w15:restartNumberingAfterBreak="0">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99B3254"/>
    <w:multiLevelType w:val="multilevel"/>
    <w:tmpl w:val="787A419A"/>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6" w15:restartNumberingAfterBreak="0">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13"/>
  </w:num>
  <w:num w:numId="3">
    <w:abstractNumId w:val="0"/>
  </w:num>
  <w:num w:numId="4">
    <w:abstractNumId w:val="27"/>
  </w:num>
  <w:num w:numId="5">
    <w:abstractNumId w:val="14"/>
  </w:num>
  <w:num w:numId="6">
    <w:abstractNumId w:val="11"/>
  </w:num>
  <w:num w:numId="7">
    <w:abstractNumId w:val="16"/>
  </w:num>
  <w:num w:numId="8">
    <w:abstractNumId w:val="7"/>
  </w:num>
  <w:num w:numId="9">
    <w:abstractNumId w:val="8"/>
  </w:num>
  <w:num w:numId="10">
    <w:abstractNumId w:val="23"/>
  </w:num>
  <w:num w:numId="11">
    <w:abstractNumId w:val="6"/>
  </w:num>
  <w:num w:numId="12">
    <w:abstractNumId w:val="9"/>
  </w:num>
  <w:num w:numId="13">
    <w:abstractNumId w:val="12"/>
  </w:num>
  <w:num w:numId="14">
    <w:abstractNumId w:val="26"/>
  </w:num>
  <w:num w:numId="15">
    <w:abstractNumId w:val="24"/>
  </w:num>
  <w:num w:numId="16">
    <w:abstractNumId w:val="5"/>
  </w:num>
  <w:num w:numId="17">
    <w:abstractNumId w:val="10"/>
  </w:num>
  <w:num w:numId="18">
    <w:abstractNumId w:val="18"/>
  </w:num>
  <w:num w:numId="19">
    <w:abstractNumId w:val="19"/>
  </w:num>
  <w:num w:numId="20">
    <w:abstractNumId w:val="20"/>
  </w:num>
  <w:num w:numId="21">
    <w:abstractNumId w:val="17"/>
  </w:num>
  <w:num w:numId="22">
    <w:abstractNumId w:val="21"/>
  </w:num>
  <w:num w:numId="23">
    <w:abstractNumId w:val="22"/>
  </w:num>
  <w:num w:numId="24">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C0C"/>
    <w:rsid w:val="000120B9"/>
    <w:rsid w:val="000123D1"/>
    <w:rsid w:val="000128BB"/>
    <w:rsid w:val="00012B88"/>
    <w:rsid w:val="000130AB"/>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781"/>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B9A"/>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012"/>
    <w:rsid w:val="002C6918"/>
    <w:rsid w:val="002C76A1"/>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92B"/>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A72"/>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4A67"/>
    <w:rsid w:val="0075504D"/>
    <w:rsid w:val="007553E7"/>
    <w:rsid w:val="00755755"/>
    <w:rsid w:val="00755B41"/>
    <w:rsid w:val="00755B5E"/>
    <w:rsid w:val="00756517"/>
    <w:rsid w:val="00756A22"/>
    <w:rsid w:val="00756A89"/>
    <w:rsid w:val="00756D22"/>
    <w:rsid w:val="00756DDC"/>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91EDA2"/>
  <w15:docId w15:val="{B8723521-3DF8-450A-BE06-1D45B7E68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881060">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image" Target="media/image8.jp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6.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png"/><Relationship Id="rId10" Type="http://schemas.openxmlformats.org/officeDocument/2006/relationships/footer" Target="foot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9.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49E2B99B-F8E0-430A-8D68-BB9B7075D4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36</Pages>
  <Words>5985</Words>
  <Characters>34120</Characters>
  <Application>Microsoft Office Word</Application>
  <DocSecurity>0</DocSecurity>
  <Lines>284</Lines>
  <Paragraphs>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40025</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Королева Елена Анатольевна</cp:lastModifiedBy>
  <cp:revision>5</cp:revision>
  <cp:lastPrinted>2012-09-26T10:42:00Z</cp:lastPrinted>
  <dcterms:created xsi:type="dcterms:W3CDTF">2021-05-07T06:36:00Z</dcterms:created>
  <dcterms:modified xsi:type="dcterms:W3CDTF">2021-06-09T07:28:00Z</dcterms:modified>
</cp:coreProperties>
</file>