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РОССИЙСКАЯ ФЕДЕРАЦИЯ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КАЛУЖСКАЯ ОБЛАСТЬ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ГОРОДСКАЯ УПРАВА ГОРОДА КАЛУГИ</w:t>
      </w:r>
    </w:p>
    <w:p>
      <w:pPr>
        <w:pStyle w:val="ConsPlusNormal"/>
        <w:jc w:val="both"/>
        <w:rPr>
          <w:rFonts w:cs="Times New Roman"/>
          <w:b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ПОСТАНОВЛЕНИЕ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от 20 марта 2020 г. N 78-п</w:t>
      </w:r>
    </w:p>
    <w:p>
      <w:pPr>
        <w:pStyle w:val="ConsPlusNormal"/>
        <w:jc w:val="both"/>
        <w:rPr>
          <w:rFonts w:cs="Times New Roman"/>
          <w:b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ОБ УТВЕРЖДЕНИИ ПОЛОЖЕНИЯ О ПОРЯДКЕ ПРЕДОСТАВЛЕНИЯ ИЗ БЮДЖЕТА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МУНИЦИПАЛЬНОГО ОБРАЗОВАНИЯ "ГОРОД КАЛУГА" СУБСИДИЙ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НА РЕАЛИЗАЦИЮ МЕРОПРИЯТИЙ В РАМКАХ ПОДПРОГРАММЫ "РАЗВИТИЕ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МОЛОЧНОГО СКОТОВОДСТВА В МУНИЦИПАЛЬНОМ ОБРАЗОВАНИИ "ГОРОД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КАЛУГА" МУНИЦИПАЛЬНОЙ ПРОГРАММЫ МУНИЦИПАЛЬНОГО ОБРАЗОВАНИЯ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"ГОРОД КАЛУГА" "РАЗВИТИЕ СЕЛЬСКОГО ХОЗЯЙСТВА И РЕГУЛИРОВАНИЯ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РЫНКОВ СЕЛЬСКОХОЗЯЙСТВЕННОЙ ПРОДУКЦИИ, СЫРЬЯ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И ПРОДОВОЛЬСТВИЯ", УТВЕРЖДЕННОЙ ПОСТАНОВЛЕНИЕМ ГОРОДСКОЙ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УПРАВЫ ГОРОДА КАЛУГИ ОТ 31.12.2019 N 542-П,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НА 2020 - 2025 ГОДЫ</w:t>
      </w:r>
    </w:p>
    <w:p>
      <w:pPr>
        <w:pStyle w:val="ConsPlusNormal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tbl>
      <w:tblPr>
        <w:tblW w:w="10206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0"/>
        <w:gridCol w:w="113"/>
        <w:gridCol w:w="9921"/>
        <w:gridCol w:w="111"/>
      </w:tblGrid>
      <w:tr>
        <w:trPr/>
        <w:tc>
          <w:tcPr>
            <w:tcW w:w="60" w:type="dxa"/>
            <w:tcBorders/>
            <w:shd w:color="auto" w:fill="CED3F1" w:val="clear"/>
          </w:tcPr>
          <w:p>
            <w:pPr>
              <w:pStyle w:val="ConsPlusNormal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9921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(в ред. Постановлений Городской Управы г. Калуги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от 22.03.2021 </w:t>
            </w:r>
            <w:r>
              <w:rPr>
                <w:rFonts w:cs="Times New Roman"/>
                <w:color w:val="000000"/>
                <w:szCs w:val="24"/>
              </w:rPr>
              <w:t>N 100-п</w:t>
            </w:r>
            <w:r>
              <w:rPr>
                <w:rFonts w:cs="Times New Roman"/>
                <w:color w:val="000000"/>
                <w:szCs w:val="24"/>
              </w:rPr>
              <w:t xml:space="preserve">, от 01.07.2021 </w:t>
            </w:r>
            <w:r>
              <w:rPr>
                <w:rFonts w:cs="Times New Roman"/>
                <w:color w:val="000000"/>
                <w:szCs w:val="24"/>
              </w:rPr>
              <w:t>N 230-п</w:t>
            </w:r>
            <w:r>
              <w:rPr>
                <w:rFonts w:cs="Times New Roman"/>
                <w:color w:val="000000"/>
                <w:szCs w:val="24"/>
              </w:rPr>
              <w:t xml:space="preserve">, от 07.02.2022 </w:t>
            </w:r>
            <w:r>
              <w:rPr>
                <w:rFonts w:cs="Times New Roman"/>
                <w:color w:val="000000"/>
                <w:szCs w:val="24"/>
              </w:rPr>
              <w:t>N 41-п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от 27.07.2022 </w:t>
            </w:r>
            <w:r>
              <w:rPr>
                <w:rFonts w:cs="Times New Roman"/>
                <w:color w:val="000000"/>
                <w:szCs w:val="24"/>
              </w:rPr>
              <w:t>N 280-п</w:t>
            </w:r>
            <w:r>
              <w:rPr>
                <w:rFonts w:cs="Times New Roman"/>
                <w:color w:val="000000"/>
                <w:szCs w:val="24"/>
              </w:rPr>
              <w:t xml:space="preserve">, от 22.11.2022 </w:t>
            </w:r>
            <w:r>
              <w:rPr>
                <w:rFonts w:cs="Times New Roman"/>
                <w:color w:val="000000"/>
                <w:szCs w:val="24"/>
              </w:rPr>
              <w:t>N 427-п</w:t>
            </w:r>
            <w:r>
              <w:rPr>
                <w:rFonts w:cs="Times New Roman"/>
                <w:color w:val="000000"/>
                <w:szCs w:val="24"/>
              </w:rPr>
              <w:t xml:space="preserve">, от 08.02.2023 </w:t>
            </w:r>
            <w:r>
              <w:rPr>
                <w:rFonts w:cs="Times New Roman"/>
                <w:color w:val="000000"/>
                <w:szCs w:val="24"/>
              </w:rPr>
              <w:t>N 47-п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от 12.04.2023 </w:t>
            </w:r>
            <w:r>
              <w:rPr>
                <w:rFonts w:cs="Times New Roman"/>
                <w:color w:val="000000"/>
                <w:szCs w:val="24"/>
              </w:rPr>
              <w:t>N 136-п</w:t>
            </w:r>
            <w:r>
              <w:rPr>
                <w:rFonts w:cs="Times New Roman"/>
                <w:color w:val="000000"/>
                <w:szCs w:val="24"/>
              </w:rPr>
              <w:t xml:space="preserve">, от 16.04.2024 </w:t>
            </w:r>
            <w:r>
              <w:rPr>
                <w:rFonts w:cs="Times New Roman"/>
                <w:color w:val="000000"/>
                <w:szCs w:val="24"/>
              </w:rPr>
              <w:t>N 110-п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11" w:type="dxa"/>
            <w:tcBorders/>
            <w:shd w:color="auto" w:fill="F4F3F8" w:val="clear"/>
          </w:tcPr>
          <w:p>
            <w:pPr>
              <w:pStyle w:val="ConsPlusNormal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</w:tr>
    </w:tbl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На основании </w:t>
      </w:r>
      <w:r>
        <w:rPr>
          <w:rFonts w:cs="Times New Roman"/>
          <w:color w:val="000000"/>
          <w:szCs w:val="24"/>
        </w:rPr>
        <w:t>статьи 78</w:t>
      </w:r>
      <w:r>
        <w:rPr>
          <w:rFonts w:cs="Times New Roman"/>
          <w:color w:val="000000"/>
          <w:szCs w:val="24"/>
        </w:rPr>
        <w:t xml:space="preserve"> Бюджетного кодекса Российской Федерации, </w:t>
      </w:r>
      <w:r>
        <w:rPr>
          <w:rFonts w:cs="Times New Roman"/>
          <w:color w:val="000000"/>
          <w:szCs w:val="24"/>
        </w:rPr>
        <w:t>постановления</w:t>
      </w:r>
      <w:r>
        <w:rPr>
          <w:rFonts w:cs="Times New Roman"/>
          <w:color w:val="000000"/>
          <w:szCs w:val="24"/>
        </w:rP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руководствуясь </w:t>
      </w:r>
      <w:r>
        <w:rPr>
          <w:rFonts w:cs="Times New Roman"/>
          <w:color w:val="000000"/>
          <w:szCs w:val="24"/>
        </w:rPr>
        <w:t>статьями 36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38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44</w:t>
      </w:r>
      <w:r>
        <w:rPr>
          <w:rFonts w:cs="Times New Roman"/>
          <w:color w:val="000000"/>
          <w:szCs w:val="24"/>
        </w:rPr>
        <w:t xml:space="preserve"> Устава муниципального образования "Город Калуга",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ПОСТАНОВЛЯЮ:</w:t>
      </w:r>
    </w:p>
    <w:p>
      <w:pPr>
        <w:pStyle w:val="ConsPlusNormal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(преамбула в ред. </w:t>
      </w:r>
      <w:r>
        <w:rPr>
          <w:rFonts w:cs="Times New Roman"/>
          <w:color w:val="000000"/>
          <w:szCs w:val="24"/>
        </w:rPr>
        <w:t>Постановления</w:t>
      </w:r>
      <w:r>
        <w:rPr>
          <w:rFonts w:cs="Times New Roman"/>
          <w:color w:val="000000"/>
          <w:szCs w:val="24"/>
        </w:rPr>
        <w:t xml:space="preserve"> Городской Управы г. Калуги от 16.04.2024 N 110-п)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1. Утвердить </w:t>
      </w:r>
      <w:r>
        <w:rPr>
          <w:rFonts w:cs="Times New Roman"/>
          <w:color w:val="000000"/>
          <w:szCs w:val="24"/>
        </w:rPr>
        <w:t>Положение</w:t>
      </w:r>
      <w:r>
        <w:rPr>
          <w:rFonts w:cs="Times New Roman"/>
          <w:color w:val="000000"/>
          <w:szCs w:val="24"/>
        </w:rPr>
        <w:t xml:space="preserve"> о порядке предоставления из бюджета муниципального образования "Город Калуга" субсидий на реализацию мероприятий в рамках </w:t>
      </w:r>
      <w:r>
        <w:rPr>
          <w:rFonts w:cs="Times New Roman"/>
          <w:color w:val="000000"/>
          <w:szCs w:val="24"/>
        </w:rPr>
        <w:t>подпрограммы</w:t>
      </w:r>
      <w:r>
        <w:rPr>
          <w:rFonts w:cs="Times New Roman"/>
          <w:color w:val="000000"/>
          <w:szCs w:val="24"/>
        </w:rPr>
        <w:t xml:space="preserve"> "Развитие молочного скотоводства в муниципальном образовании "Город Калуга" муниципальной программы муниципального образования "Город Калуга" "Развитие сельского хозяйства и регулирования рынков сельскохозяйственной продукции, сырья и продовольствия", утвержденной постановлением Городской Управы города Калуги от 31.12.2019 N 542-п, на 2020 - 2025 годы (приложение).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 Финансирование расходов, связанных с реализацией настоящего Постановления, осуществляется в пределах средств, предусмотренных на эти цели в бюджете муниципального образования "Город Калуга" по управлению экономики и имущественных отношений города Калуги.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3. </w:t>
      </w:r>
      <w:r>
        <w:rPr>
          <w:rFonts w:cs="Times New Roman"/>
          <w:color w:val="000000"/>
          <w:szCs w:val="24"/>
        </w:rPr>
        <w:t>Постановление</w:t>
      </w:r>
      <w:r>
        <w:rPr>
          <w:rFonts w:cs="Times New Roman"/>
          <w:color w:val="000000"/>
          <w:szCs w:val="24"/>
        </w:rPr>
        <w:t xml:space="preserve"> Городской Управы города Калуги от 07.02.2014 N 34-п "Об утверждении положения о порядке предоставления из бюджета муниципального образования "Город Калуга" субсидий на реализацию мероприятий в рамках подпрограммы "Развитие молочного скотоводства в муниципальном образовании "Город Калуга" на 2014 - 2021 годы" муниципальной программы муниципального образования "Город Калуга" "Развитие сельского хозяйства и регулирования рынков сельскохозяйственной продукции, сырья и продовольствия", утвержденной постановлением Городской Управы города Калуги от 12.11.2013 N 345-п" признать утратившим силу.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01.01.2020.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5. Контроль за исполнением настоящего Постановления возложить на управление экономики и имущественных отношений города Калуги.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Временно исполняющий полномочия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Городского Головы города Калуги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Д.А.Денисов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  <w:bookmarkStart w:id="0" w:name="_GoBack"/>
      <w:bookmarkStart w:id="1" w:name="_GoBack"/>
      <w:bookmarkEnd w:id="1"/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Приложение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к Постановлению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Городской Управы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города Калуги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от 20 марта 2020 г. N 78-п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center"/>
        <w:rPr>
          <w:rFonts w:cs="Times New Roman"/>
          <w:szCs w:val="24"/>
        </w:rPr>
      </w:pPr>
      <w:bookmarkStart w:id="2" w:name="Par48"/>
      <w:bookmarkEnd w:id="2"/>
      <w:r>
        <w:rPr>
          <w:rFonts w:cs="Times New Roman"/>
          <w:b/>
          <w:color w:val="000000"/>
          <w:szCs w:val="24"/>
        </w:rPr>
        <w:t>ПОЛОЖЕНИЕ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О ПОРЯДКЕ ПРЕДОСТАВЛЕНИЯ ИЗ БЮДЖЕТА МУНИЦИПАЛЬНОГО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ОБРАЗОВАНИЯ "ГОРОД КАЛУГА" СУБСИДИЙ НА РЕАЛИЗАЦИЮ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МЕРОПРИЯТИЙ В РАМКАХ ПОДПРОГРАММЫ "РАЗВИТИЕ МОЛОЧНОГО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СКОТОВОДСТВА В МУНИЦИПАЛЬНОМ ОБРАЗОВАНИИ "ГОРОД КАЛУГА"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МУНИЦИПАЛЬНОЙ ПРОГРАММЫ МУНИЦИПАЛЬНОГО ОБРАЗОВАНИЯ "ГОРОД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КАЛУГА" "РАЗВИТИЕ СЕЛЬСКОГО ХОЗЯЙСТВА И РЕГУЛИРОВАНИЯ РЫНКОВ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СЕЛЬСКОХОЗЯЙСТВЕННОЙ ПРОДУКЦИИ, СЫРЬЯ И ПРОДОВОЛЬСТВИЯ"</w:t>
      </w:r>
    </w:p>
    <w:p>
      <w:pPr>
        <w:pStyle w:val="ConsPlusNormal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tbl>
      <w:tblPr>
        <w:tblW w:w="10206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0"/>
        <w:gridCol w:w="113"/>
        <w:gridCol w:w="9921"/>
        <w:gridCol w:w="111"/>
      </w:tblGrid>
      <w:tr>
        <w:trPr/>
        <w:tc>
          <w:tcPr>
            <w:tcW w:w="60" w:type="dxa"/>
            <w:tcBorders/>
            <w:shd w:color="auto" w:fill="CED3F1" w:val="clear"/>
          </w:tcPr>
          <w:p>
            <w:pPr>
              <w:pStyle w:val="ConsPlusNormal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9921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(в ред. </w:t>
            </w:r>
            <w:r>
              <w:rPr>
                <w:rFonts w:cs="Times New Roman"/>
                <w:color w:val="000000"/>
                <w:szCs w:val="24"/>
              </w:rPr>
              <w:t>Постановления</w:t>
            </w:r>
            <w:r>
              <w:rPr>
                <w:rFonts w:cs="Times New Roman"/>
                <w:color w:val="000000"/>
                <w:szCs w:val="24"/>
              </w:rPr>
              <w:t xml:space="preserve"> Городской Управы г. Калуги</w:t>
            </w:r>
          </w:p>
          <w:p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от 16.04.2024 N 110-п)</w:t>
            </w:r>
          </w:p>
        </w:tc>
        <w:tc>
          <w:tcPr>
            <w:tcW w:w="111" w:type="dxa"/>
            <w:tcBorders/>
            <w:shd w:color="auto" w:fill="F4F3F8" w:val="clear"/>
          </w:tcPr>
          <w:p>
            <w:pPr>
              <w:pStyle w:val="ConsPlusNormal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</w:tr>
    </w:tbl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1. Общие положения о предоставлении субсидий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1.1. Настоящее Положение определяет цель, условия и порядок предоставления из бюджета муниципального образования "Город Калуга" субсидий на развитие молочного скотоводства в муниципальном образовании "Город Калуга" в рамках </w:t>
      </w:r>
      <w:r>
        <w:rPr>
          <w:rFonts w:cs="Times New Roman"/>
          <w:color w:val="000000"/>
          <w:szCs w:val="24"/>
        </w:rPr>
        <w:t>подпрограммы</w:t>
      </w:r>
      <w:r>
        <w:rPr>
          <w:rFonts w:cs="Times New Roman"/>
          <w:color w:val="000000"/>
          <w:szCs w:val="24"/>
        </w:rPr>
        <w:t xml:space="preserve"> "Развитие молочного скотоводства в муниципальном образовании "Город Калуга" муниципальной программы муниципального образования "Город Калуга" "Развитие сельского хозяйства и регулирования рынков сельскохозяйственной продукции, сырья и продовольствия" (далее - Подпрограмма), а также требования к отчетности, осуществлению контроля (мониторинга) за соблюдением условий и порядка предоставления субсидий и ответственности за их нарушение (далее соответственно - субсидии, Порядок).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bookmarkStart w:id="3" w:name="Par63"/>
      <w:bookmarkEnd w:id="3"/>
      <w:r>
        <w:rPr>
          <w:rFonts w:cs="Times New Roman"/>
          <w:color w:val="000000"/>
          <w:szCs w:val="24"/>
        </w:rPr>
        <w:t xml:space="preserve">1.2. Целью предоставления субсидии является финансовая поддержка сельскохозяйственных товаропроизводителей муниципального образования "Город Калуга" в отрасли животноводства, юридических лиц и индивидуальных предпринимателей, не являющихся сельскохозяйственными товаропроизводителями, зарегистрированных и осуществляющих деятельность по переработке молока на территории муниципального образования "Город Калуга", в рамках реализации мероприятий </w:t>
      </w:r>
      <w:r>
        <w:rPr>
          <w:rFonts w:cs="Times New Roman"/>
          <w:color w:val="000000"/>
          <w:szCs w:val="24"/>
        </w:rPr>
        <w:t>Подпрограммы</w:t>
      </w:r>
      <w:r>
        <w:rPr>
          <w:rFonts w:cs="Times New Roman"/>
          <w:color w:val="000000"/>
          <w:szCs w:val="24"/>
        </w:rPr>
        <w:t>, в целях создания условий для эффективного развития молочного скотоводства в муниципальном образовании "Город Калуга" для увеличения объемов производства и реализации высококачественной молочной продукции, обновления оборудования, специальной техники в отрасли животноводства, обеспечения наличия на территории муниципального образования "Город Калуга" собственной переработки молока.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1.3.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цель, указанную в </w:t>
      </w:r>
      <w:r>
        <w:rPr>
          <w:rFonts w:cs="Times New Roman"/>
          <w:color w:val="000000"/>
          <w:szCs w:val="24"/>
        </w:rPr>
        <w:t>пункте 1.2</w:t>
      </w:r>
      <w:r>
        <w:rPr>
          <w:rFonts w:cs="Times New Roman"/>
          <w:color w:val="000000"/>
          <w:szCs w:val="24"/>
        </w:rPr>
        <w:t xml:space="preserve"> Порядка, является управление экономики и имущественных отношений города Калуги (далее - Управление).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bookmarkStart w:id="4" w:name="Par65"/>
      <w:bookmarkEnd w:id="4"/>
      <w:r>
        <w:rPr>
          <w:rFonts w:cs="Times New Roman"/>
          <w:color w:val="000000"/>
          <w:szCs w:val="24"/>
        </w:rPr>
        <w:t>1.4. Получателями субсидий (далее - получатель, получатель субсидии) являются: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1.4.1. Сельскохозяйственные товаропроизводители, зарегистрированные и осуществляющие деятельность по производству (производству и переработке) и реализации сельскохозяйственной продукции на территории муниципального образования "Город Калуга", за исключением граждан, ведущих личное подсобное хозяйство, сельскохозяйственных кредитных потребительских кооперативов, государственных (муниципальных) учреждений, физических лиц, по направлениям, указанным в </w:t>
      </w:r>
      <w:r>
        <w:rPr>
          <w:rFonts w:cs="Times New Roman"/>
          <w:color w:val="000000"/>
          <w:szCs w:val="24"/>
        </w:rPr>
        <w:t>подпунктах 2.1.1</w:t>
      </w:r>
      <w:r>
        <w:rPr>
          <w:rFonts w:cs="Times New Roman"/>
          <w:color w:val="000000"/>
          <w:szCs w:val="24"/>
        </w:rPr>
        <w:t xml:space="preserve"> - </w:t>
      </w:r>
      <w:r>
        <w:rPr>
          <w:rFonts w:cs="Times New Roman"/>
          <w:color w:val="000000"/>
          <w:szCs w:val="24"/>
        </w:rPr>
        <w:t>2.1.3 пункта 2.1</w:t>
      </w:r>
      <w:r>
        <w:rPr>
          <w:rFonts w:cs="Times New Roman"/>
          <w:color w:val="000000"/>
          <w:szCs w:val="24"/>
        </w:rPr>
        <w:t xml:space="preserve"> Порядка.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1.4.2. Юридические лица и индивидуальные предприниматели, не являющиеся сельскохозяйственными товаропроизводителями, зарегистрированные и осуществляющие деятельность по переработке молока на территории муниципального образования "Город Калуга", по направлению, указанному в </w:t>
      </w:r>
      <w:r>
        <w:rPr>
          <w:rFonts w:cs="Times New Roman"/>
          <w:color w:val="000000"/>
          <w:szCs w:val="24"/>
        </w:rPr>
        <w:t>подпункте 2.1.4 пункта 2.1</w:t>
      </w:r>
      <w:r>
        <w:rPr>
          <w:rFonts w:cs="Times New Roman"/>
          <w:color w:val="000000"/>
          <w:szCs w:val="24"/>
        </w:rPr>
        <w:t xml:space="preserve"> Порядка.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1.5. Способом предоставления субсидий является возмещение затрат.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Субсидии предоставляются получателям субсидий на возмещение части затрат (без учета налога на добавленную стоимость), фактически произведенных в текущем финансовом году по направлениям, указанным в </w:t>
      </w:r>
      <w:r>
        <w:rPr>
          <w:rFonts w:cs="Times New Roman"/>
          <w:color w:val="000000"/>
          <w:szCs w:val="24"/>
        </w:rPr>
        <w:t>пункте 2.1</w:t>
      </w:r>
      <w:r>
        <w:rPr>
          <w:rFonts w:cs="Times New Roman"/>
          <w:color w:val="000000"/>
          <w:szCs w:val="24"/>
        </w:rPr>
        <w:t xml:space="preserve"> Порядка.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Для получателей субсидий,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по направлениям, указанным в </w:t>
      </w:r>
      <w:r>
        <w:rPr>
          <w:rFonts w:cs="Times New Roman"/>
          <w:color w:val="000000"/>
          <w:szCs w:val="24"/>
        </w:rPr>
        <w:t>пункте 2.1</w:t>
      </w:r>
      <w:r>
        <w:rPr>
          <w:rFonts w:cs="Times New Roman"/>
          <w:color w:val="000000"/>
          <w:szCs w:val="24"/>
        </w:rPr>
        <w:t xml:space="preserve"> Порядка, осуществляется исходя из суммы расходов на приобретение товаров (работ, услуг), включая сумму налога на добавленную стоимость.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1.6. Сведения о субсидиях размещаются на едином портале бюджетной системы Российской Федерации в информационно-телекоммуникационной сети Интернет (далее - Единый портал) в порядке, установленном Министерством финансов Российской Федерации.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2. Условия и порядок предоставления субсидий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ind w:firstLine="540"/>
        <w:jc w:val="both"/>
        <w:rPr>
          <w:rFonts w:cs="Times New Roman"/>
          <w:szCs w:val="24"/>
        </w:rPr>
      </w:pPr>
      <w:bookmarkStart w:id="5" w:name="Par75"/>
      <w:bookmarkEnd w:id="5"/>
      <w:r>
        <w:rPr>
          <w:rFonts w:cs="Times New Roman"/>
          <w:color w:val="000000"/>
          <w:szCs w:val="24"/>
        </w:rPr>
        <w:t>2.1. Субсидии предоставляются получателям на возмещение части фактически произведенных затрат в текущем году по следующим направлениям: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bookmarkStart w:id="6" w:name="Par76"/>
      <w:bookmarkEnd w:id="6"/>
      <w:r>
        <w:rPr>
          <w:rFonts w:cs="Times New Roman"/>
          <w:color w:val="000000"/>
          <w:szCs w:val="24"/>
        </w:rPr>
        <w:t>2.1.1. На возмещение части затрат на реализованное молоко с учетом молочной продуктивности коров.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bookmarkStart w:id="7" w:name="Par77"/>
      <w:bookmarkEnd w:id="7"/>
      <w:r>
        <w:rPr>
          <w:rFonts w:cs="Times New Roman"/>
          <w:color w:val="000000"/>
          <w:szCs w:val="24"/>
        </w:rPr>
        <w:t>2.1.2. На возмещение части затрат на приобретение оборудования, специальной техники в отрасли животноводства.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bookmarkStart w:id="8" w:name="Par78"/>
      <w:bookmarkEnd w:id="8"/>
      <w:r>
        <w:rPr>
          <w:rFonts w:cs="Times New Roman"/>
          <w:color w:val="000000"/>
          <w:szCs w:val="24"/>
        </w:rPr>
        <w:t>2.1.3. На возмещение части затрат на приобретение племенного молодняка сельскохозяйственных животных.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bookmarkStart w:id="9" w:name="Par79"/>
      <w:bookmarkEnd w:id="9"/>
      <w:r>
        <w:rPr>
          <w:rFonts w:cs="Times New Roman"/>
          <w:color w:val="000000"/>
          <w:szCs w:val="24"/>
        </w:rPr>
        <w:t>2.1.4. На возмещение части затрат на приобретение технологического оборудования для переработки молока.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2.2. Получатели определяются по результатам проведения отбора.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2.3. Способом отбора является запрос предложений.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2.3.1. Отбор получателей, указанных в </w:t>
      </w:r>
      <w:r>
        <w:rPr>
          <w:rFonts w:cs="Times New Roman"/>
          <w:color w:val="000000"/>
          <w:szCs w:val="24"/>
        </w:rPr>
        <w:t>пункте 1.4</w:t>
      </w:r>
      <w:r>
        <w:rPr>
          <w:rFonts w:cs="Times New Roman"/>
          <w:color w:val="000000"/>
          <w:szCs w:val="24"/>
        </w:rPr>
        <w:t xml:space="preserve"> Порядка, осуществляется на конкурентной основе следующим способом: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- запрос предложений - проведение отбора участников отбора (получателей) исходя из соответствия получателей категориям и (или) критериям и очередности поступления предложений (заявок) на участие в отборе получателей.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bookmarkStart w:id="10" w:name="Par84"/>
      <w:bookmarkEnd w:id="10"/>
      <w:r>
        <w:rPr>
          <w:rFonts w:cs="Times New Roman"/>
          <w:color w:val="000000"/>
          <w:szCs w:val="24"/>
        </w:rPr>
        <w:t>2.3.2. Объявление о проведении отбора (далее - объявление) размещается не менее чем за 3 календарных дня до даты начала срока подачи предложений (заявок) на Едином портале (при наличии технической возможности) или на официальном сайте Городской Управы города Калуги в информационно-телекоммуникационной сети Интернет (www.kaluga-gov.ru) с указанием следующей информации: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2.3.2.1. Сроков проведения отбора, а также информации о возможности проведения нескольких этапов отбора с указанием сроков и порядка их проведения (при необходимости); даты начала подачи или окончания приема предложений (заявок) участников отбора, которая не может быть ранее: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- 10-го календарного дня, следующего за днем размещения объявления о проведении отбора, в случае, если получатели субсидии определяются по результатам запроса предложений и отсутствует информация о количестве получателей субсидии, соответствующих категории отбора;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- 5-го календарного дня, следующего за днем размещения объявления о проведении отбора, в случае, если получатели субсидии определяются по результатам запроса предложений и имеется информация о количестве получателей субсидии, соответствующих категории отбора.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2.3.2.2. Наименования, места нахождения, почтового адреса, адреса электронной почты Управления.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2.3.2.3. Результатов предоставления субсидии в соответствии с </w:t>
      </w:r>
      <w:r>
        <w:rPr>
          <w:rFonts w:cs="Times New Roman"/>
          <w:color w:val="000000"/>
          <w:szCs w:val="24"/>
        </w:rPr>
        <w:t>подпунктом 2.18 пункта 2</w:t>
      </w:r>
      <w:r>
        <w:rPr>
          <w:rFonts w:cs="Times New Roman"/>
          <w:color w:val="000000"/>
          <w:szCs w:val="24"/>
        </w:rPr>
        <w:t xml:space="preserve"> Порядка.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2.3.2.4. Доменного имени и (или) указателей страниц сайта в информационно-телекоммуникационной сети Интернет, на котором обеспечивается проведение отбора.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2.3.2.5. Категорий отбора получателей, установленных </w:t>
      </w:r>
      <w:r>
        <w:rPr>
          <w:rFonts w:cs="Times New Roman"/>
          <w:color w:val="000000"/>
          <w:szCs w:val="24"/>
        </w:rPr>
        <w:t>пунктом 1.4</w:t>
      </w:r>
      <w:r>
        <w:rPr>
          <w:rFonts w:cs="Times New Roman"/>
          <w:color w:val="000000"/>
          <w:szCs w:val="24"/>
        </w:rPr>
        <w:t xml:space="preserve"> Порядка.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bookmarkStart w:id="11" w:name="Par92"/>
      <w:bookmarkEnd w:id="11"/>
      <w:r>
        <w:rPr>
          <w:rFonts w:cs="Times New Roman"/>
          <w:color w:val="000000"/>
          <w:szCs w:val="24"/>
        </w:rPr>
        <w:t>2.4. Для участия в отборе получатели представляют в Управление заявку и следующие документы, являющиеся основанием для предоставления субсидий: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2.4.1. Заявку для участия в отборе на предоставление субсидии в текущем году (далее - заявка) в произвольной форме с указанием направления предоставления субсидии, указанного в </w:t>
      </w:r>
      <w:r>
        <w:rPr>
          <w:rFonts w:cs="Times New Roman"/>
          <w:color w:val="000000"/>
          <w:szCs w:val="24"/>
        </w:rPr>
        <w:t>пункте 2.1</w:t>
      </w:r>
      <w:r>
        <w:rPr>
          <w:rFonts w:cs="Times New Roman"/>
          <w:color w:val="000000"/>
          <w:szCs w:val="24"/>
        </w:rPr>
        <w:t xml:space="preserve"> Порядка, включающую согласие на публикацию (размещение) в информационно-телекоммуникационной сети Интернет информации о получателе, о подаваемой получателем заявке, иной информации о получателе, связанной с соответствующим отбором, и платежные реквизиты получателя.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2.4.2. Копии </w:t>
      </w:r>
      <w:r>
        <w:rPr>
          <w:rFonts w:cs="Times New Roman"/>
          <w:color w:val="000000"/>
          <w:szCs w:val="24"/>
        </w:rPr>
        <w:t>документов</w:t>
      </w:r>
      <w:r>
        <w:rPr>
          <w:rFonts w:cs="Times New Roman"/>
          <w:color w:val="000000"/>
          <w:szCs w:val="24"/>
        </w:rPr>
        <w:t>, подтверждающих фактически произведенные получателем затраты, согласно приложению 1 к Порядку.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2.4.3. Справку, подписанную получателем, содержащую сведения: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2.4.3.1. Получатель не является получателем средств из бюджета муниципального образования "Город Калуга" в соответствии с иными правовыми актами органов местного самоуправления муниципального образования "Город Калуга" на цель, указанную в </w:t>
      </w:r>
      <w:r>
        <w:rPr>
          <w:rFonts w:cs="Times New Roman"/>
          <w:color w:val="000000"/>
          <w:szCs w:val="24"/>
        </w:rPr>
        <w:t>пункте 1.2</w:t>
      </w:r>
      <w:r>
        <w:rPr>
          <w:rFonts w:cs="Times New Roman"/>
          <w:color w:val="000000"/>
          <w:szCs w:val="24"/>
        </w:rPr>
        <w:t xml:space="preserve"> Порядка.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bookmarkStart w:id="12" w:name="Par97"/>
      <w:bookmarkEnd w:id="12"/>
      <w:r>
        <w:rPr>
          <w:rFonts w:cs="Times New Roman"/>
          <w:color w:val="000000"/>
          <w:szCs w:val="24"/>
        </w:rPr>
        <w:t xml:space="preserve">2.4.3.2. Отсутствие у получателя на едином налоговом счете или не превышающей размер, определенный </w:t>
      </w:r>
      <w:r>
        <w:rPr>
          <w:rFonts w:cs="Times New Roman"/>
          <w:color w:val="000000"/>
          <w:szCs w:val="24"/>
        </w:rPr>
        <w:t>пунктом 3 статьи 47</w:t>
      </w:r>
      <w:r>
        <w:rPr>
          <w:rFonts w:cs="Times New Roman"/>
          <w:color w:val="000000"/>
          <w:szCs w:val="24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(на 1-е число месяца, предшествующего месяцу, в котором планируется заключение соглашения о предоставлении субсидии, в соответствии с </w:t>
      </w:r>
      <w:r>
        <w:rPr>
          <w:rFonts w:cs="Times New Roman"/>
          <w:color w:val="000000"/>
          <w:szCs w:val="24"/>
        </w:rPr>
        <w:t>пунктом 2.6.1</w:t>
      </w:r>
      <w:r>
        <w:rPr>
          <w:rFonts w:cs="Times New Roman"/>
          <w:color w:val="000000"/>
          <w:szCs w:val="24"/>
        </w:rPr>
        <w:t xml:space="preserve"> Порядка).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2.4.3.3. У получателя отсутствует просроченная задолженность по возврату в бюджет муниципального образования "Город Калуга" субсидий, бюджетных инвестиций, предоставленных в том числе в соответствии с иными правовыми актами органов местного самоуправления муниципального образования "Город Калуга", и иной просроченной (неурегулированной) задолженности по денежным обязательствам перед муниципальным образованием "Город Калуга".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2.4.3.4. Получатель,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(участником отбора), другого юридического лица), ликвидации, в отношении его не введена процедура банкротства, деятельность получателя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2.4.3.5. Получатель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2.4.3.6. Получатель не находится в составляемых в рамках реализации полномочий, предусмотренных </w:t>
      </w:r>
      <w:r>
        <w:rPr>
          <w:rFonts w:cs="Times New Roman"/>
          <w:color w:val="000000"/>
          <w:szCs w:val="24"/>
        </w:rPr>
        <w:t>главой VII</w:t>
      </w:r>
      <w:r>
        <w:rPr>
          <w:rFonts w:cs="Times New Roman"/>
          <w:color w:val="000000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2.4.3.7. Получатель не является иностранным агентом в соответствии с Федеральным </w:t>
      </w:r>
      <w:r>
        <w:rPr>
          <w:rFonts w:cs="Times New Roman"/>
          <w:color w:val="000000"/>
          <w:szCs w:val="24"/>
        </w:rPr>
        <w:t>законом</w:t>
      </w:r>
      <w:r>
        <w:rPr>
          <w:rFonts w:cs="Times New Roman"/>
          <w:color w:val="000000"/>
          <w:szCs w:val="24"/>
        </w:rPr>
        <w:t xml:space="preserve"> от 14.07.2022 N 255-ФЗ "О контроле за деятельностью лиц, находящихся под иностранным влиянием".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2.4.3.8. 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получателя, являющегося юридическим лицом, об индивидуальном предпринимателе - производителе товаров, работ, услуг, являющимся получателем.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2.4.4. Выписки из Единого государственного реестра юридических лиц или Единого государственного реестра индивидуальных предпринимателей.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2.4.5. Документы, подтверждающие размер среднемесячной заработной платы работников, заполненные в установленном порядке, за квартал года, предшествующий кварталу подачи документов на получение субсидии по форме ЕФС-1 "Единая форма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или по формам федерального статистического наблюдения N П-4 или ПМ, а в случае их отсутствия представляется копия отчета по начисленным и уплаченным страховым взносам в один из государственных внебюджетных фондов, кроме участников отбора, не являющихся работодателями.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2.4.6. Справку-расчет на получение субсидий по форме, утвержденной приказом Управления, на цель, указанную в </w:t>
      </w:r>
      <w:r>
        <w:rPr>
          <w:rFonts w:cs="Times New Roman"/>
          <w:color w:val="000000"/>
          <w:szCs w:val="24"/>
        </w:rPr>
        <w:t>пункте 1.2</w:t>
      </w:r>
      <w:r>
        <w:rPr>
          <w:rFonts w:cs="Times New Roman"/>
          <w:color w:val="000000"/>
          <w:szCs w:val="24"/>
        </w:rPr>
        <w:t xml:space="preserve"> Порядка.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2.4.7. Дополнительно для получателей по направлениям, установленным в </w:t>
      </w:r>
      <w:r>
        <w:rPr>
          <w:rFonts w:cs="Times New Roman"/>
          <w:color w:val="000000"/>
          <w:szCs w:val="24"/>
        </w:rPr>
        <w:t>подпунктах 2.1.1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2.1.2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2.1.3 пункта 2.1</w:t>
      </w:r>
      <w:r>
        <w:rPr>
          <w:rFonts w:cs="Times New Roman"/>
          <w:color w:val="000000"/>
          <w:szCs w:val="24"/>
        </w:rPr>
        <w:t xml:space="preserve"> Порядка: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2.4.7.1. Копии типовой межотраслевой формы N СП-51 "Отчет о движении скота и птицы на ферме" на 1-е число месяца.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2.4.7.2. Копии форм федерального государственного статистического наблюдения N 24-СХ (годовая) "Сведения о состоянии животноводства в ____ году" или N 3-фермер "Сведения о производстве продукции животноводства и поголовье скота за ____ год" за отчетный финансовый год.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2.4.7.3. Копии форм федерального статистического наблюдения N П-1 (СХ) "Сведения о производстве и отгрузке сельскохозяйственной продукции за _____ (месяц) _____года" или N 3-фермер "Сведения о производстве продукции животноводства и поголовье скота за _____ (месяц) ____ года".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2.4.8. При проведении мероприятий, предусмотренных </w:t>
      </w:r>
      <w:r>
        <w:rPr>
          <w:rFonts w:cs="Times New Roman"/>
          <w:color w:val="000000"/>
          <w:szCs w:val="24"/>
        </w:rPr>
        <w:t>подпунктом 2.1.2 пункта 2.1</w:t>
      </w:r>
      <w:r>
        <w:rPr>
          <w:rFonts w:cs="Times New Roman"/>
          <w:color w:val="000000"/>
          <w:szCs w:val="24"/>
        </w:rPr>
        <w:t xml:space="preserve"> Порядка: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2.4.8.1. Копии договоров, счетов-фактур, накладных, платежных документов, подтверждающих оплату приобретенного оборудования, специальной техники в отрасли животноводства, включая авансовые платежи; паспорт транспортного средства (для молоковозов).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2.4.8.2. Документы, подтверждающие, что приобретаемое оборудование, специальная техника в отрасли животноводства новые, ранее не бывшие в эксплуатации.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2.4.9. При проведении мероприятий, предусмотренных </w:t>
      </w:r>
      <w:r>
        <w:rPr>
          <w:rFonts w:cs="Times New Roman"/>
          <w:color w:val="000000"/>
          <w:szCs w:val="24"/>
        </w:rPr>
        <w:t>подпунктом 2.1.3 пункта 2</w:t>
      </w:r>
      <w:r>
        <w:rPr>
          <w:rFonts w:cs="Times New Roman"/>
          <w:color w:val="000000"/>
          <w:szCs w:val="24"/>
        </w:rPr>
        <w:t xml:space="preserve"> Порядка: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2.4.9.1. Копии договоров на приобретение племенного молодняка сельскохозяйственных животных; копии платежных документов, подтверждающих оплату приобретения племенного молодняка сельскохозяйственных животных, включая авансовые платежи; копии счетов-фактур; копии актов приема-передачи племенного молодняка сельскохозяйственных животных; копию племенных свидетельств; копии свидетельства о регистрации в государственном племенном регистре продавца племенного молодняка сельскохозяйственных животных.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2.4.10. Дополнительно для получателей по направлению, установленному в </w:t>
      </w:r>
      <w:r>
        <w:rPr>
          <w:rFonts w:cs="Times New Roman"/>
          <w:color w:val="000000"/>
          <w:szCs w:val="24"/>
        </w:rPr>
        <w:t>подпункте 2.1.4 пункта 2.1</w:t>
      </w:r>
      <w:r>
        <w:rPr>
          <w:rFonts w:cs="Times New Roman"/>
          <w:color w:val="000000"/>
          <w:szCs w:val="24"/>
        </w:rPr>
        <w:t xml:space="preserve"> Порядка: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2.4.10.1. Копии договоров, счетов-фактур, накладных, платежных документов, подтверждающих оплату приобретенного технологического оборудования для переработки молока, включая авансовые платежи; акт приема-передачи технологического оборудования для переработки молока либо первичные документы по учету основных средств; акт, подтверждающий факт монтажа приобретенного технологического оборудования для переработки молока.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2.4.10.2. Документы, подтверждающие, что приобретаемое технологическое оборудование для переработки молока новое, ранее не бывшее в эксплуатации.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Получатели несут ответственность за достоверность документов, представленных Управлению для получения субсидий, в соответствии с действующим законодательством Российской Федерации и законодательством Калужской области.</w:t>
      </w:r>
    </w:p>
    <w:p>
      <w:pPr>
        <w:pStyle w:val="ConsPlusNormal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tbl>
      <w:tblPr>
        <w:tblW w:w="10206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0"/>
        <w:gridCol w:w="113"/>
        <w:gridCol w:w="9921"/>
        <w:gridCol w:w="111"/>
      </w:tblGrid>
      <w:tr>
        <w:trPr/>
        <w:tc>
          <w:tcPr>
            <w:tcW w:w="60" w:type="dxa"/>
            <w:tcBorders/>
            <w:shd w:color="auto" w:fill="CED3F1" w:val="clear"/>
          </w:tcPr>
          <w:p>
            <w:pPr>
              <w:pStyle w:val="ConsPlusNormal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9921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П. 2.5 вступает в силу с 01.01.2025 (</w:t>
            </w:r>
            <w:r>
              <w:rPr>
                <w:rFonts w:cs="Times New Roman"/>
                <w:color w:val="000000"/>
                <w:szCs w:val="24"/>
              </w:rPr>
              <w:t>Постановление</w:t>
            </w:r>
            <w:r>
              <w:rPr>
                <w:rFonts w:cs="Times New Roman"/>
                <w:color w:val="000000"/>
                <w:szCs w:val="24"/>
              </w:rPr>
              <w:t xml:space="preserve"> Городской Управы г. Калуги от 16.04.2024 N 110-п).</w:t>
            </w:r>
          </w:p>
        </w:tc>
        <w:tc>
          <w:tcPr>
            <w:tcW w:w="111" w:type="dxa"/>
            <w:tcBorders/>
            <w:shd w:color="auto" w:fill="F4F3F8" w:val="clear"/>
          </w:tcPr>
          <w:p>
            <w:pPr>
              <w:pStyle w:val="ConsPlusNormal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</w:tr>
    </w:tbl>
    <w:p>
      <w:pPr>
        <w:pStyle w:val="ConsPlusNormal"/>
        <w:spacing w:before="20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2.5. Для участия в отборе получатели размещают на портале предоставления мер финансовой муниципальной поддержки (https://promote.budget.gov.ru/) (далее - Портал) заявку и документы, указанные в </w:t>
      </w:r>
      <w:r>
        <w:rPr>
          <w:rFonts w:cs="Times New Roman"/>
          <w:color w:val="000000"/>
          <w:szCs w:val="24"/>
        </w:rPr>
        <w:t>пункте 2.4</w:t>
      </w:r>
      <w:r>
        <w:rPr>
          <w:rFonts w:cs="Times New Roman"/>
          <w:color w:val="000000"/>
          <w:szCs w:val="24"/>
        </w:rPr>
        <w:t xml:space="preserve"> Порядка, в соответствии с </w:t>
      </w:r>
      <w:r>
        <w:rPr>
          <w:rFonts w:cs="Times New Roman"/>
          <w:color w:val="000000"/>
          <w:szCs w:val="24"/>
        </w:rPr>
        <w:t>постановлением</w:t>
      </w:r>
      <w:r>
        <w:rPr>
          <w:rFonts w:cs="Times New Roman"/>
          <w:color w:val="000000"/>
          <w:szCs w:val="24"/>
        </w:rP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Получатели несут ответственность за достоверность документов, размещенных на Портале для отбора, в соответствии с законодательством Российской Федерации.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bookmarkStart w:id="13" w:name="Par123"/>
      <w:bookmarkEnd w:id="13"/>
      <w:r>
        <w:rPr>
          <w:rFonts w:cs="Times New Roman"/>
          <w:color w:val="000000"/>
          <w:szCs w:val="24"/>
        </w:rPr>
        <w:t>2.6. Управление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в установленном законодательством Российской Федерации порядке: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bookmarkStart w:id="14" w:name="Par124"/>
      <w:bookmarkEnd w:id="14"/>
      <w:r>
        <w:rPr>
          <w:rFonts w:cs="Times New Roman"/>
          <w:color w:val="000000"/>
          <w:szCs w:val="24"/>
        </w:rPr>
        <w:t xml:space="preserve">2.6.1. Документ, подтверждающий отсутствие на едином налоговом счете у получателя или непревышение размера, определенного </w:t>
      </w:r>
      <w:r>
        <w:rPr>
          <w:rFonts w:cs="Times New Roman"/>
          <w:color w:val="000000"/>
          <w:szCs w:val="24"/>
        </w:rPr>
        <w:t>пунктом 3 статьи 47</w:t>
      </w:r>
      <w:r>
        <w:rPr>
          <w:rFonts w:cs="Times New Roman"/>
          <w:color w:val="000000"/>
          <w:szCs w:val="24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(при отсутствии подтверждения на Портале).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2.6.2.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2.7. Порядок и сроки рассмотрения документов указаны в </w:t>
      </w:r>
      <w:r>
        <w:rPr>
          <w:rFonts w:cs="Times New Roman"/>
          <w:color w:val="000000"/>
          <w:szCs w:val="24"/>
        </w:rPr>
        <w:t>пункте 2.9</w:t>
      </w:r>
      <w:r>
        <w:rPr>
          <w:rFonts w:cs="Times New Roman"/>
          <w:color w:val="000000"/>
          <w:szCs w:val="24"/>
        </w:rPr>
        <w:t xml:space="preserve"> Порядка.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bookmarkStart w:id="15" w:name="Par127"/>
      <w:bookmarkEnd w:id="15"/>
      <w:r>
        <w:rPr>
          <w:rFonts w:cs="Times New Roman"/>
          <w:color w:val="000000"/>
          <w:szCs w:val="24"/>
        </w:rPr>
        <w:t>2.8. Требования, которым должны соответствовать получатели на дату подачи заявки и заключения соглашения о предоставлении субсидии (далее - соглашение):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2.8.1. Получатель (за исключением крестьянских (фермерских) хозяйств, не зарегистрированных в качестве юридического лица, индивидуальных предпринимателей)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bookmarkStart w:id="16" w:name="Par129"/>
      <w:bookmarkEnd w:id="16"/>
      <w:r>
        <w:rPr>
          <w:rFonts w:cs="Times New Roman"/>
          <w:color w:val="000000"/>
          <w:szCs w:val="24"/>
        </w:rPr>
        <w:t>2.8.2. Получатель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bookmarkStart w:id="17" w:name="Par130"/>
      <w:bookmarkEnd w:id="17"/>
      <w:r>
        <w:rPr>
          <w:rFonts w:cs="Times New Roman"/>
          <w:color w:val="000000"/>
          <w:szCs w:val="24"/>
        </w:rPr>
        <w:t xml:space="preserve">2.8.3. Получатель не находится в составляемых в рамках реализации полномочий, предусмотренных </w:t>
      </w:r>
      <w:r>
        <w:rPr>
          <w:rFonts w:cs="Times New Roman"/>
          <w:color w:val="000000"/>
          <w:szCs w:val="24"/>
        </w:rPr>
        <w:t>главой VII</w:t>
      </w:r>
      <w:r>
        <w:rPr>
          <w:rFonts w:cs="Times New Roman"/>
          <w:color w:val="000000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2.8.4. Получатель не является получателем средств бюджета муниципального образования "Город Калуга" в соответствии с иными правовыми актами органов местного самоуправления муниципального образования "Город Калуга" на цель, указанную в </w:t>
      </w:r>
      <w:r>
        <w:rPr>
          <w:rFonts w:cs="Times New Roman"/>
          <w:color w:val="000000"/>
          <w:szCs w:val="24"/>
        </w:rPr>
        <w:t>пункте 1.2</w:t>
      </w:r>
      <w:r>
        <w:rPr>
          <w:rFonts w:cs="Times New Roman"/>
          <w:color w:val="000000"/>
          <w:szCs w:val="24"/>
        </w:rPr>
        <w:t xml:space="preserve"> Порядка.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bookmarkStart w:id="18" w:name="Par132"/>
      <w:bookmarkEnd w:id="18"/>
      <w:r>
        <w:rPr>
          <w:rFonts w:cs="Times New Roman"/>
          <w:color w:val="000000"/>
          <w:szCs w:val="24"/>
        </w:rPr>
        <w:t xml:space="preserve">2.8.5. Получатель не является иностранным агентом в соответствии с Федеральным </w:t>
      </w:r>
      <w:r>
        <w:rPr>
          <w:rFonts w:cs="Times New Roman"/>
          <w:color w:val="000000"/>
          <w:szCs w:val="24"/>
        </w:rPr>
        <w:t>законом</w:t>
      </w:r>
      <w:r>
        <w:rPr>
          <w:rFonts w:cs="Times New Roman"/>
          <w:color w:val="000000"/>
          <w:szCs w:val="24"/>
        </w:rPr>
        <w:t xml:space="preserve"> от 14.07.2022 N 255-ФЗ "О контроле за деятельностью лиц, находящихся под иностранным влиянием".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bookmarkStart w:id="19" w:name="Par133"/>
      <w:bookmarkEnd w:id="19"/>
      <w:r>
        <w:rPr>
          <w:rFonts w:cs="Times New Roman"/>
          <w:color w:val="000000"/>
          <w:szCs w:val="24"/>
        </w:rPr>
        <w:t>2.8.6.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индивидуальном предпринимателе и физическом лице - производителе товаров, работ, услуг, являющихся участниками отбора.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2.8.7. У получателя отсутствует на едином налоговом счете или не превышает размер, определенный </w:t>
      </w:r>
      <w:r>
        <w:rPr>
          <w:rFonts w:cs="Times New Roman"/>
          <w:color w:val="000000"/>
          <w:szCs w:val="24"/>
        </w:rPr>
        <w:t>пунктом 3 статьи 47</w:t>
      </w:r>
      <w:r>
        <w:rPr>
          <w:rFonts w:cs="Times New Roman"/>
          <w:color w:val="000000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(на 1-е число месяца, предшествующего месяцу, в котором планируется заключение соглашения о предоставлении субсидии, в соответствии с </w:t>
      </w:r>
      <w:r>
        <w:rPr>
          <w:rFonts w:cs="Times New Roman"/>
          <w:color w:val="000000"/>
          <w:szCs w:val="24"/>
        </w:rPr>
        <w:t>подпунктом 2.4.3.2 пункта 2.4</w:t>
      </w:r>
      <w:r>
        <w:rPr>
          <w:rFonts w:cs="Times New Roman"/>
          <w:color w:val="000000"/>
          <w:szCs w:val="24"/>
        </w:rPr>
        <w:t xml:space="preserve"> Порядка).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2.8.8. Отсутствие у получателя просроченной задолженности по возврату в бюджет муниципального образования "Город Калуга"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муниципальным образованием "Город Калуга".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2.8.9. Получатель,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(участником отбора), другого юридического лица), ликвидации, в отношении его не введена процедура банкротства, деятельность получателя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2.8.10. Для получателей по направлениям, установленным в </w:t>
      </w:r>
      <w:r>
        <w:rPr>
          <w:rFonts w:cs="Times New Roman"/>
          <w:color w:val="000000"/>
          <w:szCs w:val="24"/>
        </w:rPr>
        <w:t>подпунктах 2.1.1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2.1.2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2.1.3 пункта 2.1</w:t>
      </w:r>
      <w:r>
        <w:rPr>
          <w:rFonts w:cs="Times New Roman"/>
          <w:color w:val="000000"/>
          <w:szCs w:val="24"/>
        </w:rPr>
        <w:t xml:space="preserve"> Порядка: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- наличие у получателей поголовья коров на 1-е число месяца, в котором они обратились в Управление за получением субсидий;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- обеспечение получателями сохранности поголовья коров на 1 января текущего финансового года к 1 января предыдущего года;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- обеспечение уровня продуктивности коров не менее 4500 килограммов за отчетный финансовый год. Данное условие не распространяется на участников отбора субсидий: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- образованных после 1 января отчетного финансового года;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- осуществляющих в отчетном финансовом году строительство, реконструкцию или модернизацию животноводческих комплексов (ферм) и обеспечивших увеличение общего поголовья коров на 1 января текущего финансового года по сравнению с 1 января отчетного финансового года.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2.8.11. При проведении мероприятий, предусмотренных </w:t>
      </w:r>
      <w:r>
        <w:rPr>
          <w:rFonts w:cs="Times New Roman"/>
          <w:color w:val="000000"/>
          <w:szCs w:val="24"/>
        </w:rPr>
        <w:t>подпунктом 2.1.2 пункта 2.1</w:t>
      </w:r>
      <w:r>
        <w:rPr>
          <w:rFonts w:cs="Times New Roman"/>
          <w:color w:val="000000"/>
          <w:szCs w:val="24"/>
        </w:rPr>
        <w:t xml:space="preserve"> Порядка: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- приобретаемое оборудование, специальная техника в отрасли животноводства должны быть новыми, ранее не бывшими в эксплуатации.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2.8.12. При проведении мероприятий, предусмотренных </w:t>
      </w:r>
      <w:r>
        <w:rPr>
          <w:rFonts w:cs="Times New Roman"/>
          <w:color w:val="000000"/>
          <w:szCs w:val="24"/>
        </w:rPr>
        <w:t>подпунктом 2.1.4 пункта 2.1</w:t>
      </w:r>
      <w:r>
        <w:rPr>
          <w:rFonts w:cs="Times New Roman"/>
          <w:color w:val="000000"/>
          <w:szCs w:val="24"/>
        </w:rPr>
        <w:t xml:space="preserve"> Порядка: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- приобретаемое технологическое оборудование для переработки молока должно быть новым, ранее не бывшим в эксплуатации.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2.8.13. Обеспечение участниками отбора выплаты месячной заработной платы работникам (которыми полностью отработана за соответствующий период норма рабочего времени и выполнены нормы труда (трудовые обязанности) не ниже полуторакратной величины прожиточного минимума для трудоспособного населения, установленного Правительством Калужской области. Данное условие не распространяется на получателей, не являющихся работодателями.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bookmarkStart w:id="20" w:name="Par148"/>
      <w:bookmarkEnd w:id="20"/>
      <w:r>
        <w:rPr>
          <w:rFonts w:cs="Times New Roman"/>
          <w:color w:val="000000"/>
          <w:szCs w:val="24"/>
        </w:rPr>
        <w:t xml:space="preserve">2.9. Управление на основании документов, указанных в </w:t>
      </w:r>
      <w:r>
        <w:rPr>
          <w:rFonts w:cs="Times New Roman"/>
          <w:color w:val="000000"/>
          <w:szCs w:val="24"/>
        </w:rPr>
        <w:t>пункте 2.4</w:t>
      </w:r>
      <w:r>
        <w:rPr>
          <w:rFonts w:cs="Times New Roman"/>
          <w:color w:val="000000"/>
          <w:szCs w:val="24"/>
        </w:rPr>
        <w:t xml:space="preserve"> Порядка, а также на основании информации, полученной в рамках межведомственного взаимодействия, в том числе полученной из государственных информационных систем, осуществляет проверку получателя на соответствие требованиям, установленным в </w:t>
      </w:r>
      <w:r>
        <w:rPr>
          <w:rFonts w:cs="Times New Roman"/>
          <w:color w:val="000000"/>
          <w:szCs w:val="24"/>
        </w:rPr>
        <w:t>пунктах 2.8</w:t>
      </w:r>
      <w:r>
        <w:rPr>
          <w:rFonts w:cs="Times New Roman"/>
          <w:color w:val="000000"/>
          <w:szCs w:val="24"/>
        </w:rPr>
        <w:t xml:space="preserve"> Порядка, в срок не более 10 рабочих дней после окончания срока подачи заявок, после чего в течение 3 календарных дней принимает решение о предоставлении субсидий.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Решение комиссии оформляется протоколом заседания комиссии по предоставлению субсидий из бюджета муниципального образования "Город Калуга" на поддержку отдельных отраслей сельскохозяйственного производства, действующей на основании положения о порядке ее работы, утверждаемого приказом Управления (далее - комиссия), в котором указываются объемы предоставляемых субсидий получателям субсидий. Протокол комиссии подписывается председателем, ее членами и утверждается заместителем Городского Головы - начальником Управления.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В целях подтверждения соответствия установленным требованиям получатель может представить необходимые документы и информацию Управлению по собственной инициативе.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2.9.1. Проверка получателей Управлением на соответствие требованиям, указанным в </w:t>
      </w:r>
      <w:r>
        <w:rPr>
          <w:rFonts w:cs="Times New Roman"/>
          <w:color w:val="000000"/>
          <w:szCs w:val="24"/>
        </w:rPr>
        <w:t>подпунктах 2.8.2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2.8.3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2.8.5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2.8.6 пункта 2.8</w:t>
      </w:r>
      <w:r>
        <w:rPr>
          <w:rFonts w:cs="Times New Roman"/>
          <w:color w:val="000000"/>
          <w:szCs w:val="24"/>
        </w:rPr>
        <w:t xml:space="preserve"> Порядка, осуществляется: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- по </w:t>
      </w:r>
      <w:r>
        <w:rPr>
          <w:rFonts w:cs="Times New Roman"/>
          <w:color w:val="000000"/>
          <w:szCs w:val="24"/>
        </w:rPr>
        <w:t>подпунктам 2.8.2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2.8.3 пункта 2.8</w:t>
      </w:r>
      <w:r>
        <w:rPr>
          <w:rFonts w:cs="Times New Roman"/>
          <w:color w:val="000000"/>
          <w:szCs w:val="24"/>
        </w:rPr>
        <w:t xml:space="preserve"> Порядка - на основании сведений, размещенных на официальном сайте Федеральной службы по финансовому мониторингу (Росфинмониторинг);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- по </w:t>
      </w:r>
      <w:r>
        <w:rPr>
          <w:rFonts w:cs="Times New Roman"/>
          <w:color w:val="000000"/>
          <w:szCs w:val="24"/>
        </w:rPr>
        <w:t>подпункту 2.8.5 пункта 2.8</w:t>
      </w:r>
      <w:r>
        <w:rPr>
          <w:rFonts w:cs="Times New Roman"/>
          <w:color w:val="000000"/>
          <w:szCs w:val="24"/>
        </w:rPr>
        <w:t xml:space="preserve"> Порядка - на основании сведений, включенных в реестр иностранных агентов на сайте Минюста России;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- по </w:t>
      </w:r>
      <w:r>
        <w:rPr>
          <w:rFonts w:cs="Times New Roman"/>
          <w:color w:val="000000"/>
          <w:szCs w:val="24"/>
        </w:rPr>
        <w:t>подпункту 2.8.6 пункта 2.8</w:t>
      </w:r>
      <w:r>
        <w:rPr>
          <w:rFonts w:cs="Times New Roman"/>
          <w:color w:val="000000"/>
          <w:szCs w:val="24"/>
        </w:rPr>
        <w:t xml:space="preserve"> Порядка - на основании сведений, включенных в реестр дисквалифицированных лиц на основании сведений, размещенных на официальном сайте Федеральной налоговой службы России.</w:t>
      </w:r>
    </w:p>
    <w:p>
      <w:pPr>
        <w:pStyle w:val="ConsPlusNormal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tbl>
      <w:tblPr>
        <w:tblW w:w="10206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0"/>
        <w:gridCol w:w="113"/>
        <w:gridCol w:w="9921"/>
        <w:gridCol w:w="111"/>
      </w:tblGrid>
      <w:tr>
        <w:trPr/>
        <w:tc>
          <w:tcPr>
            <w:tcW w:w="60" w:type="dxa"/>
            <w:tcBorders/>
            <w:shd w:color="auto" w:fill="CED3F1" w:val="clear"/>
          </w:tcPr>
          <w:p>
            <w:pPr>
              <w:pStyle w:val="ConsPlusNormal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  <w:bookmarkStart w:id="21" w:name="Par121"/>
            <w:bookmarkStart w:id="22" w:name="Par121"/>
            <w:bookmarkEnd w:id="22"/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9921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Пп. 2.9.1.1 вступает в силу с 01.01.2025 (</w:t>
            </w:r>
            <w:r>
              <w:rPr>
                <w:rFonts w:cs="Times New Roman"/>
                <w:color w:val="000000"/>
                <w:szCs w:val="24"/>
              </w:rPr>
              <w:t>Постановление</w:t>
            </w:r>
            <w:r>
              <w:rPr>
                <w:rFonts w:cs="Times New Roman"/>
                <w:color w:val="000000"/>
                <w:szCs w:val="24"/>
              </w:rPr>
              <w:t xml:space="preserve"> Городской Управы г. Калуги от 16.04.2024 N 110-п).</w:t>
            </w:r>
          </w:p>
        </w:tc>
        <w:tc>
          <w:tcPr>
            <w:tcW w:w="111" w:type="dxa"/>
            <w:tcBorders/>
            <w:shd w:color="auto" w:fill="F4F3F8" w:val="clear"/>
          </w:tcPr>
          <w:p>
            <w:pPr>
              <w:pStyle w:val="ConsPlusNormal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</w:tr>
    </w:tbl>
    <w:p>
      <w:pPr>
        <w:pStyle w:val="ConsPlusNormal"/>
        <w:spacing w:before="20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2.9.1.1. Проверка получателей Управлением в части </w:t>
      </w:r>
      <w:r>
        <w:rPr>
          <w:rFonts w:cs="Times New Roman"/>
          <w:color w:val="000000"/>
          <w:szCs w:val="24"/>
        </w:rPr>
        <w:t>подпунктов 2.8.2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2.8.3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2.8.5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2.8.6 пункта 2.8</w:t>
      </w:r>
      <w:r>
        <w:rPr>
          <w:rFonts w:cs="Times New Roman"/>
          <w:color w:val="000000"/>
          <w:szCs w:val="24"/>
        </w:rPr>
        <w:t xml:space="preserve"> Порядка на соответствие установленным требованиям осуществляется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 Подтверждение соответствия получателя требованиям, указанным в </w:t>
      </w:r>
      <w:r>
        <w:rPr>
          <w:rFonts w:cs="Times New Roman"/>
          <w:color w:val="000000"/>
          <w:szCs w:val="24"/>
        </w:rPr>
        <w:t>подпунктах 2.8.2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2.8.3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2.8.5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2.8.6 пункта 2.8</w:t>
      </w:r>
      <w:r>
        <w:rPr>
          <w:rFonts w:cs="Times New Roman"/>
          <w:color w:val="000000"/>
          <w:szCs w:val="24"/>
        </w:rPr>
        <w:t xml:space="preserve"> Порядка,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2.10. К участию в отборе допускаются получатели, соответствующие на дату подачи заявки требованиям, указанным в </w:t>
      </w:r>
      <w:r>
        <w:rPr>
          <w:rFonts w:cs="Times New Roman"/>
          <w:color w:val="000000"/>
          <w:szCs w:val="24"/>
        </w:rPr>
        <w:t>пункте 2.8</w:t>
      </w:r>
      <w:r>
        <w:rPr>
          <w:rFonts w:cs="Times New Roman"/>
          <w:color w:val="000000"/>
          <w:szCs w:val="24"/>
        </w:rPr>
        <w:t xml:space="preserve"> Порядка. Для участия в отборе получатели в срок, указанный в объявлении в соответствии с </w:t>
      </w:r>
      <w:r>
        <w:rPr>
          <w:rFonts w:cs="Times New Roman"/>
          <w:color w:val="000000"/>
          <w:szCs w:val="24"/>
        </w:rPr>
        <w:t>подпунктом 2.3.2 пункта 2.3</w:t>
      </w:r>
      <w:r>
        <w:rPr>
          <w:rFonts w:cs="Times New Roman"/>
          <w:color w:val="000000"/>
          <w:szCs w:val="24"/>
        </w:rPr>
        <w:t xml:space="preserve"> Порядка, представляют в Управление заявку, в состав которой входит комплект документов в соответствии с </w:t>
      </w:r>
      <w:r>
        <w:rPr>
          <w:rFonts w:cs="Times New Roman"/>
          <w:color w:val="000000"/>
          <w:szCs w:val="24"/>
        </w:rPr>
        <w:t>пунктом 2.4</w:t>
      </w:r>
      <w:r>
        <w:rPr>
          <w:rFonts w:cs="Times New Roman"/>
          <w:color w:val="000000"/>
          <w:szCs w:val="24"/>
        </w:rPr>
        <w:t xml:space="preserve"> Порядка.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Заявка для участия в отборе на предоставление субсидий регистрируется в Управлении.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2.11. Получатель вправе в любое время до подведения итогов отбора отозвать заявку с рассмотрения, письменно уведомив об этом Управление. Управление не несет ответственности за несвоевременное представление заявки либо ее несоответствие требованиям, установленным Порядком. Документы, представленные для участия в отборе, не возвращаются, за исключением документов, поступивших в Управление позднее установленного срока подачи заявки.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В течение срока, установленного для представления заявок на отбор, в Порядок могут быть внесены изменения и (или) принято решение об отказе от проведения отбора в соответствии с действующим законодательством.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Изменения в Порядок, извещение об отказе от проведения отбора подлежат размещению на Едином портале (при наличии технической возможности) или на официальном сайте Городской Управы города Калуги в информационно-телекоммуникационной сети Интернет, а также направляются Управлением заказным письмом всем получателям, представившим заявку на участие в отборе. Внесение изменений в заявку после регистрации не допускается.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bookmarkStart w:id="23" w:name="Par162"/>
      <w:bookmarkEnd w:id="23"/>
      <w:r>
        <w:rPr>
          <w:rFonts w:cs="Times New Roman"/>
          <w:color w:val="000000"/>
          <w:szCs w:val="24"/>
        </w:rPr>
        <w:t xml:space="preserve">2.12. С момента окончания приема заявок Управление осуществляет предварительное рассмотрение заявок участников отбора, направляет в уполномоченные органы с использованием системы межведомственного взаимодействия запросы о предоставлении информации в соответствии с </w:t>
      </w:r>
      <w:r>
        <w:rPr>
          <w:rFonts w:cs="Times New Roman"/>
          <w:color w:val="000000"/>
          <w:szCs w:val="24"/>
        </w:rPr>
        <w:t>пунктом 2.6</w:t>
      </w:r>
      <w:r>
        <w:rPr>
          <w:rFonts w:cs="Times New Roman"/>
          <w:color w:val="000000"/>
          <w:szCs w:val="24"/>
        </w:rPr>
        <w:t xml:space="preserve"> Порядка.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2.12.1. Вопросы предоставления и определения объема субсидий из бюджета муниципального образования "Город Калуга" рассматриваются комиссией.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Комиссия собирается на заседание в течение 10 рабочих дней со дня окончания срока подачи (приема) заявок и документов от получателей, указанных в </w:t>
      </w:r>
      <w:r>
        <w:rPr>
          <w:rFonts w:cs="Times New Roman"/>
          <w:color w:val="000000"/>
          <w:szCs w:val="24"/>
        </w:rPr>
        <w:t>пункте 2.4</w:t>
      </w:r>
      <w:r>
        <w:rPr>
          <w:rFonts w:cs="Times New Roman"/>
          <w:color w:val="000000"/>
          <w:szCs w:val="24"/>
        </w:rPr>
        <w:t xml:space="preserve"> Порядка, рассматривает указанные документы и принимает решение о предоставлении субсидии либо на основании </w:t>
      </w:r>
      <w:r>
        <w:rPr>
          <w:rFonts w:cs="Times New Roman"/>
          <w:color w:val="000000"/>
          <w:szCs w:val="24"/>
        </w:rPr>
        <w:t>пункта 2.12</w:t>
      </w:r>
      <w:r>
        <w:rPr>
          <w:rFonts w:cs="Times New Roman"/>
          <w:color w:val="000000"/>
          <w:szCs w:val="24"/>
        </w:rPr>
        <w:t xml:space="preserve"> Порядка - решение об отказе в предоставлении субсидии. Заявки, поступившие позднее указанной в объявлении даты окончания подачи предложений (заявок), комиссией не рассматриваются.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Решение комиссии оформляется протоколом заседания комиссии, в котором указываются объемы предоставляемых субсидий получателям субсидий. Протокол комиссии подписывается председателем, ее членами и утверждается заместителем Городского Головы - начальником Управления.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2.12.2. Разъяснение положений объявления о проведении отбора осуществляется Управлением в сроки проведения отбора.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bookmarkStart w:id="24" w:name="Par167"/>
      <w:bookmarkEnd w:id="24"/>
      <w:r>
        <w:rPr>
          <w:rFonts w:cs="Times New Roman"/>
          <w:color w:val="000000"/>
          <w:szCs w:val="24"/>
        </w:rPr>
        <w:t xml:space="preserve">2.12.3. В соответствии с протоколом заседания комиссии между Управлением и получателем в срок не позднее 5 рабочих дней с момента подписания протокола заседания комиссии заключается соглашение (согласно типовой форме, утвержденной правовым актом заместителя Городского Головы - начальника управления финансов города Калуги о предоставлении субсидий), определяющее цели, порядок, условия и обязательства по исполнению соглашения о предоставлении субсидий, а также условия возврата средств субсидий и согласие получателя субсидий на осуществление Управлением, предоставившим субсидию, и органом муниципального финансового контроля проверок соблюдения получателем субсидий условий и порядка их предоставления, в том числе в части достижения результатов предоставления субсидии (показателей результативности), в соответствии со </w:t>
      </w:r>
      <w:r>
        <w:rPr>
          <w:rFonts w:cs="Times New Roman"/>
          <w:color w:val="000000"/>
          <w:szCs w:val="24"/>
        </w:rPr>
        <w:t>статьями 268.1</w:t>
      </w:r>
      <w:r>
        <w:rPr>
          <w:rFonts w:cs="Times New Roman"/>
          <w:color w:val="000000"/>
          <w:szCs w:val="24"/>
        </w:rPr>
        <w:t xml:space="preserve"> и </w:t>
      </w:r>
      <w:r>
        <w:rPr>
          <w:rFonts w:cs="Times New Roman"/>
          <w:color w:val="000000"/>
          <w:szCs w:val="24"/>
        </w:rPr>
        <w:t>269.2</w:t>
      </w:r>
      <w:r>
        <w:rPr>
          <w:rFonts w:cs="Times New Roman"/>
          <w:color w:val="000000"/>
          <w:szCs w:val="24"/>
        </w:rPr>
        <w:t xml:space="preserve"> Бюджетного кодекса Российской Федерации и на включение таких положений в договор.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2.12.4. В случае неподписания получателем субсидии соглашения о предоставлении субсидии в срок, указанный в </w:t>
      </w:r>
      <w:r>
        <w:rPr>
          <w:rFonts w:cs="Times New Roman"/>
          <w:color w:val="000000"/>
          <w:szCs w:val="24"/>
        </w:rPr>
        <w:t>подпункте 2.12.3 пункта 2.12</w:t>
      </w:r>
      <w:r>
        <w:rPr>
          <w:rFonts w:cs="Times New Roman"/>
          <w:color w:val="000000"/>
          <w:szCs w:val="24"/>
        </w:rPr>
        <w:t xml:space="preserve"> Порядка, получатель субсидии считается уклонившимся от заключения договора.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2.12.5. Информация о результатах рассмотрения заявок, результатах отбора в срок не позднее 14-го календарного дня, следующего за днем определения победителя(-ей) отбора, размещается на Едином портале (при наличии технической возможности) и на официальном сайте Городской Управы города Калуги в сети Интернет, включающая: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- дату, время и место проведения рассмотрения предложений (заявок);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- информацию об участниках отбора (получателях), заявки которых были рассмотрены;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- информацию об участниках отбора (получателях),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- наименование получателя(-ей) субсидии, с которым заключается договор о предоставлении субсидии, и размер предоставляемой ему субсидии.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2.13. Заключение соглашения и перечисление субсидии на расчетный или корреспондентский счет получателя, открытый в учреждениях Центрального банка Российской Федерации или кредитных организациях, указанный в соглашении о предоставлении субсидии, осуществляются Управлением в срок не позднее 10-го рабочего дня со дня принятия решения о предоставлении субсидий.</w:t>
      </w:r>
    </w:p>
    <w:p>
      <w:pPr>
        <w:pStyle w:val="ConsPlusNormal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tbl>
      <w:tblPr>
        <w:tblW w:w="10206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0"/>
        <w:gridCol w:w="113"/>
        <w:gridCol w:w="9921"/>
        <w:gridCol w:w="111"/>
      </w:tblGrid>
      <w:tr>
        <w:trPr/>
        <w:tc>
          <w:tcPr>
            <w:tcW w:w="60" w:type="dxa"/>
            <w:tcBorders/>
            <w:shd w:color="auto" w:fill="CED3F1" w:val="clear"/>
          </w:tcPr>
          <w:p>
            <w:pPr>
              <w:pStyle w:val="ConsPlusNormal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9921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Пп. 2.13.1 вступает в силу с 01.01.2025 (</w:t>
            </w:r>
            <w:r>
              <w:rPr>
                <w:rFonts w:cs="Times New Roman"/>
                <w:color w:val="000000"/>
                <w:szCs w:val="24"/>
              </w:rPr>
              <w:t>Постановление</w:t>
            </w:r>
            <w:r>
              <w:rPr>
                <w:rFonts w:cs="Times New Roman"/>
                <w:color w:val="000000"/>
                <w:szCs w:val="24"/>
              </w:rPr>
              <w:t xml:space="preserve"> Городской Управы г. Калуги от 16.04.2024 N 110-п).</w:t>
            </w:r>
          </w:p>
        </w:tc>
        <w:tc>
          <w:tcPr>
            <w:tcW w:w="111" w:type="dxa"/>
            <w:tcBorders/>
            <w:shd w:color="auto" w:fill="F4F3F8" w:val="clear"/>
          </w:tcPr>
          <w:p>
            <w:pPr>
              <w:pStyle w:val="ConsPlusNormal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</w:tr>
    </w:tbl>
    <w:p>
      <w:pPr>
        <w:pStyle w:val="ConsPlusNormal"/>
        <w:spacing w:before="20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2.13.1. Соглашение заключается с получателем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"Электронный бюджет" в соответствии с типовой формой, установленной правовым актом заместителя Городского Головы - начальника управления финансов города Калуги.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2.14. Внесение изменений в соглашение осуществляется на условиях и в порядке, предусмотренных соглашением о предоставлении субсидии, путем заключения дополнительного соглашения к соглашению, в том числе дополнительного соглашения о расторжении соглашения, в соответствии с типовой формой, установленной правовым актом заместителя Городского Головы - начальника управления финансов города Калуги.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Управлению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В соглашении указываются точная дата завершения и конечное значение результата предоставления субсидии (конкретная количественная характеристика итогов).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2.15. 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При реорганизации получателя, являющегося юридическим лицом, в форме разделения, выделения, а также при ликвидации получателя, являющегося юридическим лицом, или прекращении деятельности получателя,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r>
        <w:rPr>
          <w:rFonts w:cs="Times New Roman"/>
          <w:color w:val="000000"/>
          <w:szCs w:val="24"/>
        </w:rPr>
        <w:t>абзацем вторым пункта 5 статьи 23</w:t>
      </w:r>
      <w:r>
        <w:rPr>
          <w:rFonts w:cs="Times New Roman"/>
          <w:color w:val="000000"/>
          <w:szCs w:val="24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образования "Город Калуга".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При прекращении деятельности получателя,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r>
        <w:rPr>
          <w:rFonts w:cs="Times New Roman"/>
          <w:color w:val="000000"/>
          <w:szCs w:val="24"/>
        </w:rPr>
        <w:t>абзацем вторым пункта 5 статьи 23</w:t>
      </w:r>
      <w:r>
        <w:rPr>
          <w:rFonts w:cs="Times New Roman"/>
          <w:color w:val="000000"/>
          <w:szCs w:val="24"/>
        </w:rPr>
        <w:t xml:space="preserve"> Гражданского кодекса Российской Федерации, передающего свои права другому гражданину в соответствии со </w:t>
      </w:r>
      <w:r>
        <w:rPr>
          <w:rFonts w:cs="Times New Roman"/>
          <w:color w:val="000000"/>
          <w:szCs w:val="24"/>
        </w:rPr>
        <w:t>статьей 18</w:t>
      </w:r>
      <w:r>
        <w:rPr>
          <w:rFonts w:cs="Times New Roman"/>
          <w:color w:val="000000"/>
          <w:szCs w:val="24"/>
        </w:rPr>
        <w:t xml:space="preserve"> Федерального закона от 11.06.2003 N 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2.16. Основанием для отклонения заявки получателя (отказа в предоставлении субсидий) являются: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2.16.1. Несоответствие представленных получателем документов требованиям </w:t>
      </w:r>
      <w:r>
        <w:rPr>
          <w:rFonts w:cs="Times New Roman"/>
          <w:color w:val="000000"/>
          <w:szCs w:val="24"/>
        </w:rPr>
        <w:t>пункта 2.4</w:t>
      </w:r>
      <w:r>
        <w:rPr>
          <w:rFonts w:cs="Times New Roman"/>
          <w:color w:val="000000"/>
          <w:szCs w:val="24"/>
        </w:rPr>
        <w:t xml:space="preserve"> Порядка или непредставление (представление не в полном объеме) указанных документов.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2.16.2. Установление факта недостоверности представленной получателем информации.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2.16.3. Несоответствие получателя требованиям, установленным в </w:t>
      </w:r>
      <w:r>
        <w:rPr>
          <w:rFonts w:cs="Times New Roman"/>
          <w:color w:val="000000"/>
          <w:szCs w:val="24"/>
        </w:rPr>
        <w:t>пункте 2.8</w:t>
      </w:r>
      <w:r>
        <w:rPr>
          <w:rFonts w:cs="Times New Roman"/>
          <w:color w:val="000000"/>
          <w:szCs w:val="24"/>
        </w:rPr>
        <w:t xml:space="preserve"> Порядка.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2.16.4. Подача получателем заявки после даты и (или) времени, определенных для подачи заявки.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2.16.5. Недостоверность представленной получателем информации, в том числе информации о месте нахождения и адресе юридического лица.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2.16.6. Ненадлежащее оформление документов.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Отказ в предоставлении субсидий направляется Управлением участнику отбора в письменном виде в течение 5 рабочих дней с момента подписания протокола заседания комиссии с указанием причин отказа.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Отказ в предоставлении субсидий обжалуется в порядке, установленном законодательством Российской Федерации.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Порядок и сроки возврата субсидий в бюджет муниципального образования "Город Калуга" в случае нарушения условий их предоставления указаны в </w:t>
      </w:r>
      <w:r>
        <w:rPr>
          <w:rFonts w:cs="Times New Roman"/>
          <w:color w:val="000000"/>
          <w:szCs w:val="24"/>
        </w:rPr>
        <w:t>разделе 3</w:t>
      </w:r>
      <w:r>
        <w:rPr>
          <w:rFonts w:cs="Times New Roman"/>
          <w:color w:val="000000"/>
          <w:szCs w:val="24"/>
        </w:rPr>
        <w:t xml:space="preserve"> Порядка.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2.17. Размер предоставляемых субсидий, предусмотренных </w:t>
      </w:r>
      <w:r>
        <w:rPr>
          <w:rFonts w:cs="Times New Roman"/>
          <w:color w:val="000000"/>
          <w:szCs w:val="24"/>
        </w:rPr>
        <w:t>подпунктами 2.1.1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2.1.2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2.1.3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2.1.4 пункта 2.1</w:t>
      </w:r>
      <w:r>
        <w:rPr>
          <w:rFonts w:cs="Times New Roman"/>
          <w:color w:val="000000"/>
          <w:szCs w:val="24"/>
        </w:rPr>
        <w:t xml:space="preserve"> Порядка, определяется исходя из ставок субсидий согласно </w:t>
      </w:r>
      <w:r>
        <w:rPr>
          <w:rFonts w:cs="Times New Roman"/>
          <w:color w:val="000000"/>
          <w:szCs w:val="24"/>
        </w:rPr>
        <w:t>приложениям 2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3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4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5</w:t>
      </w:r>
      <w:r>
        <w:rPr>
          <w:rFonts w:cs="Times New Roman"/>
          <w:color w:val="000000"/>
          <w:szCs w:val="24"/>
        </w:rPr>
        <w:t xml:space="preserve"> к Положению соответственно и рассчитывается по формулам: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2.17.1. По направлению, указанному в </w:t>
      </w:r>
      <w:r>
        <w:rPr>
          <w:rFonts w:cs="Times New Roman"/>
          <w:color w:val="000000"/>
          <w:szCs w:val="24"/>
        </w:rPr>
        <w:t>подпункте 2.1.1 пункта 2.1</w:t>
      </w:r>
      <w:r>
        <w:rPr>
          <w:rFonts w:cs="Times New Roman"/>
          <w:color w:val="000000"/>
          <w:szCs w:val="24"/>
        </w:rPr>
        <w:t xml:space="preserve"> Порядка: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Рсi = Vi x Sm,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где Рсi - размер субсидии, предоставляемый получателю в 1-м месяце;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Vi - объем реализованного получателем молока;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Sm - ставка субсидий, источником финансового обеспечения которых являются субсидии из бюджета муниципального образования "Город Калуга".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2.17.2. По направлению, указанному в </w:t>
      </w:r>
      <w:r>
        <w:rPr>
          <w:rFonts w:cs="Times New Roman"/>
          <w:color w:val="000000"/>
          <w:szCs w:val="24"/>
        </w:rPr>
        <w:t>подпункте 2.1.2 пункта 2.1</w:t>
      </w:r>
      <w:r>
        <w:rPr>
          <w:rFonts w:cs="Times New Roman"/>
          <w:color w:val="000000"/>
          <w:szCs w:val="24"/>
        </w:rPr>
        <w:t xml:space="preserve"> Порядка: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Р</w:t>
      </w:r>
      <w:r>
        <w:rPr>
          <w:rFonts w:cs="Times New Roman"/>
          <w:color w:val="000000"/>
          <w:szCs w:val="24"/>
          <w:vertAlign w:val="subscript"/>
        </w:rPr>
        <w:t>с</w:t>
      </w:r>
      <w:r>
        <w:rPr>
          <w:rFonts w:cs="Times New Roman"/>
          <w:color w:val="000000"/>
          <w:szCs w:val="24"/>
        </w:rPr>
        <w:t xml:space="preserve"> = V x S / 100,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где Р</w:t>
      </w:r>
      <w:r>
        <w:rPr>
          <w:rFonts w:cs="Times New Roman"/>
          <w:color w:val="000000"/>
          <w:szCs w:val="24"/>
          <w:vertAlign w:val="subscript"/>
        </w:rPr>
        <w:t>с</w:t>
      </w:r>
      <w:r>
        <w:rPr>
          <w:rFonts w:cs="Times New Roman"/>
          <w:color w:val="000000"/>
          <w:szCs w:val="24"/>
        </w:rPr>
        <w:t xml:space="preserve"> - размер субсидии, предоставляемый получателю;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V - затраты на приобретение оборудования, специальной техники в отрасли животноводства;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S - процент возмещения части затрат, источником финансового обеспечения которых являются субсидии из бюджета муниципального образования "Город Калуга".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2.17.3. По направлению, указанному в </w:t>
      </w:r>
      <w:r>
        <w:rPr>
          <w:rFonts w:cs="Times New Roman"/>
          <w:color w:val="000000"/>
          <w:szCs w:val="24"/>
        </w:rPr>
        <w:t>подпункте 2.1.3 пункта 2.1</w:t>
      </w:r>
      <w:r>
        <w:rPr>
          <w:rFonts w:cs="Times New Roman"/>
          <w:color w:val="000000"/>
          <w:szCs w:val="24"/>
        </w:rPr>
        <w:t xml:space="preserve"> Порядка: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Р</w:t>
      </w:r>
      <w:r>
        <w:rPr>
          <w:rFonts w:cs="Times New Roman"/>
          <w:color w:val="000000"/>
          <w:szCs w:val="24"/>
          <w:vertAlign w:val="subscript"/>
        </w:rPr>
        <w:t>с</w:t>
      </w:r>
      <w:r>
        <w:rPr>
          <w:rFonts w:cs="Times New Roman"/>
          <w:color w:val="000000"/>
          <w:szCs w:val="24"/>
        </w:rPr>
        <w:t xml:space="preserve"> = V x S / 100,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где Р</w:t>
      </w:r>
      <w:r>
        <w:rPr>
          <w:rFonts w:cs="Times New Roman"/>
          <w:color w:val="000000"/>
          <w:szCs w:val="24"/>
          <w:vertAlign w:val="subscript"/>
        </w:rPr>
        <w:t>с</w:t>
      </w:r>
      <w:r>
        <w:rPr>
          <w:rFonts w:cs="Times New Roman"/>
          <w:color w:val="000000"/>
          <w:szCs w:val="24"/>
        </w:rPr>
        <w:t xml:space="preserve"> - размер субсидии, предоставляемый получателю;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V - затраты на приобретение племенного молодняка сельскохозяйственных животных;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S - процент возмещения части затрат, источником финансового обеспечения которых являются субсидии из бюджета муниципального образования "Город Калуга".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2.17.4. По направлению, указанному в </w:t>
      </w:r>
      <w:r>
        <w:rPr>
          <w:rFonts w:cs="Times New Roman"/>
          <w:color w:val="000000"/>
          <w:szCs w:val="24"/>
        </w:rPr>
        <w:t>подпункте 2.1.4 пункта 2.1</w:t>
      </w:r>
      <w:r>
        <w:rPr>
          <w:rFonts w:cs="Times New Roman"/>
          <w:color w:val="000000"/>
          <w:szCs w:val="24"/>
        </w:rPr>
        <w:t xml:space="preserve"> Порядка: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Р</w:t>
      </w:r>
      <w:r>
        <w:rPr>
          <w:rFonts w:cs="Times New Roman"/>
          <w:color w:val="000000"/>
          <w:szCs w:val="24"/>
          <w:vertAlign w:val="subscript"/>
        </w:rPr>
        <w:t>с</w:t>
      </w:r>
      <w:r>
        <w:rPr>
          <w:rFonts w:cs="Times New Roman"/>
          <w:color w:val="000000"/>
          <w:szCs w:val="24"/>
        </w:rPr>
        <w:t xml:space="preserve"> = V x S / 100,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где Р</w:t>
      </w:r>
      <w:r>
        <w:rPr>
          <w:rFonts w:cs="Times New Roman"/>
          <w:color w:val="000000"/>
          <w:szCs w:val="24"/>
          <w:vertAlign w:val="subscript"/>
        </w:rPr>
        <w:t>с</w:t>
      </w:r>
      <w:r>
        <w:rPr>
          <w:rFonts w:cs="Times New Roman"/>
          <w:color w:val="000000"/>
          <w:szCs w:val="24"/>
        </w:rPr>
        <w:t xml:space="preserve"> - размер субсидии, предоставляемый получателю;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V - затраты на приобретение технологического оборудования для переработки молока;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S - процент возмещения части затрат, источником финансового обеспечения которых являются субсидии из бюджета муниципального образования "Город Калуга".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В случае если объем субсидий, рассчитанный исходя из ставок субсидий, больше объема средств, предусмотренного </w:t>
      </w:r>
      <w:r>
        <w:rPr>
          <w:rFonts w:cs="Times New Roman"/>
          <w:color w:val="000000"/>
          <w:szCs w:val="24"/>
        </w:rPr>
        <w:t>Подпрограммой</w:t>
      </w:r>
      <w:r>
        <w:rPr>
          <w:rFonts w:cs="Times New Roman"/>
          <w:color w:val="000000"/>
          <w:szCs w:val="24"/>
        </w:rPr>
        <w:t xml:space="preserve"> на возмещение части затрат на реализованное молоко с учетом молочной продуктивности коров в текущем году (</w:t>
      </w:r>
      <w:r>
        <w:rPr>
          <w:rFonts w:cs="Times New Roman"/>
          <w:color w:val="000000"/>
          <w:szCs w:val="24"/>
        </w:rPr>
        <w:t>подпункт 2.1.1 пункта 2.1</w:t>
      </w:r>
      <w:r>
        <w:rPr>
          <w:rFonts w:cs="Times New Roman"/>
          <w:color w:val="000000"/>
          <w:szCs w:val="24"/>
        </w:rPr>
        <w:t xml:space="preserve"> Порядка), бюджетные средства в последнем отчетном периоде распределяются получателям субсидий пропорционально объему реализованного молока исходя из ставок субсидий в соответствии с решением комиссии.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В случае если суммарный объем субсидий, рассчитанный в соответствии с </w:t>
      </w:r>
      <w:r>
        <w:rPr>
          <w:rFonts w:cs="Times New Roman"/>
          <w:color w:val="000000"/>
          <w:szCs w:val="24"/>
        </w:rPr>
        <w:t>подпунктом 2.1.2 пункта 2.1</w:t>
      </w:r>
      <w:r>
        <w:rPr>
          <w:rFonts w:cs="Times New Roman"/>
          <w:color w:val="000000"/>
          <w:szCs w:val="24"/>
        </w:rPr>
        <w:t xml:space="preserve"> Порядка, больше объема средств, предусмотренного </w:t>
      </w:r>
      <w:r>
        <w:rPr>
          <w:rFonts w:cs="Times New Roman"/>
          <w:color w:val="000000"/>
          <w:szCs w:val="24"/>
        </w:rPr>
        <w:t>Подпрограммой</w:t>
      </w:r>
      <w:r>
        <w:rPr>
          <w:rFonts w:cs="Times New Roman"/>
          <w:color w:val="000000"/>
          <w:szCs w:val="24"/>
        </w:rPr>
        <w:t xml:space="preserve"> на приобретение оборудования, специальной техники в отрасли животноводства, объем субсидии, предоставляемый получателям, определяется в соответствии с решением комиссии исходя из предусмотренных на данные цели бюджетных обязательств пропорционально рассчитанным объемам субсидий, но не более </w:t>
      </w:r>
      <w:r>
        <w:rPr>
          <w:rFonts w:cs="Times New Roman"/>
          <w:color w:val="000000"/>
          <w:szCs w:val="24"/>
        </w:rPr>
        <w:t>ставки</w:t>
      </w:r>
      <w:r>
        <w:rPr>
          <w:rFonts w:cs="Times New Roman"/>
          <w:color w:val="000000"/>
          <w:szCs w:val="24"/>
        </w:rPr>
        <w:t xml:space="preserve"> субсидии, указанной в приложении 3 к Порядку.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В случае если суммарный объем субсидий, рассчитанный в соответствии с </w:t>
      </w:r>
      <w:r>
        <w:rPr>
          <w:rFonts w:cs="Times New Roman"/>
          <w:color w:val="000000"/>
          <w:szCs w:val="24"/>
        </w:rPr>
        <w:t>подпунктом 2.1.3 пункта 2.1</w:t>
      </w:r>
      <w:r>
        <w:rPr>
          <w:rFonts w:cs="Times New Roman"/>
          <w:color w:val="000000"/>
          <w:szCs w:val="24"/>
        </w:rPr>
        <w:t xml:space="preserve"> Порядка, больше объема средств, предусмотренного </w:t>
      </w:r>
      <w:r>
        <w:rPr>
          <w:rFonts w:cs="Times New Roman"/>
          <w:color w:val="000000"/>
          <w:szCs w:val="24"/>
        </w:rPr>
        <w:t>Подпрограммой</w:t>
      </w:r>
      <w:r>
        <w:rPr>
          <w:rFonts w:cs="Times New Roman"/>
          <w:color w:val="000000"/>
          <w:szCs w:val="24"/>
        </w:rPr>
        <w:t xml:space="preserve"> на приобретение молодняка сельскохозяйственных животных, объем субсидии, предоставляемый получателям, определяется в соответствии с решением комиссии исходя из предусмотренных на данные цели бюджетных обязательств пропорционально рассчитанным объемам </w:t>
      </w:r>
      <w:r>
        <w:rPr>
          <w:rFonts w:cs="Times New Roman"/>
          <w:color w:val="000000"/>
          <w:szCs w:val="24"/>
        </w:rPr>
        <w:t>субсидий</w:t>
      </w:r>
      <w:r>
        <w:rPr>
          <w:rFonts w:cs="Times New Roman"/>
          <w:color w:val="000000"/>
          <w:szCs w:val="24"/>
        </w:rPr>
        <w:t xml:space="preserve"> в соответствии с приложением 4 к Порядку.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В случае если суммарный объем субсидий, рассчитанный в соответствии с </w:t>
      </w:r>
      <w:r>
        <w:rPr>
          <w:rFonts w:cs="Times New Roman"/>
          <w:color w:val="000000"/>
          <w:szCs w:val="24"/>
        </w:rPr>
        <w:t>подпунктом 2.1.4 пункта 2.1</w:t>
      </w:r>
      <w:r>
        <w:rPr>
          <w:rFonts w:cs="Times New Roman"/>
          <w:color w:val="000000"/>
          <w:szCs w:val="24"/>
        </w:rPr>
        <w:t xml:space="preserve"> Порядка, больше объема средств, предусмотренного </w:t>
      </w:r>
      <w:r>
        <w:rPr>
          <w:rFonts w:cs="Times New Roman"/>
          <w:color w:val="000000"/>
          <w:szCs w:val="24"/>
        </w:rPr>
        <w:t>подпрограммой</w:t>
      </w:r>
      <w:r>
        <w:rPr>
          <w:rFonts w:cs="Times New Roman"/>
          <w:color w:val="000000"/>
          <w:szCs w:val="24"/>
        </w:rPr>
        <w:t xml:space="preserve"> на приобретение технологического оборудования для переработки молока, объем субсидии, предоставляемый получателям, определяется в соответствии с решением комиссии исходя из предусмотренных на данные цели бюджетных обязательств пропорционально рассчитанным объемам субсидий, но не более </w:t>
      </w:r>
      <w:r>
        <w:rPr>
          <w:rFonts w:cs="Times New Roman"/>
          <w:color w:val="000000"/>
          <w:szCs w:val="24"/>
        </w:rPr>
        <w:t>ставки</w:t>
      </w:r>
      <w:r>
        <w:rPr>
          <w:rFonts w:cs="Times New Roman"/>
          <w:color w:val="000000"/>
          <w:szCs w:val="24"/>
        </w:rPr>
        <w:t xml:space="preserve"> субсидии, указанной в приложении 5 к Порядку.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bookmarkStart w:id="25" w:name="Par226"/>
      <w:bookmarkEnd w:id="25"/>
      <w:r>
        <w:rPr>
          <w:rFonts w:cs="Times New Roman"/>
          <w:color w:val="000000"/>
          <w:szCs w:val="24"/>
        </w:rPr>
        <w:t>2.18. Результатами предоставления субсидий являются: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2.18.1. Тип результата предоставления субсидии - производство продукции: произведено молока крупного рогатого скота (по направлениям, указанным в </w:t>
      </w:r>
      <w:r>
        <w:rPr>
          <w:rFonts w:cs="Times New Roman"/>
          <w:color w:val="000000"/>
          <w:szCs w:val="24"/>
        </w:rPr>
        <w:t>подпунктах 2.1.1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2.1.2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2.1.3 пункта 2.1</w:t>
      </w:r>
      <w:r>
        <w:rPr>
          <w:rFonts w:cs="Times New Roman"/>
          <w:color w:val="000000"/>
          <w:szCs w:val="24"/>
        </w:rPr>
        <w:t xml:space="preserve"> Порядка).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2.18.2. Тип результата предоставления субсидии - производство продукции: произведено молока и молокопродуктов всего в пересчете на молоко (по направлению, указанному в </w:t>
      </w:r>
      <w:r>
        <w:rPr>
          <w:rFonts w:cs="Times New Roman"/>
          <w:color w:val="000000"/>
          <w:szCs w:val="24"/>
        </w:rPr>
        <w:t>подпункте 2.1.4 пункта 2.1</w:t>
      </w:r>
      <w:r>
        <w:rPr>
          <w:rFonts w:cs="Times New Roman"/>
          <w:color w:val="000000"/>
          <w:szCs w:val="24"/>
        </w:rPr>
        <w:t xml:space="preserve"> Порядка).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2.19. Показатели достижения значений результатов и показателей (показателей результативности) устанавливаются Управлением в соглашении о предоставлении субсидии. Показатели результативности должны быть конкретными, измеримыми, с указанием в соглашениях точной даты завершения и конечного значения показателей результативности (конкретной количественной характеристики итогов).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2.20. В случае уменьшения Управлению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субсидии, в соглашение о предоставлении субсидии включается условие о согласовании новых условий соглашения или о расторжении соглашения при недостижении согласия по новым условиям.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center"/>
        <w:rPr>
          <w:rFonts w:cs="Times New Roman"/>
          <w:szCs w:val="24"/>
        </w:rPr>
      </w:pPr>
      <w:bookmarkStart w:id="26" w:name="Par232"/>
      <w:bookmarkEnd w:id="26"/>
      <w:r>
        <w:rPr>
          <w:rFonts w:cs="Times New Roman"/>
          <w:b/>
          <w:color w:val="000000"/>
          <w:szCs w:val="24"/>
        </w:rPr>
        <w:t>3. Требования к представлению отчетности, осуществлению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контроля (мониторинга) за соблюдением условий и порядка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предоставления субсидий и ответственности за их нарушение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ind w:firstLine="540"/>
        <w:jc w:val="both"/>
        <w:rPr>
          <w:rFonts w:cs="Times New Roman"/>
          <w:szCs w:val="24"/>
        </w:rPr>
      </w:pPr>
      <w:bookmarkStart w:id="27" w:name="Par236"/>
      <w:bookmarkEnd w:id="27"/>
      <w:r>
        <w:rPr>
          <w:rFonts w:cs="Times New Roman"/>
          <w:color w:val="000000"/>
          <w:szCs w:val="24"/>
        </w:rPr>
        <w:t>3.1. Получатель ежеквартально не позднее последнего числа месяца, следующего за отчетным, представляет в Управление по формам, определенным типовой формой соглашения, установленной правовым актом заместителя Городского Головы - начальника управления финансов города Калуги, отчет о достижении значения результата предоставления субсидии, указанного в соглашении.</w:t>
      </w:r>
    </w:p>
    <w:p>
      <w:pPr>
        <w:pStyle w:val="ConsPlusNormal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tbl>
      <w:tblPr>
        <w:tblW w:w="10206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0"/>
        <w:gridCol w:w="113"/>
        <w:gridCol w:w="9921"/>
        <w:gridCol w:w="111"/>
      </w:tblGrid>
      <w:tr>
        <w:trPr/>
        <w:tc>
          <w:tcPr>
            <w:tcW w:w="60" w:type="dxa"/>
            <w:tcBorders/>
            <w:shd w:color="auto" w:fill="CED3F1" w:val="clear"/>
          </w:tcPr>
          <w:p>
            <w:pPr>
              <w:pStyle w:val="ConsPlusNormal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9921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Пп. 3.1.1 вступает в силу с 01.01.2025 (</w:t>
            </w:r>
            <w:r>
              <w:rPr>
                <w:rFonts w:cs="Times New Roman"/>
                <w:color w:val="000000"/>
                <w:szCs w:val="24"/>
              </w:rPr>
              <w:t>Постановление</w:t>
            </w:r>
            <w:r>
              <w:rPr>
                <w:rFonts w:cs="Times New Roman"/>
                <w:color w:val="000000"/>
                <w:szCs w:val="24"/>
              </w:rPr>
              <w:t xml:space="preserve"> Городской Управы г. Калуги от 16.04.2024 N 110-п).</w:t>
            </w:r>
          </w:p>
        </w:tc>
        <w:tc>
          <w:tcPr>
            <w:tcW w:w="111" w:type="dxa"/>
            <w:tcBorders/>
            <w:shd w:color="auto" w:fill="F4F3F8" w:val="clear"/>
          </w:tcPr>
          <w:p>
            <w:pPr>
              <w:pStyle w:val="ConsPlusNormal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</w:tr>
    </w:tbl>
    <w:p>
      <w:pPr>
        <w:pStyle w:val="ConsPlusNormal"/>
        <w:spacing w:before="20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3.1.1. Получатель ежеквартально не позднее последнего числа месяца, следующего за отчетным, представляет в государственной интегрированной информационной системе управления общественными финансами "Электронный бюджет" отчетность о достижении значения результатов предоставления субсидии, указанных в соглашении о предоставлении субсидии, в соответствии с типовой формой, установленной правовым актом заместителя Городского Головы - начальника управления финансов города Калуги.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3.2. Управление вправе устанавливать в соглашении сроки и формы представления получателем дополнительной отчетности.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3.3. Управление осуществляет проверку и принятие отчета, представленного получателем, указанного в </w:t>
      </w:r>
      <w:r>
        <w:rPr>
          <w:rFonts w:cs="Times New Roman"/>
          <w:color w:val="000000"/>
          <w:szCs w:val="24"/>
        </w:rPr>
        <w:t>пункте 3.1</w:t>
      </w:r>
      <w:r>
        <w:rPr>
          <w:rFonts w:cs="Times New Roman"/>
          <w:color w:val="000000"/>
          <w:szCs w:val="24"/>
        </w:rPr>
        <w:t xml:space="preserve"> Порядка, в срок, не превышающий 30 рабочих дней со дня представления такого отчета.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3.4. Мониторинг достижения результата предоставления субсидий, указанных в </w:t>
      </w:r>
      <w:r>
        <w:rPr>
          <w:rFonts w:cs="Times New Roman"/>
          <w:color w:val="000000"/>
          <w:szCs w:val="24"/>
        </w:rPr>
        <w:t>пункте 2.18</w:t>
      </w:r>
      <w:r>
        <w:rPr>
          <w:rFonts w:cs="Times New Roman"/>
          <w:color w:val="000000"/>
          <w:szCs w:val="24"/>
        </w:rPr>
        <w:t xml:space="preserve"> Порядка, проводится исходя из достижения значения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постановлением Городской Управы города Калуги.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3.5. Для сельскохозяйственных товаропроизводителей, являющихся субъектами микропредпринимательства в соответствии с Федеральным </w:t>
      </w:r>
      <w:r>
        <w:rPr>
          <w:rFonts w:cs="Times New Roman"/>
          <w:color w:val="000000"/>
          <w:szCs w:val="24"/>
        </w:rPr>
        <w:t>законом</w:t>
      </w:r>
      <w:r>
        <w:rPr>
          <w:rFonts w:cs="Times New Roman"/>
          <w:color w:val="000000"/>
          <w:szCs w:val="24"/>
        </w:rPr>
        <w:t xml:space="preserve"> от 24.07.2007 N 209-ФЗ "О развитии малого и среднего предпринимательства в Российской Федерации", мониторинг достижения результатов предоставления субсидии осуществляется один раз в год.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3.6. Управление осуществляет проверку соблюдения получателем условий и порядка предоставления субсидии, в том числе в части достижения результата предоставления субсидии, а орган муниципального финансового контроля осуществляет проверку в соответствии со </w:t>
      </w:r>
      <w:r>
        <w:rPr>
          <w:rFonts w:cs="Times New Roman"/>
          <w:color w:val="000000"/>
          <w:szCs w:val="24"/>
        </w:rPr>
        <w:t>статьями 268.1</w:t>
      </w:r>
      <w:r>
        <w:rPr>
          <w:rFonts w:cs="Times New Roman"/>
          <w:color w:val="000000"/>
          <w:szCs w:val="24"/>
        </w:rPr>
        <w:t xml:space="preserve"> и </w:t>
      </w:r>
      <w:r>
        <w:rPr>
          <w:rFonts w:cs="Times New Roman"/>
          <w:color w:val="000000"/>
          <w:szCs w:val="24"/>
        </w:rPr>
        <w:t>269.2</w:t>
      </w:r>
      <w:r>
        <w:rPr>
          <w:rFonts w:cs="Times New Roman"/>
          <w:color w:val="000000"/>
          <w:szCs w:val="24"/>
        </w:rPr>
        <w:t xml:space="preserve"> Бюджетного кодекса Российской Федерации.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3.7. В случае нарушений получателем условий и порядка предоставления субсидий, установленных при их предоставлении, выявленных в том числе по фактам проверок, проведенных Управлением и (или) органом муниципального финансового контроля, получатель в срок не позднее 22 рабочих дней со дня выявления указанных нарушений осуществляет возврат субсидии путем перечисления денежных средств в бюджет муниципального образования "Город Калуга".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3.8. В случае недостижения значений результатов предоставления субсидии, указанных в соглашении о предоставлении субсидии, получатель в срок не позднее 1 апреля следующего финансового года осуществляет возврат субсидии путем перечисления денежных средств в бюджет муниципального образования "Город Калуга".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3.9. В случае невыполнения получателем в установленный срок требований о возврате субсидии Управление обеспечивает взыскание средств в бюджет муниципального образования "Город Калуга" в судебном порядке.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3.10. Требование о возврате субсидии не применяется в случае, если соблюдение условий предоставления субсидии, в том числе исполнение обязательств по достижению значения результата предоставления субсидии, оказалось невозможным вследствие обстоятельств непреодолимой силы.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Приложение 1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к Положению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о порядке предоставления из бюджета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муниципального образования "Город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Калуга" субсидий на реализацию мероприятий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в рамках подпрограммы "Развитие молочного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скотоводства в муниципальном образовании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"Город Калуга" муниципальной программы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муниципального образования "Город Калуга"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"Развитие сельского хозяйства и регулирования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рынков сельскохозяйственной продукции,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сырья и продовольствия"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center"/>
        <w:rPr>
          <w:rFonts w:cs="Times New Roman"/>
          <w:szCs w:val="24"/>
        </w:rPr>
      </w:pPr>
      <w:bookmarkStart w:id="28" w:name="Par266"/>
      <w:bookmarkEnd w:id="28"/>
      <w:r>
        <w:rPr>
          <w:rFonts w:cs="Times New Roman"/>
          <w:b/>
          <w:color w:val="000000"/>
          <w:szCs w:val="24"/>
        </w:rPr>
        <w:t>ПЕРЕЧЕНЬ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ДОКУМЕНТОВ, ПОДТВЕРЖДАЮЩИХ ФАКТИЧЕСКИ ПРОИЗВЕДЕННЫЕ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ПОЛУЧАТЕЛЕМ ЗАТРАТЫ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1. На поддержку производства молока (в рамках мероприятия Подпрограммы "Создание условий для развития молочного скотоводства"):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1.1. Возмещение части затрат на реализованное молоко с учетом молочной продуктивности коров: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- копии типовой межотраслевой формы N СП-51 "Отчет о движении скота и птицы на ферме" на 1-е число месяца, в котором представляются документы, указанные в </w:t>
      </w:r>
      <w:r>
        <w:rPr>
          <w:rFonts w:cs="Times New Roman"/>
          <w:color w:val="000000"/>
          <w:szCs w:val="24"/>
        </w:rPr>
        <w:t>пункте 2.5</w:t>
      </w:r>
      <w:r>
        <w:rPr>
          <w:rFonts w:cs="Times New Roman"/>
          <w:color w:val="000000"/>
          <w:szCs w:val="24"/>
        </w:rPr>
        <w:t xml:space="preserve"> Порядка;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- копии форм федерального статистического наблюдения N П-1 (СХ) "Сведения о производстве и отгрузке сельскохозяйственной продукции за _____ (месяц) _____года" или N 3-фермер "Сведения о производстве продукции животноводства и поголовье скота за _____ (месяц) ____ года".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1.2. Возмещение части затрат на приобретение оборудования, специальной техники в отрасли животноводства: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- копии типовой межотраслевой формы N СП-51 "Отчет о движении скота и птицы на ферме" на 1-е число месяца, в котором представляются документы, указанные в </w:t>
      </w:r>
      <w:r>
        <w:rPr>
          <w:rFonts w:cs="Times New Roman"/>
          <w:color w:val="000000"/>
          <w:szCs w:val="24"/>
        </w:rPr>
        <w:t>пункте 2.5</w:t>
      </w:r>
      <w:r>
        <w:rPr>
          <w:rFonts w:cs="Times New Roman"/>
          <w:color w:val="000000"/>
          <w:szCs w:val="24"/>
        </w:rPr>
        <w:t xml:space="preserve"> Порядка;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- копии форм федерального статистического наблюдения N П-1 (СХ) "Сведения о производстве и отгрузке сельскохозяйственной продукции за _____ (месяц) _____года" или N 3-фермер "Сведения о производстве продукции животноводства и поголовье скота за _____ (месяц) ____ года";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- копии договоров, счетов-фактур, накладных, платежных документов, подтверждающих оплату приобретенного оборудования, специальной техники в отрасли животноводства, включая авансовые платежи; паспорт транспортного средства (для молоковозов).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1.3. Возмещение части затрат на приобретение племенного молодняка сельскохозяйственных животных:</w:t>
      </w:r>
    </w:p>
    <w:p>
      <w:pPr>
        <w:pStyle w:val="ConsPlusNormal"/>
        <w:spacing w:before="160" w:after="0"/>
        <w:ind w:firstLine="540"/>
        <w:jc w:val="both"/>
        <w:rPr>
          <w:color w:val="000000"/>
        </w:rPr>
      </w:pPr>
      <w:r>
        <w:rPr>
          <w:rFonts w:cs="Times New Roman"/>
          <w:color w:val="000000"/>
          <w:szCs w:val="24"/>
        </w:rPr>
        <w:t xml:space="preserve">- копии типовой межотраслевой формы N СП-51 "Отчет о движении скота и птицы на ферме" на 1-е число месяца, в котором представляются документы, указанные в </w:t>
      </w:r>
      <w:r>
        <w:rPr>
          <w:rFonts w:cs="Times New Roman"/>
          <w:color w:val="000000"/>
          <w:szCs w:val="24"/>
        </w:rPr>
        <w:t>пункте 2.5</w:t>
      </w:r>
      <w:r>
        <w:rPr>
          <w:rFonts w:cs="Times New Roman"/>
          <w:color w:val="000000"/>
          <w:szCs w:val="24"/>
        </w:rPr>
        <w:t xml:space="preserve"> Порядка;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- копии форм федерального статистического наблюдения N П-1 (СХ) "Сведения о производстве и отгрузке сельскохозяйственной продукции за _____ (месяц) _____года" или N 3-фермер "Сведения о производстве продукции животноводства и поголовье скота за _____ (месяц) ____ года";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- копии договоров на приобретение племенного молодняка сельскохозяйственных животных; копии платежных документов, подтверждающих оплату приобретения племенного молодняка сельскохозяйственных животных, включая авансовые платежи; копии счетов-фактур; копии актов приема-передачи племенного молодняка сельскохозяйственных животных; копии племенных свидетельств; копия свидетельства о регистрации в государственном племенном регистре продавца племенного молодняка сельскохозяйственных животных.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1.4. Возмещение части затрат на приобретение технологического оборудования для переработки молока:</w:t>
      </w:r>
    </w:p>
    <w:p>
      <w:pPr>
        <w:pStyle w:val="ConsPlusNormal"/>
        <w:spacing w:before="160" w:after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- копии договоров, счетов-фактур, накладных, платежных документов, подтверждающих оплату приобретенного технологического оборудования для переработки молока, включая авансовые платежи; акт приема-передачи технологического оборудования для переработки молока либо первичные документы по учету основных средств; акт, подтверждающий факт монтажа приобретенного технологического оборудования для переработки молока.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Приложение 2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к Положению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о порядке предоставления из бюджета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муниципального образования "Город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Калуга" субсидий на реализацию мероприятий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в рамках подпрограммы "Развитие молочного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скотоводства в муниципальном образовании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"Город Калуга" муниципальной программы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муниципального образования "Город Калуга"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"Развитие сельского хозяйства и регулирования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рынков сельскохозяйственной продукции,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сырья и продовольствия"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center"/>
        <w:rPr>
          <w:rFonts w:cs="Times New Roman"/>
          <w:szCs w:val="24"/>
        </w:rPr>
      </w:pPr>
      <w:bookmarkStart w:id="29" w:name="Par302"/>
      <w:bookmarkEnd w:id="29"/>
      <w:r>
        <w:rPr>
          <w:rFonts w:cs="Times New Roman"/>
          <w:b/>
          <w:color w:val="000000"/>
          <w:szCs w:val="24"/>
        </w:rPr>
        <w:t>СТАВКИ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СУБСИДИЙ НА РЕАЛИЗОВАННУЮ ПРОДУКЦИЮ (МОЛОКО) С УЧЕТОМ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МОЛОЧНОЙ ПРОДУКТИВНОСТИ КОРОВ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tbl>
      <w:tblPr>
        <w:tblW w:w="10205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7171"/>
        <w:gridCol w:w="3033"/>
      </w:tblGrid>
      <w:tr>
        <w:trPr/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Наименование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Ставка субсидий (рублей за 1 тонну)</w:t>
            </w:r>
          </w:p>
        </w:tc>
      </w:tr>
      <w:tr>
        <w:trPr/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За 1 тонну реализованного молока при среднегодовом уровне продуктивности коров 4500 - 5500 кг за отчетный год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1680</w:t>
            </w:r>
          </w:p>
        </w:tc>
      </w:tr>
      <w:tr>
        <w:trPr/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За 1 тонну реализованного молока при среднегодовом уровне продуктивности коров свыше 5500 кг за отчетный год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1840</w:t>
            </w:r>
          </w:p>
        </w:tc>
      </w:tr>
    </w:tbl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Приложение 3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к Положению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о порядке предоставления из бюджета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муниципального образования "Город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Калуга" субсидий на реализацию мероприятий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в рамках подпрограммы "Развитие молочного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скотоводства в муниципальном образовании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"Город Калуга" муниципальной программы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муниципального образования "Город Калуга"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"Развитие сельского хозяйства и регулирования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рынков сельскохозяйственной продукции,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сырья и продовольствия"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center"/>
        <w:rPr>
          <w:rFonts w:cs="Times New Roman"/>
          <w:szCs w:val="24"/>
        </w:rPr>
      </w:pPr>
      <w:bookmarkStart w:id="30" w:name="Par330"/>
      <w:bookmarkEnd w:id="30"/>
      <w:r>
        <w:rPr>
          <w:rFonts w:cs="Times New Roman"/>
          <w:b/>
          <w:color w:val="000000"/>
          <w:szCs w:val="24"/>
        </w:rPr>
        <w:t>СТАВКИ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СУБСИДИЙ НА ПРИОБРЕТЕНИЕ ОБОРУДОВАНИЯ, СПЕЦИАЛЬНОЙ ТЕХНИКИ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В ОТРАСЛИ ЖИВОТНОВОДСТВА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tbl>
      <w:tblPr>
        <w:tblW w:w="10207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6241"/>
        <w:gridCol w:w="2243"/>
        <w:gridCol w:w="1723"/>
      </w:tblGrid>
      <w:tr>
        <w:trPr/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Наименование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Доля финансирования в процентах от стоимости (без НДС, транспортных расходов)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Ставка субсидии не более, рублей (на одну единицу)</w:t>
            </w:r>
          </w:p>
        </w:tc>
      </w:tr>
      <w:tr>
        <w:trPr/>
        <w:tc>
          <w:tcPr>
            <w:tcW w:w="6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Возмещение части затрат на приобретение оборудования, специальной техники в отрасли животноводства: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 пределах лимитов бюджетных обязательств, предусмотренных на текущий финансовый год</w:t>
            </w:r>
          </w:p>
        </w:tc>
      </w:tr>
      <w:tr>
        <w:trPr/>
        <w:tc>
          <w:tcPr>
            <w:tcW w:w="6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</w:tr>
      <w:tr>
        <w:trPr/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- молоковоз (автоцистерна), цистерна для перевозки и кратковременного хранения пищевых продуктов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800000</w:t>
            </w:r>
          </w:p>
        </w:tc>
      </w:tr>
    </w:tbl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Приложение 4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к Положению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о порядке предоставления из бюджета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муниципального образования "Город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Калуга" субсидий на реализацию мероприятий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в рамках подпрограммы "Развитие молочного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скотоводства в муниципальном образовании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"Город Калуга" муниципальной программы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муниципального образования "Город Калуга"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"Развитие сельского хозяйства и регулирования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рынков сельскохозяйственной продукции,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сырья и продовольствия"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center"/>
        <w:rPr>
          <w:rFonts w:cs="Times New Roman"/>
          <w:szCs w:val="24"/>
        </w:rPr>
      </w:pPr>
      <w:bookmarkStart w:id="31" w:name="Par362"/>
      <w:bookmarkEnd w:id="31"/>
      <w:r>
        <w:rPr>
          <w:rFonts w:cs="Times New Roman"/>
          <w:b/>
          <w:color w:val="000000"/>
          <w:szCs w:val="24"/>
        </w:rPr>
        <w:t>СТАВКИ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СУБСИДИЙ НА ПРИОБРЕТЕНИЕ ПЛЕМЕННОГО МОЛОДНЯКА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СЕЛЬСКОХОЗЯЙСТВЕННЫХ ЖИВОТНЫХ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tbl>
      <w:tblPr>
        <w:tblW w:w="10205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22"/>
        <w:gridCol w:w="4582"/>
      </w:tblGrid>
      <w:tr>
        <w:trPr/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Наименование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Доля финансирования в процентах от стоимости (без НДС, транспортных расходов)</w:t>
            </w:r>
          </w:p>
        </w:tc>
      </w:tr>
      <w:tr>
        <w:trPr/>
        <w:tc>
          <w:tcPr>
            <w:tcW w:w="5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Возмещение части затрат на приобретение племенного молодняка сельскохозяйственных животных (крупного рогатого скота):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 пределах лимитов бюджетных обязательств, предусмотренных на текущий финансовый год</w:t>
            </w:r>
          </w:p>
        </w:tc>
      </w:tr>
      <w:tr>
        <w:trPr/>
        <w:tc>
          <w:tcPr>
            <w:tcW w:w="5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50</w:t>
            </w:r>
          </w:p>
        </w:tc>
      </w:tr>
    </w:tbl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Приложение 5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к Положению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о порядке предоставления из бюджета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муниципального образования "Город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Калуга" субсидий на реализацию мероприятий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в рамках подпрограммы "Развитие молочного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скотоводства в муниципальном образовании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"Город Калуга" муниципальной программы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муниципального образования "Город Калуга"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"Развитие сельского хозяйства и регулирования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рынков сельскохозяйственной продукции,</w:t>
      </w:r>
    </w:p>
    <w:p>
      <w:pPr>
        <w:pStyle w:val="ConsPlusNormal"/>
        <w:jc w:val="right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сырья и продовольствия"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center"/>
        <w:rPr>
          <w:rFonts w:cs="Times New Roman"/>
          <w:szCs w:val="24"/>
        </w:rPr>
      </w:pPr>
      <w:bookmarkStart w:id="32" w:name="Par389"/>
      <w:bookmarkEnd w:id="32"/>
      <w:r>
        <w:rPr>
          <w:rFonts w:cs="Times New Roman"/>
          <w:b/>
          <w:color w:val="000000"/>
          <w:szCs w:val="24"/>
        </w:rPr>
        <w:t>СТАВКИ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СУБСИДИЙ НА ПРИОБРЕТЕНИЕ ТЕХНОЛОГИЧЕСКОГО ОБОРУДОВАНИЯ</w:t>
      </w:r>
    </w:p>
    <w:p>
      <w:pPr>
        <w:pStyle w:val="ConsPlusNormal"/>
        <w:jc w:val="center"/>
        <w:rPr>
          <w:rFonts w:cs="Times New Roman"/>
          <w:szCs w:val="24"/>
        </w:rPr>
      </w:pPr>
      <w:r>
        <w:rPr>
          <w:rFonts w:cs="Times New Roman"/>
          <w:b/>
          <w:color w:val="000000"/>
          <w:szCs w:val="24"/>
        </w:rPr>
        <w:t>ДЛЯ ПЕРЕРАБОТКИ МОЛОКА</w:t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tbl>
      <w:tblPr>
        <w:tblW w:w="10206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6727"/>
        <w:gridCol w:w="2252"/>
        <w:gridCol w:w="1227"/>
      </w:tblGrid>
      <w:tr>
        <w:trPr/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Наименование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Доля финансирования в процентах от стоимости (без НДС, транспортных расходов, расходов на монтажные и пусконаладочные работы)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Ставка субсидии не более, рублей (на одну единицу)</w:t>
            </w:r>
          </w:p>
        </w:tc>
      </w:tr>
      <w:tr>
        <w:trPr/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Возмещение части затрат на приобретение технологического оборудования для переработки молока: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 пределах лимитов бюджетных обязательств, предусмотренных на текущий финансовый год</w:t>
            </w:r>
          </w:p>
        </w:tc>
      </w:tr>
      <w:tr>
        <w:trPr/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Участок приемки и резервирования молока: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1. Насос (самовсасывающий; центробежный).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2. Счетчик-расходомер для учета поступающего молока.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3. Высокоэффективный молочный фильтр для очистки сырого молока.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4. Охладитель молока (для охлаждения и резервирования сырого молока)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1000000</w:t>
            </w:r>
          </w:p>
        </w:tc>
      </w:tr>
      <w:tr>
        <w:trPr/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Аппаратный участок: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5. Установка теплообменная пластинчатая пастеризационно-охладительная.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6. Сепаратор-сливкоотделитель полузакрытого типа.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7. Трехплунжерный гомогенизатор высокого давления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4050000</w:t>
            </w:r>
          </w:p>
        </w:tc>
      </w:tr>
      <w:tr>
        <w:trPr/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Участок производства пастеризованного молока и кисломолочных продуктов: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8. Охладитель молока.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9. Насос центробежный.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10. Емкость для приема, хранения и переработки жидких молочных продуктов.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11. Насос винтовой.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12. Линия розлива в упаковку.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13. Стол технологический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8500000</w:t>
            </w:r>
          </w:p>
        </w:tc>
      </w:tr>
      <w:tr>
        <w:trPr/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Участок производства сметаны и масла: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14. Емкость для приема, хранения и переработки жидких молочных продуктов.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15. Насос винтовой.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16. Автомат для фасовки продукции в упаковку.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17. Маслоизготовитель периодического действия.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18. Насос центробежный.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19. Стол технологический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1400000</w:t>
            </w:r>
          </w:p>
        </w:tc>
      </w:tr>
      <w:tr>
        <w:trPr/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Участок производства творога: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20. Емкость для приема, хранения и переработки жидких молочных продуктов.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21. Лоток (для розлива сгустка в мешки, из н/ж стали) передвижной.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22. Насос (самовсасывающий).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23. Емкость для сбора творожной сыворотки - пищевой пластик.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24. УПТ (установка для охлаждения и прессования творога в мешочках).</w:t>
            </w:r>
          </w:p>
          <w:p>
            <w:pPr>
              <w:pStyle w:val="ConsPlusNormal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25. Пресс-тележка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950000</w:t>
            </w:r>
          </w:p>
        </w:tc>
      </w:tr>
    </w:tbl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ConsPlusNormal"/>
        <w:pBdr>
          <w:top w:val="single" w:sz="6" w:space="0" w:color="000000"/>
        </w:pBdr>
        <w:spacing w:before="100" w:after="100"/>
        <w:jc w:val="both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133" w:right="566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cs="Liberation Serif" w:eastAsia="" w:eastAsiaTheme="minorEastAsia"/>
      <w:color w:val="auto"/>
      <w:kern w:val="2"/>
      <w:sz w:val="24"/>
      <w:szCs w:val="24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uiPriority w:val="99"/>
    <w:qFormat/>
    <w:rPr>
      <w:rFonts w:ascii="Tahoma" w:hAnsi="Tahoma"/>
      <w:color w:val="0000FF"/>
      <w:sz w:val="20"/>
    </w:rPr>
  </w:style>
  <w:style w:type="character" w:styleId="C8edf2e5f0ede5f2f1f1fbebeae0" w:customStyle="1">
    <w:name w:val="Иc8нedтf2еe5рf0нedеe5тf2-сf1сf1ыfbлebкeaаe0"/>
    <w:uiPriority w:val="99"/>
    <w:qFormat/>
    <w:rPr>
      <w:color w:val="000080"/>
      <w:u w:val="single"/>
    </w:rPr>
  </w:style>
  <w:style w:type="character" w:styleId="ListLabel2" w:customStyle="1">
    <w:name w:val="ListLabel 2"/>
    <w:uiPriority w:val="99"/>
    <w:qFormat/>
    <w:rPr>
      <w:color w:val="0000FF"/>
    </w:rPr>
  </w:style>
  <w:style w:type="character" w:styleId="ListLabel3" w:customStyle="1">
    <w:name w:val="ListLabel 3"/>
    <w:uiPriority w:val="99"/>
    <w:qFormat/>
    <w:rPr>
      <w:rFonts w:ascii="Arial" w:hAnsi="Arial"/>
      <w:color w:val="0000FF"/>
      <w:sz w:val="16"/>
    </w:rPr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e44ff3"/>
    <w:rPr>
      <w:rFonts w:ascii="Liberation Serif" w:hAnsi="Liberation Serif" w:cs="Mangal"/>
      <w:kern w:val="2"/>
      <w:sz w:val="24"/>
      <w:szCs w:val="21"/>
      <w:lang w:eastAsia="zh-CN" w:bidi="hi-IN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e44ff3"/>
    <w:rPr>
      <w:rFonts w:ascii="Liberation Serif" w:hAnsi="Liberation Serif" w:cs="Mangal"/>
      <w:kern w:val="2"/>
      <w:sz w:val="24"/>
      <w:szCs w:val="21"/>
      <w:lang w:eastAsia="zh-CN" w:bidi="hi-IN"/>
    </w:rPr>
  </w:style>
  <w:style w:type="character" w:styleId="ListLabel4">
    <w:name w:val="ListLabel 4"/>
    <w:qFormat/>
    <w:rPr>
      <w:rFonts w:cs="Times New Roman"/>
      <w:color w:val="0000FF"/>
      <w:szCs w:val="24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7e0e3eeebeee2eeea" w:customStyle="1">
    <w:name w:val="Зc7аe0гe3оeeлebоeeвe2оeeкea"/>
    <w:basedOn w:val="Normal"/>
    <w:next w:val="Cef1edeee2edeee9f2e5eaf1f2"/>
    <w:uiPriority w:val="99"/>
    <w:qFormat/>
    <w:pPr>
      <w:keepNext w:val="true"/>
      <w:suppressAutoHyphens w:val="false"/>
      <w:spacing w:before="240" w:after="120"/>
    </w:pPr>
    <w:rPr>
      <w:rFonts w:ascii="Liberation Sans" w:hAnsi="Liberation Sans" w:eastAsia="Times New Roman" w:cs="Liberation Sans"/>
      <w:kern w:val="0"/>
      <w:sz w:val="28"/>
      <w:szCs w:val="28"/>
      <w:lang w:eastAsia="ru-RU" w:bidi="ar-SA"/>
    </w:rPr>
  </w:style>
  <w:style w:type="paragraph" w:styleId="Cef1edeee2edeee9f2e5eaf1f2" w:customStyle="1">
    <w:name w:val="Оceсf1нedоeeвe2нedоeeйe9 тf2еe5кeaсf1тf2"/>
    <w:basedOn w:val="Normal"/>
    <w:uiPriority w:val="99"/>
    <w:qFormat/>
    <w:pPr>
      <w:suppressAutoHyphens w:val="false"/>
      <w:spacing w:lineRule="auto" w:line="276" w:before="0" w:after="140"/>
    </w:pPr>
    <w:rPr>
      <w:rFonts w:cs="Times New Roman"/>
      <w:kern w:val="0"/>
      <w:lang w:eastAsia="ru-RU" w:bidi="ar-SA"/>
    </w:rPr>
  </w:style>
  <w:style w:type="paragraph" w:styleId="D1efe8f1eeea" w:customStyle="1">
    <w:name w:val="Сd1пefиe8сf1оeeкea"/>
    <w:basedOn w:val="Cef1edeee2edeee9f2e5eaf1f2"/>
    <w:uiPriority w:val="99"/>
    <w:qFormat/>
    <w:pPr/>
    <w:rPr/>
  </w:style>
  <w:style w:type="paragraph" w:styleId="Cde0e7e2e0ede8e5" w:customStyle="1">
    <w:name w:val="Нcdаe0зe7вe2аe0нedиe8еe5"/>
    <w:basedOn w:val="Normal"/>
    <w:uiPriority w:val="99"/>
    <w:qFormat/>
    <w:pPr>
      <w:suppressLineNumbers/>
      <w:suppressAutoHyphens w:val="false"/>
      <w:spacing w:before="120" w:after="120"/>
    </w:pPr>
    <w:rPr>
      <w:rFonts w:cs="Times New Roman"/>
      <w:i/>
      <w:iCs/>
      <w:kern w:val="0"/>
      <w:lang w:eastAsia="ru-RU" w:bidi="ar-SA"/>
    </w:rPr>
  </w:style>
  <w:style w:type="paragraph" w:styleId="D3eae0e7e0f2e5ebfc" w:customStyle="1">
    <w:name w:val="Уd3кeaаe0зe7аe0тf2еe5лebьfc"/>
    <w:basedOn w:val="Normal"/>
    <w:uiPriority w:val="99"/>
    <w:qFormat/>
    <w:pPr>
      <w:suppressLineNumbers/>
      <w:suppressAutoHyphens w:val="false"/>
    </w:pPr>
    <w:rPr>
      <w:rFonts w:cs="Times New Roman"/>
      <w:kern w:val="0"/>
      <w:lang w:eastAsia="ru-RU" w:bidi="ar-SA"/>
    </w:rPr>
  </w:style>
  <w:style w:type="paragraph" w:styleId="ConsPlusNormal" w:customStyle="1">
    <w:name w:val="ConsPlusNormal"/>
    <w:uiPriority w:val="99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2"/>
      <w:sz w:val="16"/>
      <w:szCs w:val="16"/>
      <w:lang w:eastAsia="zh-CN" w:bidi="hi-IN" w:val="ru-RU"/>
    </w:rPr>
  </w:style>
  <w:style w:type="paragraph" w:styleId="ConsPlusNonformat" w:customStyle="1">
    <w:name w:val="ConsPlusNonformat"/>
    <w:uiPriority w:val="99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zh-CN" w:bidi="hi-IN" w:val="ru-RU"/>
    </w:rPr>
  </w:style>
  <w:style w:type="paragraph" w:styleId="ConsPlusTitle" w:customStyle="1">
    <w:name w:val="ConsPlusTitle"/>
    <w:uiPriority w:val="99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eastAsia="zh-CN" w:bidi="hi-IN" w:val="ru-RU"/>
    </w:rPr>
  </w:style>
  <w:style w:type="paragraph" w:styleId="ConsPlusCell" w:customStyle="1">
    <w:name w:val="ConsPlusCell"/>
    <w:uiPriority w:val="99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zh-CN" w:bidi="hi-IN" w:val="ru-RU"/>
    </w:rPr>
  </w:style>
  <w:style w:type="paragraph" w:styleId="ConsPlusDocList" w:customStyle="1">
    <w:name w:val="ConsPlusDocList"/>
    <w:uiPriority w:val="99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16"/>
      <w:szCs w:val="16"/>
      <w:lang w:eastAsia="zh-CN" w:bidi="hi-IN" w:val="ru-RU"/>
    </w:rPr>
  </w:style>
  <w:style w:type="paragraph" w:styleId="ConsPlusTitlePage" w:customStyle="1">
    <w:name w:val="ConsPlusTitlePage"/>
    <w:uiPriority w:val="99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2"/>
      <w:sz w:val="16"/>
      <w:szCs w:val="16"/>
      <w:lang w:eastAsia="zh-CN" w:bidi="hi-IN" w:val="ru-RU"/>
    </w:rPr>
  </w:style>
  <w:style w:type="paragraph" w:styleId="ConsPlusJurTerm" w:customStyle="1">
    <w:name w:val="ConsPlusJurTerm"/>
    <w:uiPriority w:val="99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2"/>
      <w:sz w:val="26"/>
      <w:szCs w:val="26"/>
      <w:lang w:eastAsia="zh-CN" w:bidi="hi-IN" w:val="ru-RU"/>
    </w:rPr>
  </w:style>
  <w:style w:type="paragraph" w:styleId="ConsPlusTextList" w:customStyle="1">
    <w:name w:val="ConsPlusTextList"/>
    <w:uiPriority w:val="99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eastAsia="zh-CN" w:bidi="hi-IN" w:val="ru-RU"/>
    </w:rPr>
  </w:style>
  <w:style w:type="paragraph" w:styleId="Style22">
    <w:name w:val="Header"/>
    <w:basedOn w:val="Normal"/>
    <w:link w:val="a4"/>
    <w:uiPriority w:val="99"/>
    <w:unhideWhenUsed/>
    <w:rsid w:val="00e44ff3"/>
    <w:pPr>
      <w:tabs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23">
    <w:name w:val="Footer"/>
    <w:basedOn w:val="Normal"/>
    <w:link w:val="a6"/>
    <w:uiPriority w:val="99"/>
    <w:unhideWhenUsed/>
    <w:rsid w:val="00e44ff3"/>
    <w:pPr>
      <w:tabs>
        <w:tab w:val="center" w:pos="4677" w:leader="none"/>
        <w:tab w:val="right" w:pos="9355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LibreOffice/6.1.0.3$Windows_X86_64 LibreOffice_project/efb621ed25068d70781dc026f7e9c5187a4decd1</Application>
  <Pages>13</Pages>
  <Words>6484</Words>
  <Characters>48042</Characters>
  <CharactersWithSpaces>54151</CharactersWithSpaces>
  <Paragraphs>375</Paragraphs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2024-06-05T09:03:00Z</dcterms:created>
  <dc:creator>Скок Ольга Викторовна</dc:creator>
  <dc:description/>
  <dc:language>ru-RU</dc:language>
  <cp:lastModifiedBy/>
  <dcterms:modified xsi:type="dcterms:W3CDTF">2024-06-05T12:04:33Z</dcterms:modified>
  <cp:revision>5</cp:revision>
  <dc:subject/>
  <dc:title>Постановление Городской Управы г. Калуги от 20.03.2020 N 78-п(ред. от 16.04.2024)"Об утверждении Положения о порядке предоставления из бюджета муниципального образования "Город Калуга" субсидий на реализацию мероприятий в рамках подпрограммы "Развитие мол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4024.00.01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