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107" w:rsidRDefault="00601E34">
      <w:pPr>
        <w:pStyle w:val="ConsPlusNormal"/>
      </w:pPr>
      <w:r>
        <w:rPr>
          <w:rFonts w:ascii="Tahoma" w:hAnsi="Tahoma"/>
          <w:sz w:val="20"/>
        </w:rPr>
        <w:t xml:space="preserve">Документ предоставлен </w:t>
      </w:r>
      <w:hyperlink r:id="rId6" w:history="1">
        <w:r>
          <w:rPr>
            <w:rFonts w:ascii="Tahoma" w:hAnsi="Tahoma"/>
            <w:color w:val="0000FF"/>
            <w:sz w:val="20"/>
          </w:rPr>
          <w:t>КонсультантПлюс</w:t>
        </w:r>
      </w:hyperlink>
      <w:r>
        <w:br/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РОССИЙСКАЯ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ФЕДЕРАЦИЯ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КАЛУЖСКАЯ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ОБЛАСТЬ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ГОРОДСКАЯ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УПРАВА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ГОРОДА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КАЛУГИ</w:t>
      </w:r>
    </w:p>
    <w:p w:rsidR="00C32107" w:rsidRDefault="00C32107">
      <w:pPr>
        <w:pStyle w:val="ConsPlusNormal"/>
        <w:jc w:val="both"/>
        <w:rPr>
          <w:rFonts w:cs="Times New Roman"/>
          <w:b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ПОСТАНОВЛЕНИЕ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от</w:t>
      </w:r>
      <w:r>
        <w:rPr>
          <w:rFonts w:cs="Times New Roman"/>
          <w:b/>
          <w:szCs w:val="24"/>
        </w:rPr>
        <w:t xml:space="preserve"> 20 </w:t>
      </w:r>
      <w:r>
        <w:rPr>
          <w:rFonts w:cs="Times New Roman"/>
          <w:b/>
          <w:szCs w:val="24"/>
        </w:rPr>
        <w:t>марта</w:t>
      </w:r>
      <w:r>
        <w:rPr>
          <w:rFonts w:cs="Times New Roman"/>
          <w:b/>
          <w:szCs w:val="24"/>
        </w:rPr>
        <w:t xml:space="preserve"> 2020 </w:t>
      </w:r>
      <w:r>
        <w:rPr>
          <w:rFonts w:cs="Times New Roman"/>
          <w:b/>
          <w:szCs w:val="24"/>
        </w:rPr>
        <w:t>г</w:t>
      </w:r>
      <w:r>
        <w:rPr>
          <w:rFonts w:cs="Times New Roman"/>
          <w:b/>
          <w:szCs w:val="24"/>
        </w:rPr>
        <w:t>. N 78-</w:t>
      </w:r>
      <w:r>
        <w:rPr>
          <w:rFonts w:cs="Times New Roman"/>
          <w:b/>
          <w:szCs w:val="24"/>
        </w:rPr>
        <w:t>п</w:t>
      </w:r>
    </w:p>
    <w:p w:rsidR="00C32107" w:rsidRDefault="00C32107">
      <w:pPr>
        <w:pStyle w:val="ConsPlusNormal"/>
        <w:jc w:val="both"/>
        <w:rPr>
          <w:rFonts w:cs="Times New Roman"/>
          <w:b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ОБ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УТВЕРЖДЕНИИ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ПОЛОЖЕНИЯ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ПОРЯДКЕ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ПРЕДОСТАВЛЕНИЯ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ИЗ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БЮДЖЕТА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МУНИЦИПАЛЬНОГО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ОБРАЗОВАНИЯ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ГОРОД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 xml:space="preserve">" </w:t>
      </w:r>
      <w:r>
        <w:rPr>
          <w:rFonts w:cs="Times New Roman"/>
          <w:b/>
          <w:szCs w:val="24"/>
        </w:rPr>
        <w:t>СУБСИДИЙ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РЕАЛИЗАЦИЮ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МЕРОПРИЯТИЙ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РАМКАХ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ПОДПРОГРАММЫ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РАЗВИТИЕ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МОЛОЧНОГО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СКОТОВОДСТВА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ОБРАЗОВАНИИ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ГОРОД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 xml:space="preserve">" </w:t>
      </w:r>
      <w:r>
        <w:rPr>
          <w:rFonts w:cs="Times New Roman"/>
          <w:b/>
          <w:szCs w:val="24"/>
        </w:rPr>
        <w:t>МУНИЦИПАЛЬНОЙ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ПРОГРАММЫ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ОБРАЗОВАНИЯ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>ГОРОД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>" "</w:t>
      </w:r>
      <w:r>
        <w:rPr>
          <w:rFonts w:cs="Times New Roman"/>
          <w:b/>
          <w:szCs w:val="24"/>
        </w:rPr>
        <w:t>РАЗВИТИЕ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СЕЛЬСКОГО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ХОЗЯЙСТВА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РЕГУЛИРОВАНИЯ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РЫНКОВ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СЕЛЬСКОХОЗЯЙСТВЕННОЙ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ПРОДУКЦИИ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СЫРЬЯ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ПРОДОВОЛЬСТВИЯ</w:t>
      </w:r>
      <w:r>
        <w:rPr>
          <w:rFonts w:cs="Times New Roman"/>
          <w:b/>
          <w:szCs w:val="24"/>
        </w:rPr>
        <w:t xml:space="preserve">", </w:t>
      </w:r>
      <w:r>
        <w:rPr>
          <w:rFonts w:cs="Times New Roman"/>
          <w:b/>
          <w:szCs w:val="24"/>
        </w:rPr>
        <w:t>УТВЕРЖДЕННОЙ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ПОСТАНОВЛЕНИЕМ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ГОРОДСКОЙ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УПРАВЫ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ГОРОДА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ОТ</w:t>
      </w:r>
      <w:r>
        <w:rPr>
          <w:rFonts w:cs="Times New Roman"/>
          <w:b/>
          <w:szCs w:val="24"/>
        </w:rPr>
        <w:t xml:space="preserve"> 31.12.2019 N 542-</w:t>
      </w:r>
      <w:r>
        <w:rPr>
          <w:rFonts w:cs="Times New Roman"/>
          <w:b/>
          <w:szCs w:val="24"/>
        </w:rPr>
        <w:t>П</w:t>
      </w:r>
      <w:r>
        <w:rPr>
          <w:rFonts w:cs="Times New Roman"/>
          <w:b/>
          <w:szCs w:val="24"/>
        </w:rPr>
        <w:t>,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2020 - 2025 </w:t>
      </w:r>
      <w:r>
        <w:rPr>
          <w:rFonts w:cs="Times New Roman"/>
          <w:b/>
          <w:szCs w:val="24"/>
        </w:rPr>
        <w:t>ГОДЫ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изменяющих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документов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(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ред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Постановлений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22.03.2021 </w:t>
            </w:r>
            <w:hyperlink r:id="rId7" w:history="1">
              <w:r>
                <w:rPr>
                  <w:rFonts w:cs="Times New Roman"/>
                  <w:color w:val="0000FF"/>
                  <w:szCs w:val="24"/>
                </w:rPr>
                <w:t>N 100-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01.07.2021 </w:t>
            </w:r>
            <w:hyperlink r:id="rId8" w:history="1">
              <w:r>
                <w:rPr>
                  <w:rFonts w:cs="Times New Roman"/>
                  <w:color w:val="0000FF"/>
                  <w:szCs w:val="24"/>
                </w:rPr>
                <w:t>N 230-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07.02.2022 </w:t>
            </w:r>
            <w:hyperlink r:id="rId9" w:history="1">
              <w:r>
                <w:rPr>
                  <w:rFonts w:cs="Times New Roman"/>
                  <w:color w:val="0000FF"/>
                  <w:szCs w:val="24"/>
                </w:rPr>
                <w:t>N 41-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>,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27.07.2022 </w:t>
            </w:r>
            <w:hyperlink r:id="rId10" w:history="1">
              <w:r>
                <w:rPr>
                  <w:rFonts w:cs="Times New Roman"/>
                  <w:color w:val="0000FF"/>
                  <w:szCs w:val="24"/>
                </w:rPr>
                <w:t>N 280-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22.11.2022 </w:t>
            </w:r>
            <w:hyperlink r:id="rId11" w:history="1">
              <w:r>
                <w:rPr>
                  <w:rFonts w:cs="Times New Roman"/>
                  <w:color w:val="0000FF"/>
                  <w:szCs w:val="24"/>
                </w:rPr>
                <w:t>N 427-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08.02.2023 </w:t>
            </w:r>
            <w:hyperlink r:id="rId12" w:history="1">
              <w:r>
                <w:rPr>
                  <w:rFonts w:cs="Times New Roman"/>
                  <w:color w:val="0000FF"/>
                  <w:szCs w:val="24"/>
                </w:rPr>
                <w:t>N 47-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>,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12.04.2023 </w:t>
            </w:r>
            <w:hyperlink r:id="rId13" w:history="1">
              <w:r>
                <w:rPr>
                  <w:rFonts w:cs="Times New Roman"/>
                  <w:color w:val="0000FF"/>
                  <w:szCs w:val="24"/>
                </w:rPr>
                <w:t>N 136-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</w:t>
            </w:r>
            <w:hyperlink r:id="rId14" w:history="1">
              <w:r>
                <w:rPr>
                  <w:rFonts w:cs="Times New Roman"/>
                  <w:color w:val="0000FF"/>
                  <w:szCs w:val="24"/>
                </w:rPr>
                <w:t>N 110-</w:t>
              </w:r>
              <w:r>
                <w:rPr>
                  <w:rFonts w:cs="Times New Roman"/>
                  <w:color w:val="0000FF"/>
                  <w:szCs w:val="24"/>
                </w:rPr>
                <w:t>п</w:t>
              </w:r>
            </w:hyperlink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hyperlink r:id="rId15" w:history="1">
        <w:r>
          <w:rPr>
            <w:rFonts w:hAnsi="Arial" w:cs="Times New Roman"/>
            <w:color w:val="0000FF"/>
            <w:szCs w:val="24"/>
          </w:rPr>
          <w:t>статьи 78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hyperlink r:id="rId16" w:history="1">
        <w:r>
          <w:rPr>
            <w:rFonts w:hAnsi="Arial"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Правительства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25.10.2023 N 1782 "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нормативным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муниципальным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регулирующим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субъектов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местных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лицам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производителям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услуг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руководствуясь</w:t>
      </w:r>
      <w:r>
        <w:rPr>
          <w:rFonts w:cs="Times New Roman"/>
          <w:szCs w:val="24"/>
        </w:rPr>
        <w:t xml:space="preserve"> </w:t>
      </w:r>
      <w:hyperlink r:id="rId17" w:history="1">
        <w:r>
          <w:rPr>
            <w:rFonts w:hAnsi="Arial" w:cs="Times New Roman"/>
            <w:color w:val="0000FF"/>
            <w:szCs w:val="24"/>
          </w:rPr>
          <w:t>статьями 36</w:t>
        </w:r>
      </w:hyperlink>
      <w:r>
        <w:rPr>
          <w:rFonts w:cs="Times New Roman"/>
          <w:szCs w:val="24"/>
        </w:rPr>
        <w:t xml:space="preserve">, </w:t>
      </w:r>
      <w:hyperlink r:id="rId18" w:history="1">
        <w:r>
          <w:rPr>
            <w:rFonts w:hAnsi="Arial" w:cs="Times New Roman"/>
            <w:color w:val="0000FF"/>
            <w:szCs w:val="24"/>
          </w:rPr>
          <w:t>38</w:t>
        </w:r>
      </w:hyperlink>
      <w:r>
        <w:rPr>
          <w:rFonts w:cs="Times New Roman"/>
          <w:szCs w:val="24"/>
        </w:rPr>
        <w:t xml:space="preserve">, </w:t>
      </w:r>
      <w:hyperlink r:id="rId19" w:history="1">
        <w:r>
          <w:rPr>
            <w:rFonts w:hAnsi="Arial" w:cs="Times New Roman"/>
            <w:color w:val="0000FF"/>
            <w:szCs w:val="24"/>
          </w:rPr>
          <w:t>44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",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ПОСТАНОВЛЯЮ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>
        <w:rPr>
          <w:rFonts w:cs="Times New Roman"/>
          <w:szCs w:val="24"/>
        </w:rPr>
        <w:t>преамбула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ред</w:t>
      </w:r>
      <w:r>
        <w:rPr>
          <w:rFonts w:cs="Times New Roman"/>
          <w:szCs w:val="24"/>
        </w:rPr>
        <w:t xml:space="preserve">. </w:t>
      </w:r>
      <w:hyperlink r:id="rId20" w:history="1">
        <w:r>
          <w:rPr>
            <w:rFonts w:hAnsi="Arial"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16.04.2024 N 110-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)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>Утвердить</w:t>
      </w:r>
      <w:r>
        <w:rPr>
          <w:rFonts w:cs="Times New Roman"/>
          <w:szCs w:val="24"/>
        </w:rPr>
        <w:t xml:space="preserve"> </w:t>
      </w:r>
      <w:hyperlink w:anchor="Par48" w:history="1">
        <w:r>
          <w:rPr>
            <w:rFonts w:hAnsi="Arial" w:cs="Times New Roman"/>
            <w:color w:val="0000FF"/>
            <w:szCs w:val="24"/>
          </w:rPr>
          <w:t>Положение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hyperlink r:id="rId21" w:history="1">
        <w:r>
          <w:rPr>
            <w:rFonts w:hAnsi="Arial" w:cs="Times New Roman"/>
            <w:color w:val="0000FF"/>
            <w:szCs w:val="24"/>
          </w:rPr>
          <w:t>подпрограммы</w:t>
        </w:r>
      </w:hyperlink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утвержденной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31.12.2019 N 542-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2020 - 2025 </w:t>
      </w:r>
      <w:r>
        <w:rPr>
          <w:rFonts w:cs="Times New Roman"/>
          <w:szCs w:val="24"/>
        </w:rPr>
        <w:t>годы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cs="Times New Roman"/>
          <w:szCs w:val="24"/>
        </w:rPr>
        <w:t>Финансирование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расходов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связанных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пределах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экономики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имущественных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hyperlink r:id="rId22" w:history="1">
        <w:r>
          <w:rPr>
            <w:rFonts w:hAnsi="Arial"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07.02.2014 N 34-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2014 - 2021 </w:t>
      </w:r>
      <w:r>
        <w:rPr>
          <w:rFonts w:cs="Times New Roman"/>
          <w:szCs w:val="24"/>
        </w:rPr>
        <w:t>годы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утвержденной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12.11.2013 N 345-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признать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утратившим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силу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rPr>
          <w:rFonts w:cs="Times New Roman"/>
          <w:szCs w:val="24"/>
        </w:rPr>
        <w:t>Настоящее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вступает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силу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опубликования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распространяется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правоотношения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возникшие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01.01.2020.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>
        <w:rPr>
          <w:rFonts w:cs="Times New Roman"/>
          <w:szCs w:val="24"/>
        </w:rPr>
        <w:t>Контроль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возложить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экономики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имущественных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Временно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исполняющий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полномочия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>Денисов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</w:p>
    <w:p w:rsidR="00394434" w:rsidRDefault="00394434">
      <w:pPr>
        <w:pStyle w:val="ConsPlusNormal"/>
        <w:jc w:val="both"/>
        <w:rPr>
          <w:rFonts w:cs="Times New Roman"/>
          <w:szCs w:val="24"/>
        </w:rPr>
      </w:pPr>
      <w:bookmarkStart w:id="0" w:name="_GoBack"/>
      <w:bookmarkEnd w:id="0"/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20 </w:t>
      </w:r>
      <w:r>
        <w:rPr>
          <w:rFonts w:cs="Times New Roman"/>
          <w:szCs w:val="24"/>
        </w:rPr>
        <w:t>марта</w:t>
      </w:r>
      <w:r>
        <w:rPr>
          <w:rFonts w:cs="Times New Roman"/>
          <w:szCs w:val="24"/>
        </w:rPr>
        <w:t xml:space="preserve"> 2020 </w:t>
      </w:r>
      <w:r>
        <w:rPr>
          <w:rFonts w:cs="Times New Roman"/>
          <w:szCs w:val="24"/>
        </w:rPr>
        <w:t>г</w:t>
      </w:r>
      <w:r>
        <w:rPr>
          <w:rFonts w:cs="Times New Roman"/>
          <w:szCs w:val="24"/>
        </w:rPr>
        <w:t>. N 78-</w:t>
      </w:r>
      <w:r>
        <w:rPr>
          <w:rFonts w:cs="Times New Roman"/>
          <w:szCs w:val="24"/>
        </w:rPr>
        <w:t>п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1" w:name="Par48"/>
      <w:bookmarkEnd w:id="1"/>
      <w:r>
        <w:rPr>
          <w:rFonts w:cs="Times New Roman"/>
          <w:b/>
          <w:szCs w:val="24"/>
        </w:rPr>
        <w:t>ПОЛОЖЕНИЕ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ПОРЯДКЕ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ПРЕДОСТАВЛЕНИЯ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ИЗ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БЮДЖЕТА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МУНИЦИПАЛЬНОГО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ОБРАЗОВАНИЯ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ГОРОД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 xml:space="preserve">" </w:t>
      </w: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РЕАЛИЗАЦИЮ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МЕРОПРИЯТИЙ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РАМКАХ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ПОДПРОГРАММЫ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РАЗВИТИЕ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МОЛОЧНОГО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СКОТОВОДСТВА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ОБРАЗОВАНИИ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ГОРОД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>"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МУНИЦИПАЛЬНОЙ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ПРОГРАММЫ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ОБРАЗОВАНИЯ</w:t>
      </w:r>
      <w:r>
        <w:rPr>
          <w:rFonts w:cs="Times New Roman"/>
          <w:b/>
          <w:szCs w:val="24"/>
        </w:rPr>
        <w:t xml:space="preserve"> "</w:t>
      </w:r>
      <w:r>
        <w:rPr>
          <w:rFonts w:cs="Times New Roman"/>
          <w:b/>
          <w:szCs w:val="24"/>
        </w:rPr>
        <w:t>ГОРОД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КАЛУГА</w:t>
      </w:r>
      <w:r>
        <w:rPr>
          <w:rFonts w:cs="Times New Roman"/>
          <w:b/>
          <w:szCs w:val="24"/>
        </w:rPr>
        <w:t>" "</w:t>
      </w:r>
      <w:r>
        <w:rPr>
          <w:rFonts w:cs="Times New Roman"/>
          <w:b/>
          <w:szCs w:val="24"/>
        </w:rPr>
        <w:t>РАЗВИТИЕ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СЕЛЬСКОГО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ХОЗЯЙСТВА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РЕГУЛИРОВАНИЯ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РЫНКОВ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СЕЛЬСКОХОЗЯЙСТВЕННОЙ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ПРОДУКЦИИ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СЫРЬЯ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ПРОДОВОЛЬСТВИЯ</w:t>
      </w:r>
      <w:r>
        <w:rPr>
          <w:rFonts w:cs="Times New Roman"/>
          <w:b/>
          <w:szCs w:val="24"/>
        </w:rPr>
        <w:t>"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изменяющих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документов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(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ред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hyperlink r:id="rId23" w:history="1">
              <w:r>
                <w:rPr>
                  <w:rFonts w:cs="Times New Roman"/>
                  <w:color w:val="0000FF"/>
                  <w:szCs w:val="24"/>
                </w:rPr>
                <w:t>Постановления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</w:p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N 110-</w:t>
            </w: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1. </w:t>
      </w:r>
      <w:r>
        <w:rPr>
          <w:rFonts w:cs="Times New Roman"/>
          <w:b/>
          <w:szCs w:val="24"/>
        </w:rPr>
        <w:t>Общие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положения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предоставлении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субсидий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>
        <w:rPr>
          <w:rFonts w:cs="Times New Roman"/>
          <w:szCs w:val="24"/>
        </w:rPr>
        <w:t>Настоящее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условия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hyperlink r:id="rId24" w:history="1">
        <w:r>
          <w:rPr>
            <w:rFonts w:hAnsi="Arial" w:cs="Times New Roman"/>
            <w:color w:val="0000FF"/>
            <w:szCs w:val="24"/>
          </w:rPr>
          <w:t>подпрограммы</w:t>
        </w:r>
      </w:hyperlink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Подпрограмма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отчетности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мониторинга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соблюдением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ответственности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нарушение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соответственно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2" w:name="Par63"/>
      <w:bookmarkEnd w:id="2"/>
      <w:r>
        <w:rPr>
          <w:rFonts w:cs="Times New Roman"/>
          <w:szCs w:val="24"/>
        </w:rPr>
        <w:t xml:space="preserve">1.2. </w:t>
      </w:r>
      <w:r>
        <w:rPr>
          <w:rFonts w:cs="Times New Roman"/>
          <w:szCs w:val="24"/>
        </w:rPr>
        <w:t>Целью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поддержка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товаропроизводителей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юридических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товаропроизводителями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зарегистрированных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 </w:t>
      </w:r>
      <w:hyperlink r:id="rId25" w:history="1">
        <w:r>
          <w:rPr>
            <w:rFonts w:hAnsi="Arial" w:cs="Times New Roman"/>
            <w:color w:val="0000FF"/>
            <w:szCs w:val="24"/>
          </w:rPr>
          <w:t>Подпрограммы</w:t>
        </w:r>
      </w:hyperlink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создания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эффективного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развития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увеличения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высококачественной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обновления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собственной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>
        <w:rPr>
          <w:rFonts w:cs="Times New Roman"/>
          <w:szCs w:val="24"/>
        </w:rPr>
        <w:t>Главным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распорядителем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до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доведены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лимиты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плановый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период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63" w:history="1">
        <w:r>
          <w:rPr>
            <w:rFonts w:hAnsi="Arial" w:cs="Times New Roman"/>
            <w:color w:val="0000FF"/>
            <w:szCs w:val="24"/>
          </w:rPr>
          <w:t>пункте 1.2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экономики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имущественных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3" w:name="Par65"/>
      <w:bookmarkEnd w:id="3"/>
      <w:r>
        <w:rPr>
          <w:rFonts w:cs="Times New Roman"/>
          <w:szCs w:val="24"/>
        </w:rPr>
        <w:t xml:space="preserve">1.4. </w:t>
      </w:r>
      <w:r>
        <w:rPr>
          <w:rFonts w:cs="Times New Roman"/>
          <w:szCs w:val="24"/>
        </w:rPr>
        <w:t>Получателями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1.4.1. </w:t>
      </w:r>
      <w:r>
        <w:rPr>
          <w:rFonts w:cs="Times New Roman"/>
          <w:szCs w:val="24"/>
        </w:rPr>
        <w:t>Сельскохозяйственные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товаропроизводители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зарегистрированные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осуществляющие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производству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производству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переработке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граждан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ведущих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личное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подсобное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хозяйство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кредитных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потребительских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кооперативов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государственных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муниципальных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учреждений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физических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подпунктах 2.1.1</w:t>
        </w:r>
      </w:hyperlink>
      <w:r>
        <w:rPr>
          <w:rFonts w:cs="Times New Roman"/>
          <w:szCs w:val="24"/>
        </w:rPr>
        <w:t xml:space="preserve"> - </w:t>
      </w:r>
      <w:hyperlink w:anchor="Par78" w:history="1">
        <w:r>
          <w:rPr>
            <w:rFonts w:hAnsi="Arial" w:cs="Times New Roman"/>
            <w:color w:val="0000FF"/>
            <w:szCs w:val="24"/>
          </w:rPr>
          <w:t>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1.4.2. </w:t>
      </w:r>
      <w:r>
        <w:rPr>
          <w:rFonts w:cs="Times New Roman"/>
          <w:szCs w:val="24"/>
        </w:rPr>
        <w:t>Юридические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являющиеся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товаропроизводителями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зарегистрированные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осуществляющие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подпункте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>
        <w:rPr>
          <w:rFonts w:cs="Times New Roman"/>
          <w:szCs w:val="24"/>
        </w:rPr>
        <w:t>Способом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без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добавленную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стоимость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фактически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произведенных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5" w:history="1">
        <w:r>
          <w:rPr>
            <w:rFonts w:hAnsi="Arial" w:cs="Times New Roman"/>
            <w:color w:val="0000FF"/>
            <w:szCs w:val="24"/>
          </w:rPr>
          <w:t>пункте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использующих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освобождение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обязанностей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налогоплательщика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связанных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исчислением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уплатой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добавленную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стоимость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5" w:history="1">
        <w:r>
          <w:rPr>
            <w:rFonts w:hAnsi="Arial" w:cs="Times New Roman"/>
            <w:color w:val="0000FF"/>
            <w:szCs w:val="24"/>
          </w:rPr>
          <w:t>пункте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суммы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расходов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товаров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услуг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сумму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добавленную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стоимость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размещаются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телекоммуникационной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Единый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Министерством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2. </w:t>
      </w:r>
      <w:r>
        <w:rPr>
          <w:rFonts w:cs="Times New Roman"/>
          <w:b/>
          <w:szCs w:val="24"/>
        </w:rPr>
        <w:t>Условия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порядок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предоставления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субсидий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bookmarkStart w:id="4" w:name="Par75"/>
      <w:bookmarkEnd w:id="4"/>
      <w:r>
        <w:rPr>
          <w:rFonts w:cs="Times New Roman"/>
          <w:szCs w:val="24"/>
        </w:rPr>
        <w:t xml:space="preserve">2.1.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фактически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произведенных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5" w:name="Par76"/>
      <w:bookmarkEnd w:id="5"/>
      <w:r>
        <w:rPr>
          <w:rFonts w:cs="Times New Roman"/>
          <w:szCs w:val="24"/>
        </w:rPr>
        <w:t xml:space="preserve">2.1.1.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реализованное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продуктивности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6" w:name="Par77"/>
      <w:bookmarkEnd w:id="6"/>
      <w:r>
        <w:rPr>
          <w:rFonts w:cs="Times New Roman"/>
          <w:szCs w:val="24"/>
        </w:rPr>
        <w:t xml:space="preserve">2.1.2.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7" w:name="Par78"/>
      <w:bookmarkEnd w:id="7"/>
      <w:r>
        <w:rPr>
          <w:rFonts w:cs="Times New Roman"/>
          <w:szCs w:val="24"/>
        </w:rPr>
        <w:t xml:space="preserve">2.1.3.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8" w:name="Par79"/>
      <w:bookmarkEnd w:id="8"/>
      <w:r>
        <w:rPr>
          <w:rFonts w:cs="Times New Roman"/>
          <w:szCs w:val="24"/>
        </w:rPr>
        <w:t xml:space="preserve">2.1.4.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2.2.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 </w:t>
      </w:r>
      <w:r>
        <w:rPr>
          <w:rFonts w:cs="Times New Roman"/>
          <w:szCs w:val="24"/>
        </w:rPr>
        <w:t>Способом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запрос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2.3.1. </w:t>
      </w:r>
      <w:r>
        <w:rPr>
          <w:rFonts w:cs="Times New Roman"/>
          <w:szCs w:val="24"/>
        </w:rPr>
        <w:t>Отбор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65" w:history="1">
        <w:r>
          <w:rPr>
            <w:rFonts w:hAnsi="Arial" w:cs="Times New Roman"/>
            <w:color w:val="0000FF"/>
            <w:szCs w:val="24"/>
          </w:rPr>
          <w:t>пункте 1.4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конкурентной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способом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запрос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проведение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категориям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критериям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очередности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поступления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9" w:name="Par84"/>
      <w:bookmarkEnd w:id="9"/>
      <w:r>
        <w:rPr>
          <w:rFonts w:cs="Times New Roman"/>
          <w:szCs w:val="24"/>
        </w:rPr>
        <w:t xml:space="preserve">2.3.2. </w:t>
      </w:r>
      <w:r>
        <w:rPr>
          <w:rFonts w:cs="Times New Roman"/>
          <w:szCs w:val="24"/>
        </w:rPr>
        <w:t>Объявление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объявление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размещается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3 </w:t>
      </w:r>
      <w:r>
        <w:rPr>
          <w:rFonts w:cs="Times New Roman"/>
          <w:szCs w:val="24"/>
        </w:rPr>
        <w:t>календарных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начала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телекоммуникационной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 (www.kaluga-gov.ru)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2.3.2.1. </w:t>
      </w:r>
      <w:r>
        <w:rPr>
          <w:rFonts w:cs="Times New Roman"/>
          <w:szCs w:val="24"/>
        </w:rPr>
        <w:t>Сроков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нескольких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этапов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необходимости</w:t>
      </w:r>
      <w:r>
        <w:rPr>
          <w:rFonts w:cs="Times New Roman"/>
          <w:szCs w:val="24"/>
        </w:rPr>
        <w:t xml:space="preserve">); </w:t>
      </w:r>
      <w:r>
        <w:rPr>
          <w:rFonts w:cs="Times New Roman"/>
          <w:szCs w:val="24"/>
        </w:rPr>
        <w:t>даты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начала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окончания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которая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- 10-</w:t>
      </w:r>
      <w:r>
        <w:rPr>
          <w:rFonts w:cs="Times New Roman"/>
          <w:szCs w:val="24"/>
        </w:rPr>
        <w:t>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календарного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размещения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запроса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отсутствует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количестве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соответствующих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категории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- 5-</w:t>
      </w:r>
      <w:r>
        <w:rPr>
          <w:rFonts w:cs="Times New Roman"/>
          <w:szCs w:val="24"/>
        </w:rPr>
        <w:t>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календарного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размещения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запроса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имеется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количестве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соответствующих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категории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2.3.2.2. </w:t>
      </w:r>
      <w:r>
        <w:rPr>
          <w:rFonts w:cs="Times New Roman"/>
          <w:szCs w:val="24"/>
        </w:rPr>
        <w:t>Наименования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места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нахождения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почтового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адреса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адреса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почты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2.3.2.3.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226" w:history="1">
        <w:r>
          <w:rPr>
            <w:rFonts w:hAnsi="Arial" w:cs="Times New Roman"/>
            <w:color w:val="0000FF"/>
            <w:szCs w:val="24"/>
          </w:rPr>
          <w:t>подпунктом 2.18 пункта 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2.3.2.4. </w:t>
      </w:r>
      <w:r>
        <w:rPr>
          <w:rFonts w:cs="Times New Roman"/>
          <w:szCs w:val="24"/>
        </w:rPr>
        <w:t>Доменного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имени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указателей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страниц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телекоммуникационной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обеспечивается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2.3.2.5. </w:t>
      </w:r>
      <w:r>
        <w:rPr>
          <w:rFonts w:cs="Times New Roman"/>
          <w:szCs w:val="24"/>
        </w:rPr>
        <w:t>Категорий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установленных</w:t>
      </w:r>
      <w:r>
        <w:rPr>
          <w:rFonts w:cs="Times New Roman"/>
          <w:szCs w:val="24"/>
        </w:rPr>
        <w:t xml:space="preserve"> </w:t>
      </w:r>
      <w:hyperlink w:anchor="Par65" w:history="1">
        <w:r>
          <w:rPr>
            <w:rFonts w:hAnsi="Arial" w:cs="Times New Roman"/>
            <w:color w:val="0000FF"/>
            <w:szCs w:val="24"/>
          </w:rPr>
          <w:t>пунктом 1.4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0" w:name="Par92"/>
      <w:bookmarkEnd w:id="10"/>
      <w:r>
        <w:rPr>
          <w:rFonts w:cs="Times New Roman"/>
          <w:szCs w:val="24"/>
        </w:rPr>
        <w:t xml:space="preserve">2.4.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представляют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являющиеся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2.4.1.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заявка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5" w:history="1">
        <w:r>
          <w:rPr>
            <w:rFonts w:hAnsi="Arial" w:cs="Times New Roman"/>
            <w:color w:val="0000FF"/>
            <w:szCs w:val="24"/>
          </w:rPr>
          <w:t>пункте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включающую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публикацию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размещение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телекоммуникационной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подаваемой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связанной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реквизиты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2.4.2.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hyperlink w:anchor="Par266" w:history="1">
        <w:r>
          <w:rPr>
            <w:rFonts w:hAnsi="Arial" w:cs="Times New Roman"/>
            <w:color w:val="0000FF"/>
            <w:szCs w:val="24"/>
          </w:rPr>
          <w:t>документов</w:t>
        </w:r>
      </w:hyperlink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фактически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произведенные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согласно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приложению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 </w:t>
      </w:r>
      <w:r>
        <w:rPr>
          <w:rFonts w:cs="Times New Roman"/>
          <w:szCs w:val="24"/>
        </w:rPr>
        <w:t>Справку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подписанную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содержащую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2.4.3.1.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самоуправления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63" w:history="1">
        <w:r>
          <w:rPr>
            <w:rFonts w:hAnsi="Arial" w:cs="Times New Roman"/>
            <w:color w:val="0000FF"/>
            <w:szCs w:val="24"/>
          </w:rPr>
          <w:t>пункте 1.2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1" w:name="Par97"/>
      <w:bookmarkEnd w:id="11"/>
      <w:r>
        <w:rPr>
          <w:rFonts w:cs="Times New Roman"/>
          <w:szCs w:val="24"/>
        </w:rPr>
        <w:t xml:space="preserve">2.4.3.2. </w:t>
      </w:r>
      <w:r>
        <w:rPr>
          <w:rFonts w:cs="Times New Roman"/>
          <w:szCs w:val="24"/>
        </w:rPr>
        <w:t>Отсутствие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превышающей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определенный</w:t>
      </w:r>
      <w:r>
        <w:rPr>
          <w:rFonts w:cs="Times New Roman"/>
          <w:szCs w:val="24"/>
        </w:rPr>
        <w:t xml:space="preserve"> </w:t>
      </w:r>
      <w:hyperlink r:id="rId26" w:history="1">
        <w:r>
          <w:rPr>
            <w:rFonts w:hAnsi="Arial" w:cs="Times New Roman"/>
            <w:color w:val="0000FF"/>
            <w:szCs w:val="24"/>
          </w:rPr>
          <w:t>пунктом 3 статьи 47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задолженности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уплате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сборов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взносов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предшествующего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планируется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124" w:history="1">
        <w:r>
          <w:rPr>
            <w:rFonts w:hAnsi="Arial" w:cs="Times New Roman"/>
            <w:color w:val="0000FF"/>
            <w:szCs w:val="24"/>
          </w:rPr>
          <w:t>пунктом 2.6.1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2.4.3.3.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отсутствует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просроченная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задолженность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инвестиций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самоуправления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просроченной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неурегулированной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задолженности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денежным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образованием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2.4.3.4.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являющийся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процессе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присоединения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являющемуся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другого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ликвидации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введена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процедура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банкротства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приостановлена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являющийся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прекратил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2.4.3.5.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имеются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причастности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экстремистской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терроризму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2.4.3.6.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составляемых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полномочий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r:id="rId27" w:history="1">
        <w:r>
          <w:rPr>
            <w:rFonts w:hAnsi="Arial" w:cs="Times New Roman"/>
            <w:color w:val="0000FF"/>
            <w:szCs w:val="24"/>
          </w:rPr>
          <w:t>главой VII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Советом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Безопасности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созданными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Совета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Безопасности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перечнях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связанных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террористическими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террористами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распространением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оружия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массового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уничтожения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2.4.3.7.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агентом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Федеральным</w:t>
      </w:r>
      <w:r>
        <w:rPr>
          <w:rFonts w:cs="Times New Roman"/>
          <w:szCs w:val="24"/>
        </w:rPr>
        <w:t xml:space="preserve"> </w:t>
      </w:r>
      <w:hyperlink r:id="rId28" w:history="1">
        <w:r>
          <w:rPr>
            <w:rFonts w:hAnsi="Arial"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14.07.2022 N 255-</w:t>
      </w:r>
      <w:r>
        <w:rPr>
          <w:rFonts w:cs="Times New Roman"/>
          <w:szCs w:val="24"/>
        </w:rPr>
        <w:t>ФЗ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находящихся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влиянием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2.4.3.8.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дисквалифицированных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отсутствуют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дисквалифицированном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руководителе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членах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коллегиального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лице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исполняющем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функции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единоличного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главном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бухгалтере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производителе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услуг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являющимся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2.4.4. </w:t>
      </w:r>
      <w:r>
        <w:rPr>
          <w:rFonts w:cs="Times New Roman"/>
          <w:szCs w:val="24"/>
        </w:rPr>
        <w:t>Выписки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2.4.5.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среднемесячной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заработной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работников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заполненные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квартал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предшествующий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кварталу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ЕФС</w:t>
      </w:r>
      <w:r>
        <w:rPr>
          <w:rFonts w:cs="Times New Roman"/>
          <w:szCs w:val="24"/>
        </w:rPr>
        <w:t>-1 "</w:t>
      </w:r>
      <w:r>
        <w:rPr>
          <w:rFonts w:cs="Times New Roman"/>
          <w:szCs w:val="24"/>
        </w:rPr>
        <w:t>Единая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форма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индивидуального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персонифицированного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учета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начисленных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взносах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социальное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несчастных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профессиональных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заболеваний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ЕФС</w:t>
      </w:r>
      <w:r>
        <w:rPr>
          <w:rFonts w:cs="Times New Roman"/>
          <w:szCs w:val="24"/>
        </w:rPr>
        <w:t xml:space="preserve">-1)"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 xml:space="preserve">-4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копия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начисленным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уплаченным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взносам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один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внебюджетных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фондов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кроме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работодателями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2.4.6. </w:t>
      </w:r>
      <w:r>
        <w:rPr>
          <w:rFonts w:cs="Times New Roman"/>
          <w:szCs w:val="24"/>
        </w:rPr>
        <w:t>Справку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расчет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утвержденной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приказом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63" w:history="1">
        <w:r>
          <w:rPr>
            <w:rFonts w:hAnsi="Arial" w:cs="Times New Roman"/>
            <w:color w:val="0000FF"/>
            <w:szCs w:val="24"/>
          </w:rPr>
          <w:t>пункте 1.2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2.4.7. </w:t>
      </w:r>
      <w:r>
        <w:rPr>
          <w:rFonts w:cs="Times New Roman"/>
          <w:szCs w:val="24"/>
        </w:rPr>
        <w:t>Дополнительно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подпунктах 2.1.1</w:t>
        </w:r>
      </w:hyperlink>
      <w:r>
        <w:rPr>
          <w:rFonts w:cs="Times New Roman"/>
          <w:szCs w:val="24"/>
        </w:rPr>
        <w:t xml:space="preserve">, </w:t>
      </w:r>
      <w:hyperlink w:anchor="Par77" w:history="1">
        <w:r>
          <w:rPr>
            <w:rFonts w:hAnsi="Arial" w:cs="Times New Roman"/>
            <w:color w:val="0000FF"/>
            <w:szCs w:val="24"/>
          </w:rPr>
          <w:t>2.1.2</w:t>
        </w:r>
      </w:hyperlink>
      <w:r>
        <w:rPr>
          <w:rFonts w:cs="Times New Roman"/>
          <w:szCs w:val="24"/>
        </w:rPr>
        <w:t xml:space="preserve">, </w:t>
      </w:r>
      <w:hyperlink w:anchor="Par78" w:history="1">
        <w:r>
          <w:rPr>
            <w:rFonts w:hAnsi="Arial" w:cs="Times New Roman"/>
            <w:color w:val="0000FF"/>
            <w:szCs w:val="24"/>
          </w:rPr>
          <w:t>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2.4.7.1.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межотраслевой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формы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СП</w:t>
      </w:r>
      <w:r>
        <w:rPr>
          <w:rFonts w:cs="Times New Roman"/>
          <w:szCs w:val="24"/>
        </w:rPr>
        <w:t>-51 "</w:t>
      </w:r>
      <w:r>
        <w:rPr>
          <w:rFonts w:cs="Times New Roman"/>
          <w:szCs w:val="24"/>
        </w:rPr>
        <w:t>Отчет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движении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птицы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ферме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2.4.7.2.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24-</w:t>
      </w:r>
      <w:r>
        <w:rPr>
          <w:rFonts w:cs="Times New Roman"/>
          <w:szCs w:val="24"/>
        </w:rPr>
        <w:t>СХ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годовая</w:t>
      </w:r>
      <w:r>
        <w:rPr>
          <w:rFonts w:cs="Times New Roman"/>
          <w:szCs w:val="24"/>
        </w:rPr>
        <w:t>)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состоянии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____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N 3-</w:t>
      </w:r>
      <w:r>
        <w:rPr>
          <w:rFonts w:cs="Times New Roman"/>
          <w:szCs w:val="24"/>
        </w:rPr>
        <w:t>фермер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 </w:t>
      </w:r>
      <w:r>
        <w:rPr>
          <w:rFonts w:cs="Times New Roman"/>
          <w:szCs w:val="24"/>
        </w:rPr>
        <w:t>год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2.4.7.3.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-1 (</w:t>
      </w:r>
      <w:r>
        <w:rPr>
          <w:rFonts w:cs="Times New Roman"/>
          <w:szCs w:val="24"/>
        </w:rPr>
        <w:t>СХ</w:t>
      </w:r>
      <w:r>
        <w:rPr>
          <w:rFonts w:cs="Times New Roman"/>
          <w:szCs w:val="24"/>
        </w:rPr>
        <w:t>)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отгрузке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>) _____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N 3-</w:t>
      </w:r>
      <w:r>
        <w:rPr>
          <w:rFonts w:cs="Times New Roman"/>
          <w:szCs w:val="24"/>
        </w:rPr>
        <w:t>фермер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 xml:space="preserve">) ____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2.4.8.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w:anchor="Par77" w:history="1">
        <w:r>
          <w:rPr>
            <w:rFonts w:hAnsi="Arial" w:cs="Times New Roman"/>
            <w:color w:val="0000FF"/>
            <w:szCs w:val="24"/>
          </w:rPr>
          <w:t>подпунктом 2.1.2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2.4.8.1.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накладных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паспорт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транспортного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молоковозов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2.4.8.2.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что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приобретаемое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бывшие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эксплуатации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2.4.9.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w:anchor="Par78" w:history="1">
        <w:r>
          <w:rPr>
            <w:rFonts w:hAnsi="Arial" w:cs="Times New Roman"/>
            <w:color w:val="0000FF"/>
            <w:szCs w:val="24"/>
          </w:rPr>
          <w:t>подпунктом 2.1.3 пункта 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2.4.9.1.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передачи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свидетельств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свидетельства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продавца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2.4.10. </w:t>
      </w:r>
      <w:r>
        <w:rPr>
          <w:rFonts w:cs="Times New Roman"/>
          <w:szCs w:val="24"/>
        </w:rPr>
        <w:t>Дополнительно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подпункте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2.4.10.1.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накладных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акт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передачи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либо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первичные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акт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монтажа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2.4.10.2.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что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приобретаемое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новое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бывшее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эксплуатации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несут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ответственность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достоверность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действующим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Калужской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области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 xml:space="preserve">. 2.5 </w:t>
            </w:r>
            <w:r>
              <w:rPr>
                <w:rFonts w:cs="Times New Roman"/>
                <w:color w:val="392C69"/>
                <w:szCs w:val="24"/>
              </w:rPr>
              <w:t>вступает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силу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</w:t>
            </w:r>
            <w:r>
              <w:rPr>
                <w:rFonts w:cs="Times New Roman"/>
                <w:color w:val="392C69"/>
                <w:szCs w:val="24"/>
              </w:rPr>
              <w:t xml:space="preserve"> 01.01.2025 (</w:t>
            </w:r>
            <w:hyperlink r:id="rId29" w:history="1">
              <w:r>
                <w:rPr>
                  <w:rFonts w:cs="Times New Roman"/>
                  <w:color w:val="0000FF"/>
                  <w:szCs w:val="24"/>
                </w:rPr>
                <w:t>Постановление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N 110-</w:t>
            </w: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>).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both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601E34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2.5.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размещают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поддержки</w:t>
      </w:r>
      <w:r>
        <w:rPr>
          <w:rFonts w:cs="Times New Roman"/>
          <w:szCs w:val="24"/>
        </w:rPr>
        <w:t xml:space="preserve"> (https://promote.budget.gov.ru/)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Портал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92" w:history="1">
        <w:r>
          <w:rPr>
            <w:rFonts w:hAnsi="Arial" w:cs="Times New Roman"/>
            <w:color w:val="0000FF"/>
            <w:szCs w:val="24"/>
          </w:rPr>
          <w:t>пункте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r:id="rId30" w:history="1">
        <w:r>
          <w:rPr>
            <w:rFonts w:hAnsi="Arial"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Правительства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25.10.2023 N 1782 "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нормативным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муниципальным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регулирующим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субъектов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местных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лицам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производителям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услуг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несут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ответственность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достоверность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размещенных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2" w:name="Par123"/>
      <w:bookmarkEnd w:id="12"/>
      <w:r>
        <w:rPr>
          <w:rFonts w:cs="Times New Roman"/>
          <w:szCs w:val="24"/>
        </w:rPr>
        <w:t xml:space="preserve">2.6.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посредством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запроса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использованием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взаимодействия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подключаемых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региональных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взаимодействия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запрашивает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3" w:name="Par124"/>
      <w:bookmarkEnd w:id="13"/>
      <w:r>
        <w:rPr>
          <w:rFonts w:cs="Times New Roman"/>
          <w:szCs w:val="24"/>
        </w:rPr>
        <w:t xml:space="preserve">2.6.1. </w:t>
      </w:r>
      <w:r>
        <w:rPr>
          <w:rFonts w:cs="Times New Roman"/>
          <w:szCs w:val="24"/>
        </w:rPr>
        <w:t>Документ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непревышение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определенного</w:t>
      </w:r>
      <w:r>
        <w:rPr>
          <w:rFonts w:cs="Times New Roman"/>
          <w:szCs w:val="24"/>
        </w:rPr>
        <w:t xml:space="preserve"> </w:t>
      </w:r>
      <w:hyperlink r:id="rId31" w:history="1">
        <w:r>
          <w:rPr>
            <w:rFonts w:hAnsi="Arial" w:cs="Times New Roman"/>
            <w:color w:val="0000FF"/>
            <w:szCs w:val="24"/>
          </w:rPr>
          <w:t>пунктом 3 статьи 47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задолженности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уплате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сборов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взносов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подтверждения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2.6.2. </w:t>
      </w:r>
      <w:r>
        <w:rPr>
          <w:rFonts w:cs="Times New Roman"/>
          <w:szCs w:val="24"/>
        </w:rPr>
        <w:t>Выписку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2.7.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48" w:history="1">
        <w:r>
          <w:rPr>
            <w:rFonts w:hAnsi="Arial" w:cs="Times New Roman"/>
            <w:color w:val="0000FF"/>
            <w:szCs w:val="24"/>
          </w:rPr>
          <w:t>пункте 2.9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4" w:name="Par127"/>
      <w:bookmarkEnd w:id="14"/>
      <w:r>
        <w:rPr>
          <w:rFonts w:cs="Times New Roman"/>
          <w:szCs w:val="24"/>
        </w:rPr>
        <w:t xml:space="preserve">2.8. </w:t>
      </w:r>
      <w:r>
        <w:rPr>
          <w:rFonts w:cs="Times New Roman"/>
          <w:szCs w:val="24"/>
        </w:rPr>
        <w:t>Требования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которым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должны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соответствовать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>):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2.8.1.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крестьянских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фермерских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хозяйств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зарегистрированных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индивидуальных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утвержденный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Министерством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перечень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территорий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используемых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промежуточного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офшорного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владения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активами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офшорные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компании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уставном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складочном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капитале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прямого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косвенного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через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третьих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офшорных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совокупности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превышает</w:t>
      </w:r>
      <w:r>
        <w:rPr>
          <w:rFonts w:cs="Times New Roman"/>
          <w:szCs w:val="24"/>
        </w:rPr>
        <w:t xml:space="preserve"> 25 </w:t>
      </w:r>
      <w:r>
        <w:rPr>
          <w:rFonts w:cs="Times New Roman"/>
          <w:szCs w:val="24"/>
        </w:rPr>
        <w:t>процентов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предусмотрено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).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расчете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офшорных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капитале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учитывается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прямое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косвенное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офшорных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капитале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публичных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акционерных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обществ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статусом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международной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компании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акции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обращаются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торгах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косвенное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офшорных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капитале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других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реализованное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через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капитале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публичных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акционерных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обществ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5" w:name="Par129"/>
      <w:bookmarkEnd w:id="15"/>
      <w:r>
        <w:rPr>
          <w:rFonts w:cs="Times New Roman"/>
          <w:szCs w:val="24"/>
        </w:rPr>
        <w:t xml:space="preserve">2.8.2.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имеются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причастности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экстремистской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терроризму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6" w:name="Par130"/>
      <w:bookmarkEnd w:id="16"/>
      <w:r>
        <w:rPr>
          <w:rFonts w:cs="Times New Roman"/>
          <w:szCs w:val="24"/>
        </w:rPr>
        <w:t xml:space="preserve">2.8.3.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составляемых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полномочий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r:id="rId32" w:history="1">
        <w:r>
          <w:rPr>
            <w:rFonts w:hAnsi="Arial" w:cs="Times New Roman"/>
            <w:color w:val="0000FF"/>
            <w:szCs w:val="24"/>
          </w:rPr>
          <w:t>главой VII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Советом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Безопасности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созданными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Совета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Безопасности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ООН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перечнях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связанных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террористическими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террористами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распространением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оружия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массового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уничтожения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2.8.4.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самоуправления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указанную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63" w:history="1">
        <w:r>
          <w:rPr>
            <w:rFonts w:hAnsi="Arial" w:cs="Times New Roman"/>
            <w:color w:val="0000FF"/>
            <w:szCs w:val="24"/>
          </w:rPr>
          <w:t>пункте 1.2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7" w:name="Par132"/>
      <w:bookmarkEnd w:id="17"/>
      <w:r>
        <w:rPr>
          <w:rFonts w:cs="Times New Roman"/>
          <w:szCs w:val="24"/>
        </w:rPr>
        <w:t xml:space="preserve">2.8.5.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агентом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Федеральным</w:t>
      </w:r>
      <w:r>
        <w:rPr>
          <w:rFonts w:cs="Times New Roman"/>
          <w:szCs w:val="24"/>
        </w:rPr>
        <w:t xml:space="preserve"> </w:t>
      </w:r>
      <w:hyperlink r:id="rId33" w:history="1">
        <w:r>
          <w:rPr>
            <w:rFonts w:hAnsi="Arial"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14.07.2022 N 255-</w:t>
      </w:r>
      <w:r>
        <w:rPr>
          <w:rFonts w:cs="Times New Roman"/>
          <w:szCs w:val="24"/>
        </w:rPr>
        <w:t>ФЗ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находящихся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влиянием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8" w:name="Par133"/>
      <w:bookmarkEnd w:id="18"/>
      <w:r>
        <w:rPr>
          <w:rFonts w:cs="Times New Roman"/>
          <w:szCs w:val="24"/>
        </w:rPr>
        <w:t xml:space="preserve">2.8.6.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дисквалифицированных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должны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отсутствовать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дисквалифицированных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руководителе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членах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коллегиального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лице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исполняющем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функции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единоличного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главном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бухгалтере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участника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индивидуальном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физическом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производителе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услуг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2.8.7.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отсутствует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превышает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определенный</w:t>
      </w:r>
      <w:r>
        <w:rPr>
          <w:rFonts w:cs="Times New Roman"/>
          <w:szCs w:val="24"/>
        </w:rPr>
        <w:t xml:space="preserve"> </w:t>
      </w:r>
      <w:hyperlink r:id="rId34" w:history="1">
        <w:r>
          <w:rPr>
            <w:rFonts w:hAnsi="Arial" w:cs="Times New Roman"/>
            <w:color w:val="0000FF"/>
            <w:szCs w:val="24"/>
          </w:rPr>
          <w:t>пунктом 3 статьи 47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задолженность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уплате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сборов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страховых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взносов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предшествующего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планируется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97" w:history="1">
        <w:r>
          <w:rPr>
            <w:rFonts w:hAnsi="Arial" w:cs="Times New Roman"/>
            <w:color w:val="0000FF"/>
            <w:szCs w:val="24"/>
          </w:rPr>
          <w:t>подпунктом 2.4.3.2 пункта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2.8.8. </w:t>
      </w:r>
      <w:r>
        <w:rPr>
          <w:rFonts w:cs="Times New Roman"/>
          <w:szCs w:val="24"/>
        </w:rPr>
        <w:t>Отсутствие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просроченной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задолженности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инвестиций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просроченной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неурегулированной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задолженности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денежным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образованием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2.8.9.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являющийся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процессе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присоединения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являющемуся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другого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ликвидации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отношении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введена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процедура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банкротства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приостановлена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участник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являющийся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прекратил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2.8.10.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подпунктах 2.1.1</w:t>
        </w:r>
      </w:hyperlink>
      <w:r>
        <w:rPr>
          <w:rFonts w:cs="Times New Roman"/>
          <w:szCs w:val="24"/>
        </w:rPr>
        <w:t xml:space="preserve">, </w:t>
      </w:r>
      <w:hyperlink w:anchor="Par77" w:history="1">
        <w:r>
          <w:rPr>
            <w:rFonts w:hAnsi="Arial" w:cs="Times New Roman"/>
            <w:color w:val="0000FF"/>
            <w:szCs w:val="24"/>
          </w:rPr>
          <w:t>2.1.2</w:t>
        </w:r>
      </w:hyperlink>
      <w:r>
        <w:rPr>
          <w:rFonts w:cs="Times New Roman"/>
          <w:szCs w:val="24"/>
        </w:rPr>
        <w:t xml:space="preserve">, </w:t>
      </w:r>
      <w:hyperlink w:anchor="Par78" w:history="1">
        <w:r>
          <w:rPr>
            <w:rFonts w:hAnsi="Arial" w:cs="Times New Roman"/>
            <w:color w:val="0000FF"/>
            <w:szCs w:val="24"/>
          </w:rPr>
          <w:t>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наличие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они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обратились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обеспечение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сохранности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января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января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предыдущего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обеспечение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уровня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продуктивности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менее</w:t>
      </w:r>
      <w:r>
        <w:rPr>
          <w:rFonts w:cs="Times New Roman"/>
          <w:szCs w:val="24"/>
        </w:rPr>
        <w:t xml:space="preserve"> 4500 </w:t>
      </w:r>
      <w:r>
        <w:rPr>
          <w:rFonts w:cs="Times New Roman"/>
          <w:szCs w:val="24"/>
        </w:rPr>
        <w:t>килограммов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Данное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распространяется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образованных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января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осуществляющих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строительство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реконструкцию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модернизацию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животноводческих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комплексов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ферм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обеспечивших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увеличение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января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сравнению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января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2.8.11.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w:anchor="Par77" w:history="1">
        <w:r>
          <w:rPr>
            <w:rFonts w:hAnsi="Arial" w:cs="Times New Roman"/>
            <w:color w:val="0000FF"/>
            <w:szCs w:val="24"/>
          </w:rPr>
          <w:t>подпунктом 2.1.2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приобретаемое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должны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бывшими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эксплуатации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2.8.12.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подпунктом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приобретаемое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должно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бывшим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эксплуатации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2.8.13. </w:t>
      </w:r>
      <w:r>
        <w:rPr>
          <w:rFonts w:cs="Times New Roman"/>
          <w:szCs w:val="24"/>
        </w:rPr>
        <w:t>Обеспечение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выплаты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заработной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работникам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которыми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полностью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отработана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период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норма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рабочего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времени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выполнены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нормы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труда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трудовые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обязанности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ниже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полуторакратной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величины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прожиточного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минимума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трудоспособного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населения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Правительством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Калужской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области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Данное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распространяется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работодателями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19" w:name="Par148"/>
      <w:bookmarkEnd w:id="19"/>
      <w:r>
        <w:rPr>
          <w:rFonts w:cs="Times New Roman"/>
          <w:szCs w:val="24"/>
        </w:rPr>
        <w:t xml:space="preserve">2.9.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92" w:history="1">
        <w:r>
          <w:rPr>
            <w:rFonts w:hAnsi="Arial" w:cs="Times New Roman"/>
            <w:color w:val="0000FF"/>
            <w:szCs w:val="24"/>
          </w:rPr>
          <w:t>пункте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полученной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взаимодействия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7" w:history="1">
        <w:r>
          <w:rPr>
            <w:rFonts w:hAnsi="Arial" w:cs="Times New Roman"/>
            <w:color w:val="0000FF"/>
            <w:szCs w:val="24"/>
          </w:rPr>
          <w:t>пунктах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более</w:t>
      </w:r>
      <w:r>
        <w:rPr>
          <w:rFonts w:cs="Times New Roman"/>
          <w:szCs w:val="24"/>
        </w:rPr>
        <w:t xml:space="preserve"> 10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окончания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течение</w:t>
      </w:r>
      <w:r>
        <w:rPr>
          <w:rFonts w:cs="Times New Roman"/>
          <w:szCs w:val="24"/>
        </w:rPr>
        <w:t xml:space="preserve"> 3 </w:t>
      </w:r>
      <w:r>
        <w:rPr>
          <w:rFonts w:cs="Times New Roman"/>
          <w:szCs w:val="24"/>
        </w:rPr>
        <w:t>календарных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принимает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оформляется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протоколом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поддержку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отдельных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действующей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утверждаемого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приказом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далее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комиссия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указываются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Протокол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подписывается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председателем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членами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подтверждения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представить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необходимые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инициативе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2.9.1. </w:t>
      </w:r>
      <w:r>
        <w:rPr>
          <w:rFonts w:cs="Times New Roman"/>
          <w:szCs w:val="24"/>
        </w:rPr>
        <w:t>Проверка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9" w:history="1">
        <w:r>
          <w:rPr>
            <w:rFonts w:hAnsi="Arial" w:cs="Times New Roman"/>
            <w:color w:val="0000FF"/>
            <w:szCs w:val="24"/>
          </w:rPr>
          <w:t>подпунктах 2.8.2</w:t>
        </w:r>
      </w:hyperlink>
      <w:r>
        <w:rPr>
          <w:rFonts w:cs="Times New Roman"/>
          <w:szCs w:val="24"/>
        </w:rPr>
        <w:t xml:space="preserve">, </w:t>
      </w:r>
      <w:hyperlink w:anchor="Par130" w:history="1">
        <w:r>
          <w:rPr>
            <w:rFonts w:hAnsi="Arial" w:cs="Times New Roman"/>
            <w:color w:val="0000FF"/>
            <w:szCs w:val="24"/>
          </w:rPr>
          <w:t>2.8.3</w:t>
        </w:r>
      </w:hyperlink>
      <w:r>
        <w:rPr>
          <w:rFonts w:cs="Times New Roman"/>
          <w:szCs w:val="24"/>
        </w:rPr>
        <w:t xml:space="preserve">, </w:t>
      </w:r>
      <w:hyperlink w:anchor="Par132" w:history="1">
        <w:r>
          <w:rPr>
            <w:rFonts w:hAnsi="Arial" w:cs="Times New Roman"/>
            <w:color w:val="0000FF"/>
            <w:szCs w:val="24"/>
          </w:rPr>
          <w:t>2.8.5</w:t>
        </w:r>
      </w:hyperlink>
      <w:r>
        <w:rPr>
          <w:rFonts w:cs="Times New Roman"/>
          <w:szCs w:val="24"/>
        </w:rPr>
        <w:t xml:space="preserve">, </w:t>
      </w:r>
      <w:hyperlink w:anchor="Par133" w:history="1">
        <w:r>
          <w:rPr>
            <w:rFonts w:hAnsi="Arial" w:cs="Times New Roman"/>
            <w:color w:val="0000FF"/>
            <w:szCs w:val="24"/>
          </w:rPr>
          <w:t>2.8.6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hyperlink w:anchor="Par129" w:history="1">
        <w:r>
          <w:rPr>
            <w:rFonts w:hAnsi="Arial" w:cs="Times New Roman"/>
            <w:color w:val="0000FF"/>
            <w:szCs w:val="24"/>
          </w:rPr>
          <w:t>подпунктам 2.8.2</w:t>
        </w:r>
      </w:hyperlink>
      <w:r>
        <w:rPr>
          <w:rFonts w:cs="Times New Roman"/>
          <w:szCs w:val="24"/>
        </w:rPr>
        <w:t xml:space="preserve">, </w:t>
      </w:r>
      <w:hyperlink w:anchor="Par130" w:history="1">
        <w:r>
          <w:rPr>
            <w:rFonts w:hAnsi="Arial" w:cs="Times New Roman"/>
            <w:color w:val="0000FF"/>
            <w:szCs w:val="24"/>
          </w:rPr>
          <w:t>2.8.3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размещенных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службы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мониторингу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Росфинмониторинг</w:t>
      </w:r>
      <w:r>
        <w:rPr>
          <w:rFonts w:cs="Times New Roman"/>
          <w:szCs w:val="24"/>
        </w:rPr>
        <w:t>);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hyperlink w:anchor="Par132" w:history="1">
        <w:r>
          <w:rPr>
            <w:rFonts w:hAnsi="Arial" w:cs="Times New Roman"/>
            <w:color w:val="0000FF"/>
            <w:szCs w:val="24"/>
          </w:rPr>
          <w:t>подпункту 2.8.5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иностранных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агентов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Минюста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России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hyperlink w:anchor="Par133" w:history="1">
        <w:r>
          <w:rPr>
            <w:rFonts w:hAnsi="Arial" w:cs="Times New Roman"/>
            <w:color w:val="0000FF"/>
            <w:szCs w:val="24"/>
          </w:rPr>
          <w:t>подпункту 2.8.6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реестр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дисквалифицированных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сведений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размещенных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налоговой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службы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России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jc w:val="both"/>
              <w:rPr>
                <w:rFonts w:cs="Times New Roman"/>
                <w:szCs w:val="24"/>
              </w:rPr>
            </w:pPr>
            <w:bookmarkStart w:id="20" w:name="Par121"/>
            <w:bookmarkEnd w:id="2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Пп</w:t>
            </w:r>
            <w:r>
              <w:rPr>
                <w:rFonts w:cs="Times New Roman"/>
                <w:color w:val="392C69"/>
                <w:szCs w:val="24"/>
              </w:rPr>
              <w:t xml:space="preserve">. 2.9.1.1 </w:t>
            </w:r>
            <w:r>
              <w:rPr>
                <w:rFonts w:cs="Times New Roman"/>
                <w:color w:val="392C69"/>
                <w:szCs w:val="24"/>
              </w:rPr>
              <w:t>вступает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силу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</w:t>
            </w:r>
            <w:r>
              <w:rPr>
                <w:rFonts w:cs="Times New Roman"/>
                <w:color w:val="392C69"/>
                <w:szCs w:val="24"/>
              </w:rPr>
              <w:t xml:space="preserve"> 01.01.2025 (</w:t>
            </w:r>
            <w:hyperlink r:id="rId35" w:history="1">
              <w:r>
                <w:rPr>
                  <w:rFonts w:cs="Times New Roman"/>
                  <w:color w:val="0000FF"/>
                  <w:szCs w:val="24"/>
                </w:rPr>
                <w:t>Постановление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N 110-</w:t>
            </w: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>).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both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601E34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2.9.1.1. </w:t>
      </w:r>
      <w:r>
        <w:rPr>
          <w:rFonts w:cs="Times New Roman"/>
          <w:szCs w:val="24"/>
        </w:rPr>
        <w:t>Проверка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hyperlink w:anchor="Par129" w:history="1">
        <w:r>
          <w:rPr>
            <w:rFonts w:hAnsi="Arial" w:cs="Times New Roman"/>
            <w:color w:val="0000FF"/>
            <w:szCs w:val="24"/>
          </w:rPr>
          <w:t>подпунктов 2.8.2</w:t>
        </w:r>
      </w:hyperlink>
      <w:r>
        <w:rPr>
          <w:rFonts w:cs="Times New Roman"/>
          <w:szCs w:val="24"/>
        </w:rPr>
        <w:t xml:space="preserve">, </w:t>
      </w:r>
      <w:hyperlink w:anchor="Par130" w:history="1">
        <w:r>
          <w:rPr>
            <w:rFonts w:hAnsi="Arial" w:cs="Times New Roman"/>
            <w:color w:val="0000FF"/>
            <w:szCs w:val="24"/>
          </w:rPr>
          <w:t>2.8.3</w:t>
        </w:r>
      </w:hyperlink>
      <w:r>
        <w:rPr>
          <w:rFonts w:cs="Times New Roman"/>
          <w:szCs w:val="24"/>
        </w:rPr>
        <w:t xml:space="preserve">, </w:t>
      </w:r>
      <w:hyperlink w:anchor="Par132" w:history="1">
        <w:r>
          <w:rPr>
            <w:rFonts w:hAnsi="Arial" w:cs="Times New Roman"/>
            <w:color w:val="0000FF"/>
            <w:szCs w:val="24"/>
          </w:rPr>
          <w:t>2.8.5</w:t>
        </w:r>
      </w:hyperlink>
      <w:r>
        <w:rPr>
          <w:rFonts w:cs="Times New Roman"/>
          <w:szCs w:val="24"/>
        </w:rPr>
        <w:t xml:space="preserve">, </w:t>
      </w:r>
      <w:hyperlink w:anchor="Par133" w:history="1">
        <w:r>
          <w:rPr>
            <w:rFonts w:hAnsi="Arial" w:cs="Times New Roman"/>
            <w:color w:val="0000FF"/>
            <w:szCs w:val="24"/>
          </w:rPr>
          <w:t>2.8.6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автоматически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системе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Электронный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использованием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взаимодействия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автоматической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проверки</w:t>
      </w:r>
      <w:r>
        <w:rPr>
          <w:rFonts w:cs="Times New Roman"/>
          <w:szCs w:val="24"/>
        </w:rPr>
        <w:t xml:space="preserve">). </w:t>
      </w:r>
      <w:r>
        <w:rPr>
          <w:rFonts w:cs="Times New Roman"/>
          <w:szCs w:val="24"/>
        </w:rPr>
        <w:t>Подтверждение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9" w:history="1">
        <w:r>
          <w:rPr>
            <w:rFonts w:hAnsi="Arial" w:cs="Times New Roman"/>
            <w:color w:val="0000FF"/>
            <w:szCs w:val="24"/>
          </w:rPr>
          <w:t>подпунктах 2.8.2</w:t>
        </w:r>
      </w:hyperlink>
      <w:r>
        <w:rPr>
          <w:rFonts w:cs="Times New Roman"/>
          <w:szCs w:val="24"/>
        </w:rPr>
        <w:t xml:space="preserve">, </w:t>
      </w:r>
      <w:hyperlink w:anchor="Par130" w:history="1">
        <w:r>
          <w:rPr>
            <w:rFonts w:hAnsi="Arial" w:cs="Times New Roman"/>
            <w:color w:val="0000FF"/>
            <w:szCs w:val="24"/>
          </w:rPr>
          <w:t>2.8.3</w:t>
        </w:r>
      </w:hyperlink>
      <w:r>
        <w:rPr>
          <w:rFonts w:cs="Times New Roman"/>
          <w:szCs w:val="24"/>
        </w:rPr>
        <w:t xml:space="preserve">, </w:t>
      </w:r>
      <w:hyperlink w:anchor="Par132" w:history="1">
        <w:r>
          <w:rPr>
            <w:rFonts w:hAnsi="Arial" w:cs="Times New Roman"/>
            <w:color w:val="0000FF"/>
            <w:szCs w:val="24"/>
          </w:rPr>
          <w:t>2.8.5</w:t>
        </w:r>
      </w:hyperlink>
      <w:r>
        <w:rPr>
          <w:rFonts w:cs="Times New Roman"/>
          <w:szCs w:val="24"/>
        </w:rPr>
        <w:t xml:space="preserve">, </w:t>
      </w:r>
      <w:hyperlink w:anchor="Par133" w:history="1">
        <w:r>
          <w:rPr>
            <w:rFonts w:hAnsi="Arial" w:cs="Times New Roman"/>
            <w:color w:val="0000FF"/>
            <w:szCs w:val="24"/>
          </w:rPr>
          <w:t>2.8.6 пункта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отсутствия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автоматической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системе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Электронный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производится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электронном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отметок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посредством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заполнения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экранных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веб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интерфейса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Электронный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2.10.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допускаются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соответствующие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7" w:history="1">
        <w:r>
          <w:rPr>
            <w:rFonts w:hAnsi="Arial" w:cs="Times New Roman"/>
            <w:color w:val="0000FF"/>
            <w:szCs w:val="24"/>
          </w:rPr>
          <w:t>пункте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84" w:history="1">
        <w:r>
          <w:rPr>
            <w:rFonts w:hAnsi="Arial" w:cs="Times New Roman"/>
            <w:color w:val="0000FF"/>
            <w:szCs w:val="24"/>
          </w:rPr>
          <w:t>подпунктом 2.3.2 пункта 2.3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представляют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состав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входит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комплект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92" w:history="1">
        <w:r>
          <w:rPr>
            <w:rFonts w:hAnsi="Arial" w:cs="Times New Roman"/>
            <w:color w:val="0000FF"/>
            <w:szCs w:val="24"/>
          </w:rPr>
          <w:t>пунктом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Заявка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регистрируется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2.11.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вправе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любое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время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итогов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отозвать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письменно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уведомив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этом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ответственности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несвоевременное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либо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Порядком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возвращаются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поступивших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могут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внесены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изменения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принято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отказе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действующим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Изменения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извещение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отказе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подлежат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размещению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телекоммуникационной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заказным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письмом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представившим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отборе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Внесение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изменений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допускается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21" w:name="Par162"/>
      <w:bookmarkEnd w:id="21"/>
      <w:r>
        <w:rPr>
          <w:rFonts w:cs="Times New Roman"/>
          <w:szCs w:val="24"/>
        </w:rPr>
        <w:t xml:space="preserve">2.12.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момента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окончания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предварительное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направляет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уполномоченные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использованием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межведомственного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взаимодействия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запросы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123" w:history="1">
        <w:r>
          <w:rPr>
            <w:rFonts w:hAnsi="Arial" w:cs="Times New Roman"/>
            <w:color w:val="0000FF"/>
            <w:szCs w:val="24"/>
          </w:rPr>
          <w:t>пунктом 2.6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2.12.1. </w:t>
      </w:r>
      <w:r>
        <w:rPr>
          <w:rFonts w:cs="Times New Roman"/>
          <w:szCs w:val="24"/>
        </w:rPr>
        <w:t>Вопросы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рассматриваются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комиссией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Комиссия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собирается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течение</w:t>
      </w:r>
      <w:r>
        <w:rPr>
          <w:rFonts w:cs="Times New Roman"/>
          <w:szCs w:val="24"/>
        </w:rPr>
        <w:t xml:space="preserve"> 10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окончания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92" w:history="1">
        <w:r>
          <w:rPr>
            <w:rFonts w:hAnsi="Arial" w:cs="Times New Roman"/>
            <w:color w:val="0000FF"/>
            <w:szCs w:val="24"/>
          </w:rPr>
          <w:t>пункте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рассматривает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принимает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либо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hyperlink w:anchor="Par162" w:history="1">
        <w:r>
          <w:rPr>
            <w:rFonts w:hAnsi="Arial" w:cs="Times New Roman"/>
            <w:color w:val="0000FF"/>
            <w:szCs w:val="24"/>
          </w:rPr>
          <w:t>пункта 2.12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отказе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поступившие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окончания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комиссией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рассматриваются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оформляется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протоколом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указываются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Протокол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подписывается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председателем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членами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утверждается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2.12.2. </w:t>
      </w:r>
      <w:r>
        <w:rPr>
          <w:rFonts w:cs="Times New Roman"/>
          <w:szCs w:val="24"/>
        </w:rPr>
        <w:t>Разъяснение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22" w:name="Par167"/>
      <w:bookmarkEnd w:id="22"/>
      <w:r>
        <w:rPr>
          <w:rFonts w:cs="Times New Roman"/>
          <w:szCs w:val="24"/>
        </w:rPr>
        <w:t xml:space="preserve">2.12.3.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протоколом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между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5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момента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подписания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протокола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согласно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утвержденной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определяющее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условия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предоставившим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соблюдения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показателей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результативности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hyperlink r:id="rId36" w:history="1">
        <w:r>
          <w:rPr>
            <w:rFonts w:hAnsi="Arial" w:cs="Times New Roman"/>
            <w:color w:val="0000FF"/>
            <w:szCs w:val="24"/>
          </w:rPr>
          <w:t>статьями 268.1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hyperlink r:id="rId37" w:history="1">
        <w:r>
          <w:rPr>
            <w:rFonts w:hAnsi="Arial" w:cs="Times New Roman"/>
            <w:color w:val="0000FF"/>
            <w:szCs w:val="24"/>
          </w:rPr>
          <w:t>269.2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включение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2.12.4.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неподписания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67" w:history="1">
        <w:r>
          <w:rPr>
            <w:rFonts w:hAnsi="Arial" w:cs="Times New Roman"/>
            <w:color w:val="0000FF"/>
            <w:szCs w:val="24"/>
          </w:rPr>
          <w:t>подпункте 2.12.3 пункта 2.12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считается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уклонившимся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2.12.5. </w:t>
      </w:r>
      <w:r>
        <w:rPr>
          <w:rFonts w:cs="Times New Roman"/>
          <w:szCs w:val="24"/>
        </w:rPr>
        <w:t>Информация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результатах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14-</w:t>
      </w:r>
      <w:r>
        <w:rPr>
          <w:rFonts w:cs="Times New Roman"/>
          <w:szCs w:val="24"/>
        </w:rPr>
        <w:t>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календарного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определения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победителя</w:t>
      </w:r>
      <w:r>
        <w:rPr>
          <w:rFonts w:cs="Times New Roman"/>
          <w:szCs w:val="24"/>
        </w:rPr>
        <w:t>(-</w:t>
      </w:r>
      <w:r>
        <w:rPr>
          <w:rFonts w:cs="Times New Roman"/>
          <w:szCs w:val="24"/>
        </w:rPr>
        <w:t>ей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размещается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Едином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портале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наличии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возможности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официальном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сайте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включающая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дату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время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заявок</w:t>
      </w:r>
      <w:r>
        <w:rPr>
          <w:rFonts w:cs="Times New Roman"/>
          <w:szCs w:val="24"/>
        </w:rPr>
        <w:t>);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информацию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получателях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рассмотрены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информацию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получателях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отклонены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причин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отклонения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объявления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проведении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которым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наименование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>(-</w:t>
      </w:r>
      <w:r>
        <w:rPr>
          <w:rFonts w:cs="Times New Roman"/>
          <w:szCs w:val="24"/>
        </w:rPr>
        <w:t>ей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предоставляемой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2.13. </w:t>
      </w:r>
      <w:r>
        <w:rPr>
          <w:rFonts w:cs="Times New Roman"/>
          <w:szCs w:val="24"/>
        </w:rPr>
        <w:t>Заключение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перечисление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расчетный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корреспондентский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открытый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учреждениях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Центрального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банка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кредитных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организациях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10-</w:t>
      </w:r>
      <w:r>
        <w:rPr>
          <w:rFonts w:cs="Times New Roman"/>
          <w:szCs w:val="24"/>
        </w:rPr>
        <w:t>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рабочего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принятия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Пп</w:t>
            </w:r>
            <w:r>
              <w:rPr>
                <w:rFonts w:cs="Times New Roman"/>
                <w:color w:val="392C69"/>
                <w:szCs w:val="24"/>
              </w:rPr>
              <w:t xml:space="preserve">. 2.13.1 </w:t>
            </w:r>
            <w:r>
              <w:rPr>
                <w:rFonts w:cs="Times New Roman"/>
                <w:color w:val="392C69"/>
                <w:szCs w:val="24"/>
              </w:rPr>
              <w:t>вступает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силу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</w:t>
            </w:r>
            <w:r>
              <w:rPr>
                <w:rFonts w:cs="Times New Roman"/>
                <w:color w:val="392C69"/>
                <w:szCs w:val="24"/>
              </w:rPr>
              <w:t xml:space="preserve"> 01.01.2025 (</w:t>
            </w:r>
            <w:hyperlink r:id="rId38" w:history="1">
              <w:r>
                <w:rPr>
                  <w:rFonts w:cs="Times New Roman"/>
                  <w:color w:val="0000FF"/>
                  <w:szCs w:val="24"/>
                </w:rPr>
                <w:t>Постановление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N 110-</w:t>
            </w: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>).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both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601E34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2.13.1.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соблюдением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защите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тайны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интегрированной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общественными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финансами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Электронный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формой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2.14. </w:t>
      </w:r>
      <w:r>
        <w:rPr>
          <w:rFonts w:cs="Times New Roman"/>
          <w:szCs w:val="24"/>
        </w:rPr>
        <w:t>Внесение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изменений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расторжении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формой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включается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расторжении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недостижении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уменьшения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доведенных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лимитов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приводящего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невозможности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указываются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точная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завершения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конечное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конкретная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количественная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характеристика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итогов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2.15.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слияния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присоединения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преобразования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вносятся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изменения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перемены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правопреемником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реорганизации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разделения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выделения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ликвидации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лицом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прекращении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исключением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главы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крестьянского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фермерского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r:id="rId39" w:history="1">
        <w:r>
          <w:rPr>
            <w:rFonts w:hAnsi="Arial" w:cs="Times New Roman"/>
            <w:color w:val="0000FF"/>
            <w:szCs w:val="24"/>
          </w:rPr>
          <w:t>абзацем вторым пункта 5 статьи 23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Гражданского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расторгается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формированием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уведомления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расторжении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одностороннем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отражением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обязательствах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источником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неиспользованного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остатка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прекращении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индивидуальным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осуществляющим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деятельность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качестве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главы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крестьянского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фермерского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r:id="rId40" w:history="1">
        <w:r>
          <w:rPr>
            <w:rFonts w:hAnsi="Arial" w:cs="Times New Roman"/>
            <w:color w:val="0000FF"/>
            <w:szCs w:val="24"/>
          </w:rPr>
          <w:t>абзацем вторым пункта 5 статьи 23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Гражданского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передающего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свои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другому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гражданину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hyperlink r:id="rId41" w:history="1">
        <w:r>
          <w:rPr>
            <w:rFonts w:hAnsi="Arial" w:cs="Times New Roman"/>
            <w:color w:val="0000FF"/>
            <w:szCs w:val="24"/>
          </w:rPr>
          <w:t>статьей 18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11.06.2003 N 74-</w:t>
      </w:r>
      <w:r>
        <w:rPr>
          <w:rFonts w:cs="Times New Roman"/>
          <w:szCs w:val="24"/>
        </w:rPr>
        <w:t>ФЗ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крестьянском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фермерском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хозяйстве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вносятся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изменения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заключения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дополнительного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перемены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стороны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являющегося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правопреемником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 </w:t>
      </w:r>
      <w:r>
        <w:rPr>
          <w:rFonts w:cs="Times New Roman"/>
          <w:szCs w:val="24"/>
        </w:rPr>
        <w:t>Основанием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отклонения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отказа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2.16.1. </w:t>
      </w:r>
      <w:r>
        <w:rPr>
          <w:rFonts w:cs="Times New Roman"/>
          <w:szCs w:val="24"/>
        </w:rPr>
        <w:t>Несоответствие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 </w:t>
      </w:r>
      <w:hyperlink w:anchor="Par92" w:history="1">
        <w:r>
          <w:rPr>
            <w:rFonts w:hAnsi="Arial" w:cs="Times New Roman"/>
            <w:color w:val="0000FF"/>
            <w:szCs w:val="24"/>
          </w:rPr>
          <w:t>пункта 2.4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непредставление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представление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объеме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2.16.2. </w:t>
      </w:r>
      <w:r>
        <w:rPr>
          <w:rFonts w:cs="Times New Roman"/>
          <w:szCs w:val="24"/>
        </w:rPr>
        <w:t>Установление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недостоверности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2.16.3. </w:t>
      </w:r>
      <w:r>
        <w:rPr>
          <w:rFonts w:cs="Times New Roman"/>
          <w:szCs w:val="24"/>
        </w:rPr>
        <w:t>Несоответствие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7" w:history="1">
        <w:r>
          <w:rPr>
            <w:rFonts w:hAnsi="Arial" w:cs="Times New Roman"/>
            <w:color w:val="0000FF"/>
            <w:szCs w:val="24"/>
          </w:rPr>
          <w:t>пункте 2.8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2.16.4. </w:t>
      </w:r>
      <w:r>
        <w:rPr>
          <w:rFonts w:cs="Times New Roman"/>
          <w:szCs w:val="24"/>
        </w:rPr>
        <w:t>Подача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времени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заявки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2.16.5. </w:t>
      </w:r>
      <w:r>
        <w:rPr>
          <w:rFonts w:cs="Times New Roman"/>
          <w:szCs w:val="24"/>
        </w:rPr>
        <w:t>Недостоверность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нахождения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адресе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юридического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лица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2.16.6. </w:t>
      </w:r>
      <w:r>
        <w:rPr>
          <w:rFonts w:cs="Times New Roman"/>
          <w:szCs w:val="24"/>
        </w:rPr>
        <w:t>Ненадлежащее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оформление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Отказ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отбора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письменном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течение</w:t>
      </w:r>
      <w:r>
        <w:rPr>
          <w:rFonts w:cs="Times New Roman"/>
          <w:szCs w:val="24"/>
        </w:rPr>
        <w:t xml:space="preserve"> 5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момента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подписания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протокола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причин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отказа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Отказ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обжалуется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законодательством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Порядок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нарушения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232" w:history="1">
        <w:r>
          <w:rPr>
            <w:rFonts w:hAnsi="Arial" w:cs="Times New Roman"/>
            <w:color w:val="0000FF"/>
            <w:szCs w:val="24"/>
          </w:rPr>
          <w:t>разделе 3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2.17.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предоставляемых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подпунктами 2.1.1</w:t>
        </w:r>
      </w:hyperlink>
      <w:r>
        <w:rPr>
          <w:rFonts w:cs="Times New Roman"/>
          <w:szCs w:val="24"/>
        </w:rPr>
        <w:t xml:space="preserve">, </w:t>
      </w:r>
      <w:hyperlink w:anchor="Par77" w:history="1">
        <w:r>
          <w:rPr>
            <w:rFonts w:hAnsi="Arial" w:cs="Times New Roman"/>
            <w:color w:val="0000FF"/>
            <w:szCs w:val="24"/>
          </w:rPr>
          <w:t>2.1.2</w:t>
        </w:r>
      </w:hyperlink>
      <w:r>
        <w:rPr>
          <w:rFonts w:cs="Times New Roman"/>
          <w:szCs w:val="24"/>
        </w:rPr>
        <w:t xml:space="preserve">, </w:t>
      </w:r>
      <w:hyperlink w:anchor="Par78" w:history="1">
        <w:r>
          <w:rPr>
            <w:rFonts w:hAnsi="Arial" w:cs="Times New Roman"/>
            <w:color w:val="0000FF"/>
            <w:szCs w:val="24"/>
          </w:rPr>
          <w:t>2.1.3</w:t>
        </w:r>
      </w:hyperlink>
      <w:r>
        <w:rPr>
          <w:rFonts w:cs="Times New Roman"/>
          <w:szCs w:val="24"/>
        </w:rPr>
        <w:t xml:space="preserve">, </w:t>
      </w:r>
      <w:hyperlink w:anchor="Par79" w:history="1">
        <w:r>
          <w:rPr>
            <w:rFonts w:hAnsi="Arial" w:cs="Times New Roman"/>
            <w:color w:val="0000FF"/>
            <w:szCs w:val="24"/>
          </w:rPr>
          <w:t>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согласно</w:t>
      </w:r>
      <w:r>
        <w:rPr>
          <w:rFonts w:cs="Times New Roman"/>
          <w:szCs w:val="24"/>
        </w:rPr>
        <w:t xml:space="preserve"> </w:t>
      </w:r>
      <w:hyperlink w:anchor="Par302" w:history="1">
        <w:r>
          <w:rPr>
            <w:rFonts w:hAnsi="Arial" w:cs="Times New Roman"/>
            <w:color w:val="0000FF"/>
            <w:szCs w:val="24"/>
          </w:rPr>
          <w:t>приложениям 2</w:t>
        </w:r>
      </w:hyperlink>
      <w:r>
        <w:rPr>
          <w:rFonts w:cs="Times New Roman"/>
          <w:szCs w:val="24"/>
        </w:rPr>
        <w:t xml:space="preserve">, </w:t>
      </w:r>
      <w:hyperlink w:anchor="Par330" w:history="1">
        <w:r>
          <w:rPr>
            <w:rFonts w:hAnsi="Arial" w:cs="Times New Roman"/>
            <w:color w:val="0000FF"/>
            <w:szCs w:val="24"/>
          </w:rPr>
          <w:t>3</w:t>
        </w:r>
      </w:hyperlink>
      <w:r>
        <w:rPr>
          <w:rFonts w:cs="Times New Roman"/>
          <w:szCs w:val="24"/>
        </w:rPr>
        <w:t xml:space="preserve">, </w:t>
      </w:r>
      <w:hyperlink w:anchor="Par362" w:history="1">
        <w:r>
          <w:rPr>
            <w:rFonts w:hAnsi="Arial" w:cs="Times New Roman"/>
            <w:color w:val="0000FF"/>
            <w:szCs w:val="24"/>
          </w:rPr>
          <w:t>4</w:t>
        </w:r>
      </w:hyperlink>
      <w:r>
        <w:rPr>
          <w:rFonts w:cs="Times New Roman"/>
          <w:szCs w:val="24"/>
        </w:rPr>
        <w:t xml:space="preserve">, </w:t>
      </w:r>
      <w:hyperlink w:anchor="Par389" w:history="1">
        <w:r>
          <w:rPr>
            <w:rFonts w:hAnsi="Arial" w:cs="Times New Roman"/>
            <w:color w:val="0000FF"/>
            <w:szCs w:val="24"/>
          </w:rPr>
          <w:t>5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соответственно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рассчитывается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формулам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2.17.1.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подпункте 2.1.1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Рс</w:t>
      </w:r>
      <w:r>
        <w:rPr>
          <w:rFonts w:cs="Times New Roman"/>
          <w:szCs w:val="24"/>
        </w:rPr>
        <w:t>i = Vi x Sm,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Рс</w:t>
      </w:r>
      <w:r>
        <w:rPr>
          <w:rFonts w:cs="Times New Roman"/>
          <w:szCs w:val="24"/>
        </w:rPr>
        <w:t xml:space="preserve">i -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месяце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 -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реализованного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Sm - </w:t>
      </w:r>
      <w:r>
        <w:rPr>
          <w:rFonts w:cs="Times New Roman"/>
          <w:szCs w:val="24"/>
        </w:rPr>
        <w:t>ставка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источником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2.17.2.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7" w:history="1">
        <w:r>
          <w:rPr>
            <w:rFonts w:hAnsi="Arial" w:cs="Times New Roman"/>
            <w:color w:val="0000FF"/>
            <w:szCs w:val="24"/>
          </w:rPr>
          <w:t>подпункте 2.1.2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= V x S / 100,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получателю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- </w:t>
      </w:r>
      <w:r>
        <w:rPr>
          <w:rFonts w:cs="Times New Roman"/>
          <w:szCs w:val="24"/>
        </w:rPr>
        <w:t>затраты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 - </w:t>
      </w:r>
      <w:r>
        <w:rPr>
          <w:rFonts w:cs="Times New Roman"/>
          <w:szCs w:val="24"/>
        </w:rPr>
        <w:t>процент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источником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2.17.3.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8" w:history="1">
        <w:r>
          <w:rPr>
            <w:rFonts w:hAnsi="Arial" w:cs="Times New Roman"/>
            <w:color w:val="0000FF"/>
            <w:szCs w:val="24"/>
          </w:rPr>
          <w:t>подпункте 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= V x S / 100,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получателю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- </w:t>
      </w:r>
      <w:r>
        <w:rPr>
          <w:rFonts w:cs="Times New Roman"/>
          <w:szCs w:val="24"/>
        </w:rPr>
        <w:t>затраты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 - </w:t>
      </w:r>
      <w:r>
        <w:rPr>
          <w:rFonts w:cs="Times New Roman"/>
          <w:szCs w:val="24"/>
        </w:rPr>
        <w:t>процент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источником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2.17.4.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подпункте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: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= V x S / 100,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с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размер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получателю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- </w:t>
      </w:r>
      <w:r>
        <w:rPr>
          <w:rFonts w:cs="Times New Roman"/>
          <w:szCs w:val="24"/>
        </w:rPr>
        <w:t>затраты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 - </w:t>
      </w:r>
      <w:r>
        <w:rPr>
          <w:rFonts w:cs="Times New Roman"/>
          <w:szCs w:val="24"/>
        </w:rPr>
        <w:t>процент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источником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рассчитанный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больше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предусмотренного</w:t>
      </w:r>
      <w:r>
        <w:rPr>
          <w:rFonts w:cs="Times New Roman"/>
          <w:szCs w:val="24"/>
        </w:rPr>
        <w:t xml:space="preserve"> </w:t>
      </w:r>
      <w:hyperlink r:id="rId42" w:history="1">
        <w:r>
          <w:rPr>
            <w:rFonts w:hAnsi="Arial" w:cs="Times New Roman"/>
            <w:color w:val="0000FF"/>
            <w:szCs w:val="24"/>
          </w:rPr>
          <w:t>Подпрограммой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реализованное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продуктивности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текущем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году</w:t>
      </w:r>
      <w:r>
        <w:rPr>
          <w:rFonts w:cs="Times New Roman"/>
          <w:szCs w:val="24"/>
        </w:rPr>
        <w:t xml:space="preserve"> (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 2.1.1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бюджетные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последнем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периоде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распределяются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пропорционально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реализованного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ставок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суммарный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рассчитанный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77" w:history="1">
        <w:r>
          <w:rPr>
            <w:rFonts w:hAnsi="Arial" w:cs="Times New Roman"/>
            <w:color w:val="0000FF"/>
            <w:szCs w:val="24"/>
          </w:rPr>
          <w:t>подпунктом 2.1.2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больше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предусмотренного</w:t>
      </w:r>
      <w:r>
        <w:rPr>
          <w:rFonts w:cs="Times New Roman"/>
          <w:szCs w:val="24"/>
        </w:rPr>
        <w:t xml:space="preserve"> </w:t>
      </w:r>
      <w:hyperlink r:id="rId43" w:history="1">
        <w:r>
          <w:rPr>
            <w:rFonts w:hAnsi="Arial" w:cs="Times New Roman"/>
            <w:color w:val="0000FF"/>
            <w:szCs w:val="24"/>
          </w:rPr>
          <w:t>Подпрограммой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пропорционально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рассчитанным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более</w:t>
      </w:r>
      <w:r>
        <w:rPr>
          <w:rFonts w:cs="Times New Roman"/>
          <w:szCs w:val="24"/>
        </w:rPr>
        <w:t xml:space="preserve"> </w:t>
      </w:r>
      <w:hyperlink w:anchor="Par330" w:history="1">
        <w:r>
          <w:rPr>
            <w:rFonts w:hAnsi="Arial" w:cs="Times New Roman"/>
            <w:color w:val="0000FF"/>
            <w:szCs w:val="24"/>
          </w:rPr>
          <w:t>ставки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приложении</w:t>
      </w:r>
      <w:r>
        <w:rPr>
          <w:rFonts w:cs="Times New Roman"/>
          <w:szCs w:val="24"/>
        </w:rPr>
        <w:t xml:space="preserve"> 3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суммарный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рассчитанный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78" w:history="1">
        <w:r>
          <w:rPr>
            <w:rFonts w:hAnsi="Arial" w:cs="Times New Roman"/>
            <w:color w:val="0000FF"/>
            <w:szCs w:val="24"/>
          </w:rPr>
          <w:t>подпунктом 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больше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предусмотренного</w:t>
      </w:r>
      <w:r>
        <w:rPr>
          <w:rFonts w:cs="Times New Roman"/>
          <w:szCs w:val="24"/>
        </w:rPr>
        <w:t xml:space="preserve"> </w:t>
      </w:r>
      <w:hyperlink r:id="rId44" w:history="1">
        <w:r>
          <w:rPr>
            <w:rFonts w:hAnsi="Arial" w:cs="Times New Roman"/>
            <w:color w:val="0000FF"/>
            <w:szCs w:val="24"/>
          </w:rPr>
          <w:t>Подпрограммой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пропорционально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рассчитанным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объемам</w:t>
      </w:r>
      <w:r>
        <w:rPr>
          <w:rFonts w:cs="Times New Roman"/>
          <w:szCs w:val="24"/>
        </w:rPr>
        <w:t xml:space="preserve"> </w:t>
      </w:r>
      <w:hyperlink w:anchor="Par362" w:history="1">
        <w:r>
          <w:rPr>
            <w:rFonts w:hAnsi="Arial" w:cs="Times New Roman"/>
            <w:color w:val="0000FF"/>
            <w:szCs w:val="24"/>
          </w:rPr>
          <w:t>субсидий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приложением</w:t>
      </w:r>
      <w:r>
        <w:rPr>
          <w:rFonts w:cs="Times New Roman"/>
          <w:szCs w:val="24"/>
        </w:rPr>
        <w:t xml:space="preserve"> 4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суммарный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рассчитанный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подпунктом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больше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предусмотренного</w:t>
      </w:r>
      <w:r>
        <w:rPr>
          <w:rFonts w:cs="Times New Roman"/>
          <w:szCs w:val="24"/>
        </w:rPr>
        <w:t xml:space="preserve"> </w:t>
      </w:r>
      <w:hyperlink r:id="rId45" w:history="1">
        <w:r>
          <w:rPr>
            <w:rFonts w:hAnsi="Arial" w:cs="Times New Roman"/>
            <w:color w:val="0000FF"/>
            <w:szCs w:val="24"/>
          </w:rPr>
          <w:t>подпрограммой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объем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предоставляемый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комиссии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предусмотренных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цели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пропорционально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рассчитанным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объемам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более</w:t>
      </w:r>
      <w:r>
        <w:rPr>
          <w:rFonts w:cs="Times New Roman"/>
          <w:szCs w:val="24"/>
        </w:rPr>
        <w:t xml:space="preserve"> </w:t>
      </w:r>
      <w:hyperlink w:anchor="Par389" w:history="1">
        <w:r>
          <w:rPr>
            <w:rFonts w:hAnsi="Arial" w:cs="Times New Roman"/>
            <w:color w:val="0000FF"/>
            <w:szCs w:val="24"/>
          </w:rPr>
          <w:t>ставки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приложении</w:t>
      </w:r>
      <w:r>
        <w:rPr>
          <w:rFonts w:cs="Times New Roman"/>
          <w:szCs w:val="24"/>
        </w:rPr>
        <w:t xml:space="preserve"> 5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Порядку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bookmarkStart w:id="23" w:name="Par226"/>
      <w:bookmarkEnd w:id="23"/>
      <w:r>
        <w:rPr>
          <w:rFonts w:cs="Times New Roman"/>
          <w:szCs w:val="24"/>
        </w:rPr>
        <w:t xml:space="preserve">2.18. </w:t>
      </w:r>
      <w:r>
        <w:rPr>
          <w:rFonts w:cs="Times New Roman"/>
          <w:szCs w:val="24"/>
        </w:rPr>
        <w:t>Результатами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2.18.1. </w:t>
      </w:r>
      <w:r>
        <w:rPr>
          <w:rFonts w:cs="Times New Roman"/>
          <w:szCs w:val="24"/>
        </w:rPr>
        <w:t>Тип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производство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произведено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крупного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рогатого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направлениям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6" w:history="1">
        <w:r>
          <w:rPr>
            <w:rFonts w:hAnsi="Arial" w:cs="Times New Roman"/>
            <w:color w:val="0000FF"/>
            <w:szCs w:val="24"/>
          </w:rPr>
          <w:t>подпунктах 2.1.1</w:t>
        </w:r>
      </w:hyperlink>
      <w:r>
        <w:rPr>
          <w:rFonts w:cs="Times New Roman"/>
          <w:szCs w:val="24"/>
        </w:rPr>
        <w:t xml:space="preserve">, </w:t>
      </w:r>
      <w:hyperlink w:anchor="Par77" w:history="1">
        <w:r>
          <w:rPr>
            <w:rFonts w:hAnsi="Arial" w:cs="Times New Roman"/>
            <w:color w:val="0000FF"/>
            <w:szCs w:val="24"/>
          </w:rPr>
          <w:t>2.1.2</w:t>
        </w:r>
      </w:hyperlink>
      <w:r>
        <w:rPr>
          <w:rFonts w:cs="Times New Roman"/>
          <w:szCs w:val="24"/>
        </w:rPr>
        <w:t xml:space="preserve">, </w:t>
      </w:r>
      <w:hyperlink w:anchor="Par78" w:history="1">
        <w:r>
          <w:rPr>
            <w:rFonts w:hAnsi="Arial" w:cs="Times New Roman"/>
            <w:color w:val="0000FF"/>
            <w:szCs w:val="24"/>
          </w:rPr>
          <w:t>2.1.3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2.18.2. </w:t>
      </w:r>
      <w:r>
        <w:rPr>
          <w:rFonts w:cs="Times New Roman"/>
          <w:szCs w:val="24"/>
        </w:rPr>
        <w:t>Тип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производство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произведено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молокопродуктов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пересчете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направлению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указанному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79" w:history="1">
        <w:r>
          <w:rPr>
            <w:rFonts w:hAnsi="Arial" w:cs="Times New Roman"/>
            <w:color w:val="0000FF"/>
            <w:szCs w:val="24"/>
          </w:rPr>
          <w:t>подпункте 2.1.4 пункта 2.1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2.19. </w:t>
      </w:r>
      <w:r>
        <w:rPr>
          <w:rFonts w:cs="Times New Roman"/>
          <w:szCs w:val="24"/>
        </w:rPr>
        <w:t>Показатели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показателей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показателей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результативности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устанавливаются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Показатели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результативности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должны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быть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конкретными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измеримыми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завершения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конечного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показателей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результативности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конкретной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количественной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характеристики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итогов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2.20.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уменьшения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доведенных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лимитов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приводящего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невозможности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размере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включается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согласовании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расторжении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недостижении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согласия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условиям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24" w:name="Par232"/>
      <w:bookmarkEnd w:id="24"/>
      <w:r>
        <w:rPr>
          <w:rFonts w:cs="Times New Roman"/>
          <w:b/>
          <w:szCs w:val="24"/>
        </w:rPr>
        <w:t xml:space="preserve">3. </w:t>
      </w:r>
      <w:r>
        <w:rPr>
          <w:rFonts w:cs="Times New Roman"/>
          <w:b/>
          <w:szCs w:val="24"/>
        </w:rPr>
        <w:t>Требования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представлению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отчетности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осуществлению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контроля</w:t>
      </w:r>
      <w:r>
        <w:rPr>
          <w:rFonts w:cs="Times New Roman"/>
          <w:b/>
          <w:szCs w:val="24"/>
        </w:rPr>
        <w:t xml:space="preserve"> (</w:t>
      </w:r>
      <w:r>
        <w:rPr>
          <w:rFonts w:cs="Times New Roman"/>
          <w:b/>
          <w:szCs w:val="24"/>
        </w:rPr>
        <w:t>мониторинга</w:t>
      </w:r>
      <w:r>
        <w:rPr>
          <w:rFonts w:cs="Times New Roman"/>
          <w:b/>
          <w:szCs w:val="24"/>
        </w:rPr>
        <w:t xml:space="preserve">) </w:t>
      </w:r>
      <w:r>
        <w:rPr>
          <w:rFonts w:cs="Times New Roman"/>
          <w:b/>
          <w:szCs w:val="24"/>
        </w:rPr>
        <w:t>за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соблюдением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условий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порядка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предоставления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ответственности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за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их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нарушение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bookmarkStart w:id="25" w:name="Par236"/>
      <w:bookmarkEnd w:id="25"/>
      <w:r>
        <w:rPr>
          <w:rFonts w:cs="Times New Roman"/>
          <w:szCs w:val="24"/>
        </w:rPr>
        <w:t xml:space="preserve">3.1.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ежеквартально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последнего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отчетным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отчет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2"/>
      </w:tblGrid>
      <w:tr w:rsidR="00C321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:rsidR="00C32107" w:rsidRDefault="00601E34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Пп</w:t>
            </w:r>
            <w:r>
              <w:rPr>
                <w:rFonts w:cs="Times New Roman"/>
                <w:color w:val="392C69"/>
                <w:szCs w:val="24"/>
              </w:rPr>
              <w:t xml:space="preserve">. 3.1.1 </w:t>
            </w:r>
            <w:r>
              <w:rPr>
                <w:rFonts w:cs="Times New Roman"/>
                <w:color w:val="392C69"/>
                <w:szCs w:val="24"/>
              </w:rPr>
              <w:t>вступает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в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силу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с</w:t>
            </w:r>
            <w:r>
              <w:rPr>
                <w:rFonts w:cs="Times New Roman"/>
                <w:color w:val="392C69"/>
                <w:szCs w:val="24"/>
              </w:rPr>
              <w:t xml:space="preserve"> 01.01.2025 (</w:t>
            </w:r>
            <w:hyperlink r:id="rId46" w:history="1">
              <w:r>
                <w:rPr>
                  <w:rFonts w:cs="Times New Roman"/>
                  <w:color w:val="0000FF"/>
                  <w:szCs w:val="24"/>
                </w:rPr>
                <w:t>Постановление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Городской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Управы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г</w:t>
            </w:r>
            <w:r>
              <w:rPr>
                <w:rFonts w:cs="Times New Roman"/>
                <w:color w:val="392C69"/>
                <w:szCs w:val="24"/>
              </w:rPr>
              <w:t xml:space="preserve">. </w:t>
            </w:r>
            <w:r>
              <w:rPr>
                <w:rFonts w:cs="Times New Roman"/>
                <w:color w:val="392C69"/>
                <w:szCs w:val="24"/>
              </w:rPr>
              <w:t>Калуги</w:t>
            </w:r>
            <w:r>
              <w:rPr>
                <w:rFonts w:cs="Times New Roman"/>
                <w:color w:val="392C69"/>
                <w:szCs w:val="24"/>
              </w:rPr>
              <w:t xml:space="preserve"> </w:t>
            </w:r>
            <w:r>
              <w:rPr>
                <w:rFonts w:cs="Times New Roman"/>
                <w:color w:val="392C69"/>
                <w:szCs w:val="24"/>
              </w:rPr>
              <w:t>от</w:t>
            </w:r>
            <w:r>
              <w:rPr>
                <w:rFonts w:cs="Times New Roman"/>
                <w:color w:val="392C69"/>
                <w:szCs w:val="24"/>
              </w:rPr>
              <w:t xml:space="preserve"> 16.04.2024 N 110-</w:t>
            </w:r>
            <w:r>
              <w:rPr>
                <w:rFonts w:cs="Times New Roman"/>
                <w:color w:val="392C69"/>
                <w:szCs w:val="24"/>
              </w:rPr>
              <w:t>п</w:t>
            </w:r>
            <w:r>
              <w:rPr>
                <w:rFonts w:cs="Times New Roman"/>
                <w:color w:val="392C69"/>
                <w:szCs w:val="24"/>
              </w:rPr>
              <w:t>).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C32107" w:rsidRDefault="00C32107">
            <w:pPr>
              <w:pStyle w:val="ConsPlusNormal"/>
              <w:jc w:val="both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C32107" w:rsidRDefault="00601E34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3.1.1.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ежеквартально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последнего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отчетным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интегрированной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информационной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системе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общественными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финансами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Электронный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отчетность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формой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правовым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заместителя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Головы</w:t>
      </w:r>
      <w:r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начальника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3.2.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вправе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устанавливать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дополнительной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отчетности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принятие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представленного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236" w:history="1">
        <w:r>
          <w:rPr>
            <w:rFonts w:hAnsi="Arial" w:cs="Times New Roman"/>
            <w:color w:val="0000FF"/>
            <w:szCs w:val="24"/>
          </w:rPr>
          <w:t>пункте 3.1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превышающий</w:t>
      </w:r>
      <w:r>
        <w:rPr>
          <w:rFonts w:cs="Times New Roman"/>
          <w:szCs w:val="24"/>
        </w:rPr>
        <w:t xml:space="preserve"> 30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отчета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3.4. </w:t>
      </w:r>
      <w:r>
        <w:rPr>
          <w:rFonts w:cs="Times New Roman"/>
          <w:szCs w:val="24"/>
        </w:rPr>
        <w:t>Мониторинг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226" w:history="1">
        <w:r>
          <w:rPr>
            <w:rFonts w:hAnsi="Arial" w:cs="Times New Roman"/>
            <w:color w:val="0000FF"/>
            <w:szCs w:val="24"/>
          </w:rPr>
          <w:t>пункте 2.18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проводится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исходя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определенных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событий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отражающих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завершения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контрольная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точка</w:t>
      </w:r>
      <w:r>
        <w:rPr>
          <w:rFonts w:cs="Times New Roman"/>
          <w:szCs w:val="24"/>
        </w:rPr>
        <w:t xml:space="preserve">),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формам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которые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постановлением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3.5.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товаропроизводителей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являющихся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субъектами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микропредпринимательства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Федеральным</w:t>
      </w:r>
      <w:r>
        <w:rPr>
          <w:rFonts w:cs="Times New Roman"/>
          <w:szCs w:val="24"/>
        </w:rPr>
        <w:t xml:space="preserve"> </w:t>
      </w:r>
      <w:hyperlink r:id="rId47" w:history="1">
        <w:r>
          <w:rPr>
            <w:rFonts w:hAnsi="Arial"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24.07.2007 N 209-</w:t>
      </w:r>
      <w:r>
        <w:rPr>
          <w:rFonts w:cs="Times New Roman"/>
          <w:szCs w:val="24"/>
        </w:rPr>
        <w:t>ФЗ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развитии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малого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среднего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", </w:t>
      </w:r>
      <w:r>
        <w:rPr>
          <w:rFonts w:cs="Times New Roman"/>
          <w:szCs w:val="24"/>
        </w:rPr>
        <w:t>мониторинг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один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3.6.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соблюдения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орган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hyperlink r:id="rId48" w:history="1">
        <w:r>
          <w:rPr>
            <w:rFonts w:hAnsi="Arial" w:cs="Times New Roman"/>
            <w:color w:val="0000FF"/>
            <w:szCs w:val="24"/>
          </w:rPr>
          <w:t>статьями 268.1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hyperlink r:id="rId49" w:history="1">
        <w:r>
          <w:rPr>
            <w:rFonts w:hAnsi="Arial" w:cs="Times New Roman"/>
            <w:color w:val="0000FF"/>
            <w:szCs w:val="24"/>
          </w:rPr>
          <w:t>269.2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кодекса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3.7.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нарушений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установленных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выявленных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фактам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проверок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проведенных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органом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контроля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22 </w:t>
      </w:r>
      <w:r>
        <w:rPr>
          <w:rFonts w:cs="Times New Roman"/>
          <w:szCs w:val="24"/>
        </w:rPr>
        <w:t>рабочих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выявления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нарушений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перечисления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денежных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3.8.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недостижения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соглашении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получатель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позднее</w:t>
      </w:r>
      <w:r>
        <w:rPr>
          <w:rFonts w:cs="Times New Roman"/>
          <w:szCs w:val="24"/>
        </w:rPr>
        <w:t xml:space="preserve"> 1 </w:t>
      </w:r>
      <w:r>
        <w:rPr>
          <w:rFonts w:cs="Times New Roman"/>
          <w:szCs w:val="24"/>
        </w:rPr>
        <w:t>апреля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следующего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финансового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осуществляет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путем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перечисления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денежных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3.9.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невыполнения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установленный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требований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Управление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обеспечивает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взыскание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судебном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3.10. </w:t>
      </w:r>
      <w:r>
        <w:rPr>
          <w:rFonts w:cs="Times New Roman"/>
          <w:szCs w:val="24"/>
        </w:rPr>
        <w:t>Требование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возврате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применяется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случае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если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соблюдение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исполнение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обязательств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достижению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результата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субсидии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оказалось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невозможным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вследствие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обстоятельств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непреодолимой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силы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 xml:space="preserve"> 1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>,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26" w:name="Par266"/>
      <w:bookmarkEnd w:id="26"/>
      <w:r>
        <w:rPr>
          <w:rFonts w:cs="Times New Roman"/>
          <w:b/>
          <w:szCs w:val="24"/>
        </w:rPr>
        <w:t>ПЕРЕЧЕНЬ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ДОКУМЕНТОВ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ПОДТВЕРЖДАЮЩИХ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ФАКТИЧЕСКИ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ПРОИЗВЕДЕННЫЕ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ПОЛУЧАТЕЛЕМ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ЗАТРАТЫ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поддержку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Создание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развития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>"):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реализованное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продуктивности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коров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межотраслевой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формы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СП</w:t>
      </w:r>
      <w:r>
        <w:rPr>
          <w:rFonts w:cs="Times New Roman"/>
          <w:szCs w:val="24"/>
        </w:rPr>
        <w:t>-51 "</w:t>
      </w:r>
      <w:r>
        <w:rPr>
          <w:rFonts w:cs="Times New Roman"/>
          <w:szCs w:val="24"/>
        </w:rPr>
        <w:t>Отчет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движении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птицы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ферме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1" w:history="1">
        <w:r>
          <w:rPr>
            <w:rFonts w:hAnsi="Arial" w:cs="Times New Roman"/>
            <w:color w:val="0000FF"/>
            <w:szCs w:val="24"/>
          </w:rPr>
          <w:t>пункте 2.5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-1 (</w:t>
      </w:r>
      <w:r>
        <w:rPr>
          <w:rFonts w:cs="Times New Roman"/>
          <w:szCs w:val="24"/>
        </w:rPr>
        <w:t>СХ</w:t>
      </w:r>
      <w:r>
        <w:rPr>
          <w:rFonts w:cs="Times New Roman"/>
          <w:szCs w:val="24"/>
        </w:rPr>
        <w:t>)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отгрузке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>) _____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N 3-</w:t>
      </w:r>
      <w:r>
        <w:rPr>
          <w:rFonts w:cs="Times New Roman"/>
          <w:szCs w:val="24"/>
        </w:rPr>
        <w:t>фермер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 xml:space="preserve">) ____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".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межотраслевой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формы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СП</w:t>
      </w:r>
      <w:r>
        <w:rPr>
          <w:rFonts w:cs="Times New Roman"/>
          <w:szCs w:val="24"/>
        </w:rPr>
        <w:t>-51 "</w:t>
      </w:r>
      <w:r>
        <w:rPr>
          <w:rFonts w:cs="Times New Roman"/>
          <w:szCs w:val="24"/>
        </w:rPr>
        <w:t>Отчет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движении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птицы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ферме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1" w:history="1">
        <w:r>
          <w:rPr>
            <w:rFonts w:hAnsi="Arial" w:cs="Times New Roman"/>
            <w:color w:val="0000FF"/>
            <w:szCs w:val="24"/>
          </w:rPr>
          <w:t>пункте 2.5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-1 (</w:t>
      </w:r>
      <w:r>
        <w:rPr>
          <w:rFonts w:cs="Times New Roman"/>
          <w:szCs w:val="24"/>
        </w:rPr>
        <w:t>СХ</w:t>
      </w:r>
      <w:r>
        <w:rPr>
          <w:rFonts w:cs="Times New Roman"/>
          <w:szCs w:val="24"/>
        </w:rPr>
        <w:t>)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отгрузке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>) _____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N 3-</w:t>
      </w:r>
      <w:r>
        <w:rPr>
          <w:rFonts w:cs="Times New Roman"/>
          <w:szCs w:val="24"/>
        </w:rPr>
        <w:t>фермер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 xml:space="preserve">) ____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";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накладных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специальной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отрасли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паспорт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транспортного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средства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молоковозов</w:t>
      </w:r>
      <w:r>
        <w:rPr>
          <w:rFonts w:cs="Times New Roman"/>
          <w:szCs w:val="24"/>
        </w:rPr>
        <w:t>).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типовой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межотраслевой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формы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СП</w:t>
      </w:r>
      <w:r>
        <w:rPr>
          <w:rFonts w:cs="Times New Roman"/>
          <w:szCs w:val="24"/>
        </w:rPr>
        <w:t>-51 "</w:t>
      </w:r>
      <w:r>
        <w:rPr>
          <w:rFonts w:cs="Times New Roman"/>
          <w:szCs w:val="24"/>
        </w:rPr>
        <w:t>Отчет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движении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птицы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ферме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1-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число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месяца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котором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представляются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указанные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hyperlink w:anchor="Par121" w:history="1">
        <w:r>
          <w:rPr>
            <w:rFonts w:hAnsi="Arial" w:cs="Times New Roman"/>
            <w:color w:val="0000FF"/>
            <w:szCs w:val="24"/>
          </w:rPr>
          <w:t>пункте 2.5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Порядка</w:t>
      </w:r>
      <w:r>
        <w:rPr>
          <w:rFonts w:cs="Times New Roman"/>
          <w:szCs w:val="24"/>
        </w:rPr>
        <w:t>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форм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федерального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статистического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наблюдения</w:t>
      </w:r>
      <w:r>
        <w:rPr>
          <w:rFonts w:cs="Times New Roman"/>
          <w:szCs w:val="24"/>
        </w:rPr>
        <w:t xml:space="preserve"> N 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-1 (</w:t>
      </w:r>
      <w:r>
        <w:rPr>
          <w:rFonts w:cs="Times New Roman"/>
          <w:szCs w:val="24"/>
        </w:rPr>
        <w:t>СХ</w:t>
      </w:r>
      <w:r>
        <w:rPr>
          <w:rFonts w:cs="Times New Roman"/>
          <w:szCs w:val="24"/>
        </w:rPr>
        <w:t>)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отгрузке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>) _____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N 3-</w:t>
      </w:r>
      <w:r>
        <w:rPr>
          <w:rFonts w:cs="Times New Roman"/>
          <w:szCs w:val="24"/>
        </w:rPr>
        <w:t>фермер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Сведения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поголовье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скота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>
        <w:rPr>
          <w:rFonts w:cs="Times New Roman"/>
          <w:szCs w:val="24"/>
        </w:rPr>
        <w:t xml:space="preserve"> _____ (</w:t>
      </w:r>
      <w:r>
        <w:rPr>
          <w:rFonts w:cs="Times New Roman"/>
          <w:szCs w:val="24"/>
        </w:rPr>
        <w:t>месяц</w:t>
      </w:r>
      <w:r>
        <w:rPr>
          <w:rFonts w:cs="Times New Roman"/>
          <w:szCs w:val="24"/>
        </w:rPr>
        <w:t xml:space="preserve">) ____ </w:t>
      </w:r>
      <w:r>
        <w:rPr>
          <w:rFonts w:cs="Times New Roman"/>
          <w:szCs w:val="24"/>
        </w:rPr>
        <w:t>года</w:t>
      </w:r>
      <w:r>
        <w:rPr>
          <w:rFonts w:cs="Times New Roman"/>
          <w:szCs w:val="24"/>
        </w:rPr>
        <w:t>";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актов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передачи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свидетельств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копия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свидетельства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регистрации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государственном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регистре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продавца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племенного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молодняка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животных</w:t>
      </w:r>
      <w:r>
        <w:rPr>
          <w:rFonts w:cs="Times New Roman"/>
          <w:szCs w:val="24"/>
        </w:rPr>
        <w:t>.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>
        <w:rPr>
          <w:rFonts w:cs="Times New Roman"/>
          <w:szCs w:val="24"/>
        </w:rPr>
        <w:t>Возмещение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части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затрат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:</w:t>
      </w:r>
    </w:p>
    <w:p w:rsidR="00C32107" w:rsidRDefault="00601E34">
      <w:pPr>
        <w:pStyle w:val="ConsPlusNormal"/>
        <w:spacing w:before="16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копии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счетов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фактур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накладных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платежных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документов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оплату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включая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авансовые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платежи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акт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приема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передачи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либо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первичные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документы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учету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основных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средств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акт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подтверждающий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факт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монтажа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приобретенного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технологического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оборудования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переработки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молока</w:t>
      </w:r>
      <w:r>
        <w:rPr>
          <w:rFonts w:cs="Times New Roman"/>
          <w:szCs w:val="24"/>
        </w:rPr>
        <w:t>.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 xml:space="preserve"> 2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>,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27" w:name="Par302"/>
      <w:bookmarkEnd w:id="27"/>
      <w:r>
        <w:rPr>
          <w:rFonts w:cs="Times New Roman"/>
          <w:b/>
          <w:szCs w:val="24"/>
        </w:rPr>
        <w:t>СТАВКИ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РЕАЛИЗОВАННУЮ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ПРОДУКЦИЮ</w:t>
      </w:r>
      <w:r>
        <w:rPr>
          <w:rFonts w:cs="Times New Roman"/>
          <w:b/>
          <w:szCs w:val="24"/>
        </w:rPr>
        <w:t xml:space="preserve"> (</w:t>
      </w:r>
      <w:r>
        <w:rPr>
          <w:rFonts w:cs="Times New Roman"/>
          <w:b/>
          <w:szCs w:val="24"/>
        </w:rPr>
        <w:t>МОЛОКО</w:t>
      </w:r>
      <w:r>
        <w:rPr>
          <w:rFonts w:cs="Times New Roman"/>
          <w:b/>
          <w:szCs w:val="24"/>
        </w:rPr>
        <w:t xml:space="preserve">) </w:t>
      </w:r>
      <w:r>
        <w:rPr>
          <w:rFonts w:cs="Times New Roman"/>
          <w:b/>
          <w:szCs w:val="24"/>
        </w:rPr>
        <w:t>С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УЧЕТОМ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МОЛОЧНОЙ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ПРОДУКТИВНОСТИ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КОРОВ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1"/>
        <w:gridCol w:w="3034"/>
      </w:tblGrid>
      <w:tr w:rsidR="00C32107"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Ставка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субсидий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рублей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</w:t>
            </w:r>
            <w:r>
              <w:rPr>
                <w:rFonts w:cs="Times New Roman"/>
                <w:szCs w:val="24"/>
              </w:rPr>
              <w:t xml:space="preserve"> 1 </w:t>
            </w:r>
            <w:r>
              <w:rPr>
                <w:rFonts w:cs="Times New Roman"/>
                <w:szCs w:val="24"/>
              </w:rPr>
              <w:t>тонну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C32107"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</w:t>
            </w:r>
            <w:r>
              <w:rPr>
                <w:rFonts w:cs="Times New Roman"/>
                <w:szCs w:val="24"/>
              </w:rPr>
              <w:t xml:space="preserve"> 1 </w:t>
            </w:r>
            <w:r>
              <w:rPr>
                <w:rFonts w:cs="Times New Roman"/>
                <w:szCs w:val="24"/>
              </w:rPr>
              <w:t>тонну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реализованного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среднегодовом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уровне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продуктивности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коров</w:t>
            </w:r>
            <w:r>
              <w:rPr>
                <w:rFonts w:cs="Times New Roman"/>
                <w:szCs w:val="24"/>
              </w:rPr>
              <w:t xml:space="preserve"> 4500 - 5500 </w:t>
            </w:r>
            <w:r>
              <w:rPr>
                <w:rFonts w:cs="Times New Roman"/>
                <w:szCs w:val="24"/>
              </w:rPr>
              <w:t>кг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отчетный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1680</w:t>
            </w:r>
          </w:p>
        </w:tc>
      </w:tr>
      <w:tr w:rsidR="00C32107"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</w:t>
            </w:r>
            <w:r>
              <w:rPr>
                <w:rFonts w:cs="Times New Roman"/>
                <w:szCs w:val="24"/>
              </w:rPr>
              <w:t xml:space="preserve"> 1 </w:t>
            </w:r>
            <w:r>
              <w:rPr>
                <w:rFonts w:cs="Times New Roman"/>
                <w:szCs w:val="24"/>
              </w:rPr>
              <w:t>тонну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реализованного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среднегодовом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уровне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продуктивности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коров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свыше</w:t>
            </w:r>
            <w:r>
              <w:rPr>
                <w:rFonts w:cs="Times New Roman"/>
                <w:szCs w:val="24"/>
              </w:rPr>
              <w:t xml:space="preserve"> 5500 </w:t>
            </w:r>
            <w:r>
              <w:rPr>
                <w:rFonts w:cs="Times New Roman"/>
                <w:szCs w:val="24"/>
              </w:rPr>
              <w:t>кг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отчетный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1840</w:t>
            </w: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 xml:space="preserve"> 3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>,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28" w:name="Par330"/>
      <w:bookmarkEnd w:id="28"/>
      <w:r>
        <w:rPr>
          <w:rFonts w:cs="Times New Roman"/>
          <w:b/>
          <w:szCs w:val="24"/>
        </w:rPr>
        <w:t>СТАВКИ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ПРИОБРЕТЕНИЕ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ОБОРУДОВАНИЯ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СПЕЦИАЛЬНОЙ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ТЕХНИКИ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В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ОТРАСЛИ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ЖИВОТНОВОДСТВА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2242"/>
        <w:gridCol w:w="1723"/>
      </w:tblGrid>
      <w:tr w:rsidR="00C32107"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финансирования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процентах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стоимости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без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НДС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транспортных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расходов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Ставка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субсидии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более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рублей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одну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единицу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C32107">
        <w:tc>
          <w:tcPr>
            <w:tcW w:w="6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Возмещение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части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затрат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приобретение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оборудования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специальной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техники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отрасли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животноводства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пределах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лимитов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бюджетных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обязательств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предусмотренных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текущий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финансовый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</w:t>
            </w:r>
          </w:p>
        </w:tc>
      </w:tr>
      <w:tr w:rsidR="00C32107">
        <w:tc>
          <w:tcPr>
            <w:tcW w:w="6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</w:tr>
      <w:tr w:rsidR="00C32107"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молоковоз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автоцистерна</w:t>
            </w:r>
            <w:r>
              <w:rPr>
                <w:rFonts w:cs="Times New Roman"/>
                <w:szCs w:val="24"/>
              </w:rPr>
              <w:t xml:space="preserve">), </w:t>
            </w:r>
            <w:r>
              <w:rPr>
                <w:rFonts w:cs="Times New Roman"/>
                <w:szCs w:val="24"/>
              </w:rPr>
              <w:t>цистерна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перевозки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кратковременного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хранения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пищевых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</w:t>
            </w: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800000</w:t>
            </w: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 xml:space="preserve"> 4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>,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29" w:name="Par362"/>
      <w:bookmarkEnd w:id="29"/>
      <w:r>
        <w:rPr>
          <w:rFonts w:cs="Times New Roman"/>
          <w:b/>
          <w:szCs w:val="24"/>
        </w:rPr>
        <w:t>СТАВКИ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ПРИОБРЕТЕНИЕ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ПЛЕМЕННОГО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МОЛОДНЯКА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СЕЛЬСКОХОЗЯЙСТВЕННЫХ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ЖИВОТНЫХ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4582"/>
      </w:tblGrid>
      <w:tr w:rsidR="00C32107"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финансирования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процентах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стоимости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без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НДС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транспортных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расходов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C32107">
        <w:tc>
          <w:tcPr>
            <w:tcW w:w="5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Возмещение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части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затрат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приобретение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племенного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молодняка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сельскохозяйственных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животных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крупного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рогатого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скота</w:t>
            </w:r>
            <w:r>
              <w:rPr>
                <w:rFonts w:cs="Times New Roman"/>
                <w:szCs w:val="24"/>
              </w:rPr>
              <w:t>):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пределах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лимитов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бюджетных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обязательств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предусмотренных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текущий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финансовый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</w:t>
            </w:r>
          </w:p>
        </w:tc>
      </w:tr>
      <w:tr w:rsidR="00C32107">
        <w:tc>
          <w:tcPr>
            <w:tcW w:w="5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C32107">
            <w:pPr>
              <w:pStyle w:val="ConsPlusNormal"/>
              <w:rPr>
                <w:rFonts w:cs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>
        <w:rPr>
          <w:rFonts w:cs="Times New Roman"/>
          <w:szCs w:val="24"/>
        </w:rPr>
        <w:t xml:space="preserve"> 5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Положению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порядке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предоставления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бюджета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субсидий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реализацию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мероприятий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рамках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подпрограммы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молочного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скотоводства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образовании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 xml:space="preserve">" </w:t>
      </w:r>
      <w:r>
        <w:rPr>
          <w:rFonts w:cs="Times New Roman"/>
          <w:szCs w:val="24"/>
        </w:rPr>
        <w:t>муниципальной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программы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образования</w:t>
      </w:r>
      <w:r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>Город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Калуга</w:t>
      </w:r>
      <w:r>
        <w:rPr>
          <w:rFonts w:cs="Times New Roman"/>
          <w:szCs w:val="24"/>
        </w:rPr>
        <w:t>"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>
        <w:rPr>
          <w:rFonts w:cs="Times New Roman"/>
          <w:szCs w:val="24"/>
        </w:rPr>
        <w:t>Развитие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хозяйства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регулирования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рынков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сельскохозяйственной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продукции</w:t>
      </w:r>
      <w:r>
        <w:rPr>
          <w:rFonts w:cs="Times New Roman"/>
          <w:szCs w:val="24"/>
        </w:rPr>
        <w:t>,</w:t>
      </w:r>
    </w:p>
    <w:p w:rsidR="00C32107" w:rsidRDefault="00601E34"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сырья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продовольствия</w:t>
      </w:r>
      <w:r>
        <w:rPr>
          <w:rFonts w:cs="Times New Roman"/>
          <w:szCs w:val="24"/>
        </w:rPr>
        <w:t>"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bookmarkStart w:id="30" w:name="Par389"/>
      <w:bookmarkEnd w:id="30"/>
      <w:r>
        <w:rPr>
          <w:rFonts w:cs="Times New Roman"/>
          <w:b/>
          <w:szCs w:val="24"/>
        </w:rPr>
        <w:t>СТАВКИ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СУБСИДИЙ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НА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ПРИОБРЕТЕНИЕ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ТЕХНОЛОГИЧЕСКОГО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ОБОРУДОВАНИЯ</w:t>
      </w:r>
    </w:p>
    <w:p w:rsidR="00C32107" w:rsidRDefault="00601E34"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ДЛЯ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ПЕРЕРАБОТКИ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МОЛОКА</w:t>
      </w: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8"/>
        <w:gridCol w:w="2252"/>
        <w:gridCol w:w="1227"/>
      </w:tblGrid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финансирования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процентах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стоимости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без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НДС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транспортных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расходов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расходов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монтажные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пусконаладочные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работы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Ставка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субсидии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более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рублей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одну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единицу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Возмещение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части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затрат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приобретение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технологического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оборудования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переработки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пределах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лимитов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бюджетных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обязательств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предусмотренных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текущий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финансовый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приемки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резервирования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: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самовсасывающий</w:t>
            </w:r>
            <w:r>
              <w:rPr>
                <w:rFonts w:cs="Times New Roman"/>
                <w:szCs w:val="24"/>
              </w:rPr>
              <w:t xml:space="preserve">; </w:t>
            </w:r>
            <w:r>
              <w:rPr>
                <w:rFonts w:cs="Times New Roman"/>
                <w:szCs w:val="24"/>
              </w:rPr>
              <w:t>центробежный</w:t>
            </w:r>
            <w:r>
              <w:rPr>
                <w:rFonts w:cs="Times New Roman"/>
                <w:szCs w:val="24"/>
              </w:rPr>
              <w:t>).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  <w:r>
              <w:rPr>
                <w:rFonts w:cs="Times New Roman"/>
                <w:szCs w:val="24"/>
              </w:rPr>
              <w:t>Счетчик</w:t>
            </w: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расходомер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учета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поступающего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  <w:r>
              <w:rPr>
                <w:rFonts w:cs="Times New Roman"/>
                <w:szCs w:val="24"/>
              </w:rPr>
              <w:t>Высокоэффективный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молочный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фильтр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очистки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сырого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  <w:r>
              <w:rPr>
                <w:rFonts w:cs="Times New Roman"/>
                <w:szCs w:val="24"/>
              </w:rPr>
              <w:t>Охладитель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охлаждения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резервирования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сырого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1000000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Аппаратный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>: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5. </w:t>
            </w:r>
            <w:r>
              <w:rPr>
                <w:rFonts w:cs="Times New Roman"/>
                <w:szCs w:val="24"/>
              </w:rPr>
              <w:t>Установка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теплообменная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пластинчатая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пастеризационно</w:t>
            </w: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охладительная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6. </w:t>
            </w:r>
            <w:r>
              <w:rPr>
                <w:rFonts w:cs="Times New Roman"/>
                <w:szCs w:val="24"/>
              </w:rPr>
              <w:t>Сепаратор</w:t>
            </w: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сливкоотделитель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полузакрытого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типа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7. </w:t>
            </w:r>
            <w:r>
              <w:rPr>
                <w:rFonts w:cs="Times New Roman"/>
                <w:szCs w:val="24"/>
              </w:rPr>
              <w:t>Трехплунжерный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гомогенизатор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высокого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давления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4050000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производства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пастеризованного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кисломолочных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</w:t>
            </w:r>
            <w:r>
              <w:rPr>
                <w:rFonts w:cs="Times New Roman"/>
                <w:szCs w:val="24"/>
              </w:rPr>
              <w:t>: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 </w:t>
            </w:r>
            <w:r>
              <w:rPr>
                <w:rFonts w:cs="Times New Roman"/>
                <w:szCs w:val="24"/>
              </w:rPr>
              <w:t>Охладитель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молока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центробежный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10. </w:t>
            </w:r>
            <w:r>
              <w:rPr>
                <w:rFonts w:cs="Times New Roman"/>
                <w:szCs w:val="24"/>
              </w:rPr>
              <w:t>Емкость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приема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хранения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переработки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жидких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молочных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винтовой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12. </w:t>
            </w:r>
            <w:r>
              <w:rPr>
                <w:rFonts w:cs="Times New Roman"/>
                <w:szCs w:val="24"/>
              </w:rPr>
              <w:t>Линия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розлива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упаковку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13. </w:t>
            </w:r>
            <w:r>
              <w:rPr>
                <w:rFonts w:cs="Times New Roman"/>
                <w:szCs w:val="24"/>
              </w:rPr>
              <w:t>Стол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технологический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8500000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производства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сметаны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масла</w:t>
            </w:r>
            <w:r>
              <w:rPr>
                <w:rFonts w:cs="Times New Roman"/>
                <w:szCs w:val="24"/>
              </w:rPr>
              <w:t>: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14. </w:t>
            </w:r>
            <w:r>
              <w:rPr>
                <w:rFonts w:cs="Times New Roman"/>
                <w:szCs w:val="24"/>
              </w:rPr>
              <w:t>Емкость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приема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хранения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переработки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жидких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молочных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винтовой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16. </w:t>
            </w:r>
            <w:r>
              <w:rPr>
                <w:rFonts w:cs="Times New Roman"/>
                <w:szCs w:val="24"/>
              </w:rPr>
              <w:t>Автомат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фасовки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продукции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упаковку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17. </w:t>
            </w:r>
            <w:r>
              <w:rPr>
                <w:rFonts w:cs="Times New Roman"/>
                <w:szCs w:val="24"/>
              </w:rPr>
              <w:t>Маслоизготовитель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периодического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действия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центробежный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19. </w:t>
            </w:r>
            <w:r>
              <w:rPr>
                <w:rFonts w:cs="Times New Roman"/>
                <w:szCs w:val="24"/>
              </w:rPr>
              <w:t>Стол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технологический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1400000</w:t>
            </w:r>
          </w:p>
        </w:tc>
      </w:tr>
      <w:tr w:rsidR="00C32107"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производства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творога</w:t>
            </w:r>
            <w:r>
              <w:rPr>
                <w:rFonts w:cs="Times New Roman"/>
                <w:szCs w:val="24"/>
              </w:rPr>
              <w:t>: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20. </w:t>
            </w:r>
            <w:r>
              <w:rPr>
                <w:rFonts w:cs="Times New Roman"/>
                <w:szCs w:val="24"/>
              </w:rPr>
              <w:t>Емкость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приема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хранения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переработки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жидких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молочных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21. </w:t>
            </w:r>
            <w:r>
              <w:rPr>
                <w:rFonts w:cs="Times New Roman"/>
                <w:szCs w:val="24"/>
              </w:rPr>
              <w:t>Лоток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розлива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сгустка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мешки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из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</w:rPr>
              <w:t>ж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стали</w:t>
            </w:r>
            <w:r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передвижной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22. </w:t>
            </w:r>
            <w:r>
              <w:rPr>
                <w:rFonts w:cs="Times New Roman"/>
                <w:szCs w:val="24"/>
              </w:rPr>
              <w:t>Насос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самовсасывающий</w:t>
            </w:r>
            <w:r>
              <w:rPr>
                <w:rFonts w:cs="Times New Roman"/>
                <w:szCs w:val="24"/>
              </w:rPr>
              <w:t>).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23. </w:t>
            </w:r>
            <w:r>
              <w:rPr>
                <w:rFonts w:cs="Times New Roman"/>
                <w:szCs w:val="24"/>
              </w:rPr>
              <w:t>Емкость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сбора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творожной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сыворотки</w:t>
            </w:r>
            <w:r>
              <w:rPr>
                <w:rFonts w:cs="Times New Roman"/>
                <w:szCs w:val="24"/>
              </w:rPr>
              <w:t xml:space="preserve"> - </w:t>
            </w:r>
            <w:r>
              <w:rPr>
                <w:rFonts w:cs="Times New Roman"/>
                <w:szCs w:val="24"/>
              </w:rPr>
              <w:t>пищевой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пластик</w:t>
            </w:r>
            <w:r>
              <w:rPr>
                <w:rFonts w:cs="Times New Roman"/>
                <w:szCs w:val="24"/>
              </w:rPr>
              <w:t>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24. </w:t>
            </w:r>
            <w:r>
              <w:rPr>
                <w:rFonts w:cs="Times New Roman"/>
                <w:szCs w:val="24"/>
              </w:rPr>
              <w:t>УПТ</w:t>
            </w: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установка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охлаждения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прессования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творога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мешочках</w:t>
            </w:r>
            <w:r>
              <w:rPr>
                <w:rFonts w:cs="Times New Roman"/>
                <w:szCs w:val="24"/>
              </w:rPr>
              <w:t>).</w:t>
            </w:r>
          </w:p>
          <w:p w:rsidR="00C32107" w:rsidRDefault="00601E34"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25. </w:t>
            </w:r>
            <w:r>
              <w:rPr>
                <w:rFonts w:cs="Times New Roman"/>
                <w:szCs w:val="24"/>
              </w:rPr>
              <w:t>Пресс</w:t>
            </w: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тележка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107" w:rsidRDefault="00601E34"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950000</w:t>
            </w:r>
          </w:p>
        </w:tc>
      </w:tr>
    </w:tbl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C32107" w:rsidRDefault="00C32107">
      <w:pPr>
        <w:pStyle w:val="ConsPlusNormal"/>
        <w:jc w:val="both"/>
        <w:rPr>
          <w:rFonts w:cs="Times New Roman"/>
          <w:szCs w:val="24"/>
        </w:rPr>
      </w:pPr>
    </w:p>
    <w:p w:rsidR="00601E34" w:rsidRDefault="00601E34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cs="Times New Roman"/>
          <w:szCs w:val="24"/>
        </w:rPr>
      </w:pPr>
    </w:p>
    <w:sectPr w:rsidR="00601E34">
      <w:type w:val="continuous"/>
      <w:pgSz w:w="11906" w:h="16838"/>
      <w:pgMar w:top="1440" w:right="566" w:bottom="1440" w:left="1133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80" w:rsidRDefault="00DC3E80">
      <w:r>
        <w:separator/>
      </w:r>
    </w:p>
  </w:endnote>
  <w:endnote w:type="continuationSeparator" w:id="0">
    <w:p w:rsidR="00DC3E80" w:rsidRDefault="00D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80" w:rsidRDefault="00DC3E80">
      <w:r>
        <w:rPr>
          <w:rFonts w:eastAsiaTheme="minorEastAsia" w:cs="Times New Roman"/>
          <w:kern w:val="0"/>
          <w:lang w:eastAsia="ru-RU" w:bidi="ar-SA"/>
        </w:rPr>
        <w:separator/>
      </w:r>
    </w:p>
  </w:footnote>
  <w:footnote w:type="continuationSeparator" w:id="0">
    <w:p w:rsidR="00DC3E80" w:rsidRDefault="00DC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19"/>
    <w:rsid w:val="001E5C19"/>
    <w:rsid w:val="00394434"/>
    <w:rsid w:val="00601E34"/>
    <w:rsid w:val="00C32107"/>
    <w:rsid w:val="00D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65BD0"/>
  <w14:defaultImageDpi w14:val="0"/>
  <w15:docId w15:val="{36A4E887-43A8-4EA9-A816-FC5063A6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 w:cs="Tahoma"/>
      <w:color w:val="0000FF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Arial" w:hAnsi="Arial" w:cs="Arial"/>
      <w:color w:val="0000FF"/>
      <w:sz w:val="16"/>
      <w:szCs w:val="16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91A8CCDAC262C4CAD025F467A472AC5682B94875CAFF08EAE4EDB5F57CC23EBCB1AEBF3F58735E99C412121CD4DFB765EA50E185288176736AD67Aj7C1M" TargetMode="External"/><Relationship Id="rId18" Type="http://schemas.openxmlformats.org/officeDocument/2006/relationships/hyperlink" Target="consultantplus://offline/ref=E591A8CCDAC262C4CAD025F467A472AC5682B94875C9F50AEDE2EDB5F57CC23EBCB1AEBF3F58735E99C6101112D4DFB765EA50E185288176736AD67Aj7C1M" TargetMode="External"/><Relationship Id="rId26" Type="http://schemas.openxmlformats.org/officeDocument/2006/relationships/hyperlink" Target="consultantplus://offline/ref=E591A8CCDAC262C4CAD03BF971C82CA2558EE54D70CEFD5EB6B5EBE2AA2CC46BFCF1A8EE7B1A7754CD95564717DE8FF821BA43E28134j8C5M" TargetMode="External"/><Relationship Id="rId39" Type="http://schemas.openxmlformats.org/officeDocument/2006/relationships/hyperlink" Target="consultantplus://offline/ref=E591A8CCDAC262C4CAD03BF971C82CA2558EE64D70C7FD5EB6B5EBE2AA2CC46BFCF1A8E97D1B750BC880471F1BDB95E624A15FE083j3C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591A8CCDAC262C4CAD025F467A472AC5682B94875C9FE0DEDE1EDB5F57CC23EBCB1AEBF3F58735E99C4161019D4DFB765EA50E185288176736AD67Aj7C1M" TargetMode="External"/><Relationship Id="rId34" Type="http://schemas.openxmlformats.org/officeDocument/2006/relationships/hyperlink" Target="consultantplus://offline/ref=E591A8CCDAC262C4CAD03BF971C82CA2558EE54D70CEFD5EB6B5EBE2AA2CC46BFCF1A8EE7B1A7754CD95564717DE8FF821BA43E28134j8C5M" TargetMode="External"/><Relationship Id="rId42" Type="http://schemas.openxmlformats.org/officeDocument/2006/relationships/hyperlink" Target="consultantplus://offline/ref=E591A8CCDAC262C4CAD025F467A472AC5682B94875C9FE0DEDE1EDB5F57CC23EBCB1AEBF3F58735E99CC1B151FD4DFB765EA50E185288176736AD67Aj7C1M" TargetMode="External"/><Relationship Id="rId47" Type="http://schemas.openxmlformats.org/officeDocument/2006/relationships/hyperlink" Target="consultantplus://offline/ref=E591A8CCDAC262C4CAD03BF971C82CA2558FE34472C6FD5EB6B5EBE2AA2CC46BEEF1F0E67D18605F9CDA101218jDCB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591A8CCDAC262C4CAD025F467A472AC5682B94875CCFF00E9E7EDB5F57CC23EBCB1AEBF3F58735E99C412121CD4DFB765EA50E185288176736AD67Aj7C1M" TargetMode="External"/><Relationship Id="rId12" Type="http://schemas.openxmlformats.org/officeDocument/2006/relationships/hyperlink" Target="consultantplus://offline/ref=E591A8CCDAC262C4CAD025F467A472AC5682B94875CAF10AEAE1EDB5F57CC23EBCB1AEBF3F58735E99C412121CD4DFB765EA50E185288176736AD67Aj7C1M" TargetMode="External"/><Relationship Id="rId17" Type="http://schemas.openxmlformats.org/officeDocument/2006/relationships/hyperlink" Target="consultantplus://offline/ref=E591A8CCDAC262C4CAD025F467A472AC5682B94875C9F50AEDE2EDB5F57CC23EBCB1AEBF3F58735E99C610121ED4DFB765EA50E185288176736AD67Aj7C1M" TargetMode="External"/><Relationship Id="rId25" Type="http://schemas.openxmlformats.org/officeDocument/2006/relationships/hyperlink" Target="consultantplus://offline/ref=E591A8CCDAC262C4CAD025F467A472AC5682B94875C9FE0DEDE1EDB5F57CC23EBCB1AEBF3F58735E99CC1B1512D4DFB765EA50E185288176736AD67Aj7C1M" TargetMode="External"/><Relationship Id="rId33" Type="http://schemas.openxmlformats.org/officeDocument/2006/relationships/hyperlink" Target="consultantplus://offline/ref=E591A8CCDAC262C4CAD03BF971C82CA2558EE64D70CDFD5EB6B5EBE2AA2CC46BEEF1F0E67D18605F9CDA101218jDCBM" TargetMode="External"/><Relationship Id="rId38" Type="http://schemas.openxmlformats.org/officeDocument/2006/relationships/hyperlink" Target="consultantplus://offline/ref=E591A8CCDAC262C4CAD025F467A472AC5682B94875C9FE0CE9E7EDB5F57CC23EBCB1AEBF3F58735E99C412131AD4DFB765EA50E185288176736AD67Aj7C1M" TargetMode="External"/><Relationship Id="rId46" Type="http://schemas.openxmlformats.org/officeDocument/2006/relationships/hyperlink" Target="consultantplus://offline/ref=E591A8CCDAC262C4CAD025F467A472AC5682B94875C9FE0CE9E7EDB5F57CC23EBCB1AEBF3F58735E99C412131AD4DFB765EA50E185288176736AD67Aj7C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91A8CCDAC262C4CAD03BF971C82CA2558FE64372CCFD5EB6B5EBE2AA2CC46BFCF1A8EA7C1C7E5E90CF46435E8A86E725A15DE59F348171j6C9M" TargetMode="External"/><Relationship Id="rId20" Type="http://schemas.openxmlformats.org/officeDocument/2006/relationships/hyperlink" Target="consultantplus://offline/ref=E591A8CCDAC262C4CAD025F467A472AC5682B94875C9FE0CE9E7EDB5F57CC23EBCB1AEBF3F58735E99C412121DD4DFB765EA50E185288176736AD67Aj7C1M" TargetMode="External"/><Relationship Id="rId29" Type="http://schemas.openxmlformats.org/officeDocument/2006/relationships/hyperlink" Target="consultantplus://offline/ref=E591A8CCDAC262C4CAD025F467A472AC5682B94875C9FE0CE9E7EDB5F57CC23EBCB1AEBF3F58735E99C412131AD4DFB765EA50E185288176736AD67Aj7C1M" TargetMode="External"/><Relationship Id="rId41" Type="http://schemas.openxmlformats.org/officeDocument/2006/relationships/hyperlink" Target="consultantplus://offline/ref=E591A8CCDAC262C4CAD03BF971C82CA25280E34177CEFD5EB6B5EBE2AA2CC46BFCF1A8EA7C1C7F5F9DCF46435E8A86E725A15DE59F348171j6C9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E591A8CCDAC262C4CAD025F467A472AC5682B94875CAF201E3E4EDB5F57CC23EBCB1AEBF3F58735E99C412121CD4DFB765EA50E185288176736AD67Aj7C1M" TargetMode="External"/><Relationship Id="rId24" Type="http://schemas.openxmlformats.org/officeDocument/2006/relationships/hyperlink" Target="consultantplus://offline/ref=E591A8CCDAC262C4CAD025F467A472AC5682B94875C9FE0DEDE1EDB5F57CC23EBCB1AEBF3F58735E99CC1B1512D4DFB765EA50E185288176736AD67Aj7C1M" TargetMode="External"/><Relationship Id="rId32" Type="http://schemas.openxmlformats.org/officeDocument/2006/relationships/hyperlink" Target="consultantplus://offline/ref=E591A8CCDAC262C4CAD03BF971C82CA2508BE6457CC8FD5EB6B5EBE2AA2CC46BFCF1A8EA7C1C7F5B9BCF46435E8A86E725A15DE59F348171j6C9M" TargetMode="External"/><Relationship Id="rId37" Type="http://schemas.openxmlformats.org/officeDocument/2006/relationships/hyperlink" Target="consultantplus://offline/ref=E591A8CCDAC262C4CAD03BF971C82CA2558EE74275CCFD5EB6B5EBE2AA2CC46BFCF1A8E87B1E7C54CD95564717DE8FF821BA43E28134j8C5M" TargetMode="External"/><Relationship Id="rId40" Type="http://schemas.openxmlformats.org/officeDocument/2006/relationships/hyperlink" Target="consultantplus://offline/ref=E591A8CCDAC262C4CAD03BF971C82CA2558EE64D70C7FD5EB6B5EBE2AA2CC46BFCF1A8E97D1B750BC880471F1BDB95E624A15FE083j3C2M" TargetMode="External"/><Relationship Id="rId45" Type="http://schemas.openxmlformats.org/officeDocument/2006/relationships/hyperlink" Target="consultantplus://offline/ref=E591A8CCDAC262C4CAD025F467A472AC5682B94875C9FE0DEDE1EDB5F57CC23EBCB1AEBF3F58735E99CC1B151FD4DFB765EA50E185288176736AD67Aj7C1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591A8CCDAC262C4CAD03BF971C82CA2558EE74275CCFD5EB6B5EBE2AA2CC46BFCF1A8EC7D1A7654CD95564717DE8FF821BA43E28134j8C5M" TargetMode="External"/><Relationship Id="rId23" Type="http://schemas.openxmlformats.org/officeDocument/2006/relationships/hyperlink" Target="consultantplus://offline/ref=E591A8CCDAC262C4CAD025F467A472AC5682B94875C9FE0CE9E7EDB5F57CC23EBCB1AEBF3F58735E99C4121213D4DFB765EA50E185288176736AD67Aj7C1M" TargetMode="External"/><Relationship Id="rId28" Type="http://schemas.openxmlformats.org/officeDocument/2006/relationships/hyperlink" Target="consultantplus://offline/ref=E591A8CCDAC262C4CAD03BF971C82CA2558EE64D70CDFD5EB6B5EBE2AA2CC46BEEF1F0E67D18605F9CDA101218jDCBM" TargetMode="External"/><Relationship Id="rId36" Type="http://schemas.openxmlformats.org/officeDocument/2006/relationships/hyperlink" Target="consultantplus://offline/ref=E591A8CCDAC262C4CAD03BF971C82CA2558EE74275CCFD5EB6B5EBE2AA2CC46BFCF1A8E87B1C7A54CD95564717DE8FF821BA43E28134j8C5M" TargetMode="External"/><Relationship Id="rId49" Type="http://schemas.openxmlformats.org/officeDocument/2006/relationships/hyperlink" Target="consultantplus://offline/ref=E591A8CCDAC262C4CAD03BF971C82CA2558EE74275CCFD5EB6B5EBE2AA2CC46BFCF1A8E87B1E7C54CD95564717DE8FF821BA43E28134j8C5M" TargetMode="External"/><Relationship Id="rId10" Type="http://schemas.openxmlformats.org/officeDocument/2006/relationships/hyperlink" Target="consultantplus://offline/ref=E591A8CCDAC262C4CAD025F467A472AC5682B94875CAF701E9E9EDB5F57CC23EBCB1AEBF3F58735E99C412121CD4DFB765EA50E185288176736AD67Aj7C1M" TargetMode="External"/><Relationship Id="rId19" Type="http://schemas.openxmlformats.org/officeDocument/2006/relationships/hyperlink" Target="consultantplus://offline/ref=E591A8CCDAC262C4CAD025F467A472AC5682B94875C9F50AEDE2EDB5F57CC23EBCB1AEBF3F58735E99C611131DD4DFB765EA50E185288176736AD67Aj7C1M" TargetMode="External"/><Relationship Id="rId31" Type="http://schemas.openxmlformats.org/officeDocument/2006/relationships/hyperlink" Target="consultantplus://offline/ref=E591A8CCDAC262C4CAD03BF971C82CA2558EE54D70CEFD5EB6B5EBE2AA2CC46BFCF1A8EE7B1A7754CD95564717DE8FF821BA43E28134j8C5M" TargetMode="External"/><Relationship Id="rId44" Type="http://schemas.openxmlformats.org/officeDocument/2006/relationships/hyperlink" Target="consultantplus://offline/ref=E591A8CCDAC262C4CAD025F467A472AC5682B94875C9FE0DEDE1EDB5F57CC23EBCB1AEBF3F58735E99CC1B151FD4DFB765EA50E185288176736AD67Aj7C1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91A8CCDAC262C4CAD025F467A472AC5682B94875CBF10CECE2EDB5F57CC23EBCB1AEBF3F58735E99C412121CD4DFB765EA50E185288176736AD67Aj7C1M" TargetMode="External"/><Relationship Id="rId14" Type="http://schemas.openxmlformats.org/officeDocument/2006/relationships/hyperlink" Target="consultantplus://offline/ref=E591A8CCDAC262C4CAD025F467A472AC5682B94875C9FE0CE9E7EDB5F57CC23EBCB1AEBF3F58735E99C412121CD4DFB765EA50E185288176736AD67Aj7C1M" TargetMode="External"/><Relationship Id="rId22" Type="http://schemas.openxmlformats.org/officeDocument/2006/relationships/hyperlink" Target="consultantplus://offline/ref=E591A8CCDAC262C4CAD025F467A472AC5682B94875CDF70CECE7EDB5F57CC23EBCB1AEBF2D582B5298C00C121FC189E623jBCBM" TargetMode="External"/><Relationship Id="rId27" Type="http://schemas.openxmlformats.org/officeDocument/2006/relationships/hyperlink" Target="consultantplus://offline/ref=E591A8CCDAC262C4CAD03BF971C82CA2508BE6457CC8FD5EB6B5EBE2AA2CC46BFCF1A8EA7C1C7F5B9BCF46435E8A86E725A15DE59F348171j6C9M" TargetMode="External"/><Relationship Id="rId30" Type="http://schemas.openxmlformats.org/officeDocument/2006/relationships/hyperlink" Target="consultantplus://offline/ref=E591A8CCDAC262C4CAD03BF971C82CA2558FE64372CCFD5EB6B5EBE2AA2CC46BEEF1F0E67D18605F9CDA101218jDCBM" TargetMode="External"/><Relationship Id="rId35" Type="http://schemas.openxmlformats.org/officeDocument/2006/relationships/hyperlink" Target="consultantplus://offline/ref=E591A8CCDAC262C4CAD025F467A472AC5682B94875C9FE0CE9E7EDB5F57CC23EBCB1AEBF3F58735E99C412131AD4DFB765EA50E185288176736AD67Aj7C1M" TargetMode="External"/><Relationship Id="rId43" Type="http://schemas.openxmlformats.org/officeDocument/2006/relationships/hyperlink" Target="consultantplus://offline/ref=E591A8CCDAC262C4CAD025F467A472AC5682B94875C9FE0DEDE1EDB5F57CC23EBCB1AEBF3F58735E99CC1B151FD4DFB765EA50E185288176736AD67Aj7C1M" TargetMode="External"/><Relationship Id="rId48" Type="http://schemas.openxmlformats.org/officeDocument/2006/relationships/hyperlink" Target="consultantplus://offline/ref=E591A8CCDAC262C4CAD03BF971C82CA2558EE74275CCFD5EB6B5EBE2AA2CC46BFCF1A8E87B1C7A54CD95564717DE8FF821BA43E28134j8C5M" TargetMode="External"/><Relationship Id="rId8" Type="http://schemas.openxmlformats.org/officeDocument/2006/relationships/hyperlink" Target="consultantplus://offline/ref=E591A8CCDAC262C4CAD025F467A472AC5682B94875CBF40CECE9EDB5F57CC23EBCB1AEBF3F58735E99C412121CD4DFB765EA50E185288176736AD67Aj7C1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9548</Words>
  <Characters>54428</Characters>
  <Application>Microsoft Office Word</Application>
  <DocSecurity>0</DocSecurity>
  <Lines>453</Lines>
  <Paragraphs>127</Paragraphs>
  <ScaleCrop>false</ScaleCrop>
  <Company>КонсультантПлюс Версия 4024.00.01</Company>
  <LinksUpToDate>false</LinksUpToDate>
  <CharactersWithSpaces>63849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20.03.2020 N 78-п(ред. от 16.04.2024)"Об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"Развитие мол</dc:title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2024-06-27T06:53:00Z</dcterms:created>
  <dcterms:modified xsi:type="dcterms:W3CDTF">2024-06-27T06:53:00Z</dcterms:modified>
</cp:coreProperties>
</file>