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Отчет о деятельности управления делами Городского Головы города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Калуги за отчетный 2022 год и предстоящих задачах на 2023 год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Основными направлениями в отчетном году, по которым осуществлялась деятельность управления, являлись: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контроль документов, поступивших в адрес Городского Головы города Калуги;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обращения граждан и организаций по вопросам местного значения;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работа с общественными организациями и правоохранительными органами;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внутренний муниципальный финансовый контроль;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правовое обеспечение деятельности всех структурных подразделений Городской Управы города Калуги;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 снижение административных барьеров при предоставлении услуг;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кадрового потенциала.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Остановлюсь на результатах подробнее.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года в управление делами Городского Головы города Калуги поступило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23142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22425</w:t>
      </w:r>
      <w:r>
        <w:rPr>
          <w:i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обращений от юридических лиц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зарегистрировано:</w:t>
      </w:r>
      <w:r/>
    </w:p>
    <w:p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индивидуальных поручений Городского Головы – </w:t>
      </w:r>
      <w:r>
        <w:rPr>
          <w:b/>
          <w:sz w:val="28"/>
          <w:szCs w:val="28"/>
        </w:rPr>
        <w:t xml:space="preserve">1064</w:t>
      </w:r>
      <w:r>
        <w:rPr>
          <w:b/>
          <w:sz w:val="28"/>
          <w:szCs w:val="28"/>
        </w:rPr>
        <w:t xml:space="preserve"> </w:t>
      </w:r>
      <w:r>
        <w:rPr>
          <w:i/>
          <w:sz w:val="22"/>
          <w:szCs w:val="28"/>
        </w:rPr>
        <w:t xml:space="preserve">(</w:t>
      </w:r>
      <w:r>
        <w:rPr>
          <w:i/>
          <w:sz w:val="22"/>
          <w:szCs w:val="28"/>
        </w:rPr>
        <w:t xml:space="preserve">202</w:t>
      </w:r>
      <w:r>
        <w:rPr>
          <w:i/>
          <w:sz w:val="22"/>
          <w:szCs w:val="28"/>
        </w:rPr>
        <w:t xml:space="preserve">1</w:t>
      </w:r>
      <w:r>
        <w:rPr>
          <w:i/>
          <w:sz w:val="22"/>
          <w:szCs w:val="28"/>
        </w:rPr>
        <w:t xml:space="preserve"> - </w:t>
      </w:r>
      <w:r>
        <w:rPr>
          <w:i/>
          <w:sz w:val="22"/>
          <w:szCs w:val="28"/>
        </w:rPr>
        <w:t xml:space="preserve">11</w:t>
      </w:r>
      <w:r>
        <w:rPr>
          <w:i/>
          <w:sz w:val="22"/>
          <w:szCs w:val="28"/>
        </w:rPr>
        <w:t xml:space="preserve">00</w:t>
      </w:r>
      <w:r>
        <w:rPr>
          <w:i/>
          <w:sz w:val="22"/>
          <w:szCs w:val="28"/>
        </w:rPr>
        <w:t xml:space="preserve">)</w:t>
      </w:r>
      <w:r>
        <w:rPr>
          <w:b/>
          <w:sz w:val="28"/>
          <w:szCs w:val="28"/>
        </w:rPr>
        <w:t xml:space="preserve">;</w:t>
      </w:r>
      <w:r/>
    </w:p>
    <w:p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исходящих 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4829</w:t>
      </w:r>
      <w:r>
        <w:rPr>
          <w:sz w:val="28"/>
          <w:szCs w:val="28"/>
        </w:rPr>
        <w:t xml:space="preserve"> </w:t>
      </w:r>
      <w:r>
        <w:rPr>
          <w:i/>
          <w:sz w:val="22"/>
          <w:szCs w:val="28"/>
        </w:rPr>
        <w:t xml:space="preserve">(</w:t>
      </w:r>
      <w:r>
        <w:rPr>
          <w:i/>
          <w:sz w:val="22"/>
          <w:szCs w:val="28"/>
        </w:rPr>
        <w:t xml:space="preserve">202</w:t>
      </w:r>
      <w:r>
        <w:rPr>
          <w:i/>
          <w:sz w:val="22"/>
          <w:szCs w:val="28"/>
        </w:rPr>
        <w:t xml:space="preserve">1</w:t>
      </w:r>
      <w:r>
        <w:rPr>
          <w:i/>
          <w:sz w:val="22"/>
          <w:szCs w:val="28"/>
        </w:rPr>
        <w:t xml:space="preserve"> - </w:t>
      </w:r>
      <w:r>
        <w:rPr>
          <w:i/>
          <w:sz w:val="22"/>
          <w:szCs w:val="28"/>
        </w:rPr>
        <w:t xml:space="preserve">5646</w:t>
      </w:r>
      <w:r>
        <w:rPr>
          <w:i/>
          <w:sz w:val="22"/>
          <w:szCs w:val="28"/>
        </w:rPr>
        <w:t xml:space="preserve">)</w:t>
      </w:r>
      <w:r>
        <w:rPr>
          <w:i/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прочих – 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674</w:t>
      </w:r>
      <w:r>
        <w:rPr>
          <w:b/>
          <w:sz w:val="28"/>
          <w:szCs w:val="28"/>
        </w:rPr>
        <w:t xml:space="preserve"> </w:t>
      </w:r>
      <w:r>
        <w:rPr>
          <w:i/>
          <w:sz w:val="22"/>
          <w:szCs w:val="28"/>
        </w:rPr>
        <w:t xml:space="preserve">(</w:t>
      </w:r>
      <w:r>
        <w:rPr>
          <w:i/>
          <w:sz w:val="22"/>
          <w:szCs w:val="28"/>
        </w:rPr>
        <w:t xml:space="preserve">202</w:t>
      </w:r>
      <w:r>
        <w:rPr>
          <w:i/>
          <w:sz w:val="22"/>
          <w:szCs w:val="28"/>
        </w:rPr>
        <w:t xml:space="preserve">1</w:t>
      </w:r>
      <w:r>
        <w:rPr>
          <w:i/>
          <w:sz w:val="22"/>
          <w:szCs w:val="28"/>
        </w:rPr>
        <w:t xml:space="preserve"> - </w:t>
      </w:r>
      <w:r>
        <w:rPr>
          <w:i/>
          <w:sz w:val="22"/>
          <w:szCs w:val="28"/>
        </w:rPr>
        <w:t xml:space="preserve">17</w:t>
      </w:r>
      <w:r>
        <w:rPr>
          <w:i/>
          <w:sz w:val="22"/>
          <w:szCs w:val="28"/>
        </w:rPr>
        <w:t xml:space="preserve">44</w:t>
      </w:r>
      <w:r>
        <w:rPr>
          <w:i/>
          <w:sz w:val="22"/>
          <w:szCs w:val="28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8"/>
          <w:szCs w:val="26"/>
        </w:rPr>
        <w:t xml:space="preserve">– это </w:t>
      </w:r>
      <w:r>
        <w:rPr>
          <w:sz w:val="28"/>
          <w:szCs w:val="28"/>
        </w:rPr>
        <w:t xml:space="preserve">договора, доверенности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внутренние</w:t>
      </w:r>
      <w:r>
        <w:rPr>
          <w:sz w:val="28"/>
          <w:szCs w:val="28"/>
        </w:rPr>
        <w:t xml:space="preserve"> документы.</w:t>
      </w:r>
      <w:r/>
    </w:p>
    <w:p>
      <w:pPr>
        <w:ind w:firstLine="709"/>
        <w:jc w:val="both"/>
        <w:tabs>
          <w:tab w:val="left" w:pos="423" w:leader="none"/>
        </w:tabs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Обработано </w:t>
      </w:r>
      <w:r>
        <w:rPr>
          <w:b/>
          <w:bCs/>
          <w:color w:val="000000"/>
          <w:sz w:val="28"/>
          <w:szCs w:val="28"/>
          <w:lang w:eastAsia="en-US"/>
        </w:rPr>
        <w:t xml:space="preserve">более </w:t>
      </w:r>
      <w:r>
        <w:rPr>
          <w:b/>
          <w:bCs/>
          <w:color w:val="000000"/>
          <w:sz w:val="28"/>
          <w:szCs w:val="28"/>
          <w:lang w:eastAsia="en-US"/>
        </w:rPr>
        <w:t xml:space="preserve">9</w:t>
      </w:r>
      <w:r>
        <w:rPr>
          <w:b/>
          <w:bCs/>
          <w:color w:val="000000"/>
          <w:sz w:val="28"/>
          <w:szCs w:val="28"/>
          <w:lang w:eastAsia="en-US"/>
        </w:rPr>
        <w:t xml:space="preserve"> тысяч</w:t>
      </w:r>
      <w:r>
        <w:rPr>
          <w:color w:val="000000"/>
          <w:sz w:val="28"/>
          <w:szCs w:val="28"/>
          <w:lang w:eastAsia="en-US"/>
        </w:rPr>
        <w:t xml:space="preserve"> контрольных документов, поступивших в адрес Городского Головы города Калуги от организаций. </w:t>
      </w:r>
      <w:r/>
    </w:p>
    <w:p>
      <w:pPr>
        <w:ind w:firstLine="709"/>
        <w:jc w:val="both"/>
        <w:tabs>
          <w:tab w:val="left" w:pos="423" w:leader="none"/>
        </w:tabs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Использование различных форм контроля, таких как: упреждающий контроль; ежедневный монитор</w:t>
      </w:r>
      <w:r>
        <w:rPr>
          <w:color w:val="000000"/>
          <w:sz w:val="28"/>
          <w:szCs w:val="28"/>
          <w:lang w:eastAsia="en-US"/>
        </w:rPr>
        <w:t xml:space="preserve">инг исполнения документов; возврат исполнения документов и поручений Городского Головы; проверка исполнения поручений (выездные проверки) и т.п. позволяют значительно улучшить показатели по соблюдению сроков исполнения документов и качества их подготовки. </w:t>
      </w:r>
      <w:r/>
    </w:p>
    <w:p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По итогам рабочих совещаний у Городского Головы было поставлено на контроль </w:t>
      </w:r>
      <w:r>
        <w:rPr>
          <w:b/>
          <w:bCs/>
          <w:color w:val="000000"/>
          <w:sz w:val="28"/>
          <w:szCs w:val="28"/>
          <w:lang w:eastAsia="en-US"/>
        </w:rPr>
        <w:t xml:space="preserve">2522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поручения. </w:t>
      </w:r>
      <w:r/>
    </w:p>
    <w:p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По итогам проведенных прямых эфиров Городским Головой города Калуги и Губернатором Калужской области с учетом поступивших обращений жителей в социальных сетях </w:t>
      </w:r>
      <w:r>
        <w:rPr>
          <w:color w:val="000000"/>
          <w:sz w:val="28"/>
          <w:szCs w:val="28"/>
          <w:lang w:eastAsia="en-US"/>
        </w:rPr>
        <w:t xml:space="preserve">на контроле находится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b/>
          <w:color w:val="000000"/>
          <w:sz w:val="28"/>
          <w:szCs w:val="28"/>
          <w:lang w:eastAsia="en-US"/>
        </w:rPr>
        <w:t xml:space="preserve">112</w:t>
      </w:r>
      <w:r>
        <w:rPr>
          <w:color w:val="000000"/>
          <w:sz w:val="28"/>
          <w:szCs w:val="28"/>
          <w:lang w:eastAsia="en-US"/>
        </w:rPr>
        <w:t xml:space="preserve"> поручени</w:t>
      </w:r>
      <w:r>
        <w:rPr>
          <w:color w:val="000000"/>
          <w:sz w:val="28"/>
          <w:szCs w:val="28"/>
          <w:lang w:eastAsia="en-US"/>
        </w:rPr>
        <w:t xml:space="preserve">й</w:t>
      </w:r>
      <w:r>
        <w:rPr>
          <w:color w:val="000000"/>
          <w:sz w:val="28"/>
          <w:szCs w:val="28"/>
          <w:lang w:eastAsia="en-US"/>
        </w:rPr>
        <w:t xml:space="preserve">. </w:t>
      </w:r>
      <w:r/>
    </w:p>
    <w:p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Следующий блок при работе с обращениями – </w:t>
      </w:r>
      <w:r>
        <w:rPr>
          <w:b/>
          <w:sz w:val="28"/>
          <w:szCs w:val="28"/>
        </w:rPr>
        <w:t xml:space="preserve">это обращения граждан</w:t>
      </w:r>
      <w:r>
        <w:rPr>
          <w:sz w:val="28"/>
          <w:szCs w:val="28"/>
        </w:rPr>
        <w:t xml:space="preserve">. </w:t>
      </w:r>
      <w:r/>
    </w:p>
    <w:p>
      <w:pPr>
        <w:ind w:firstLine="709"/>
        <w:jc w:val="both"/>
        <w:shd w:val="clear" w:color="auto" w:fill="ffffff"/>
        <w:tabs>
          <w:tab w:val="left" w:pos="1080" w:leader="none"/>
        </w:tabs>
        <w:rPr>
          <w:b/>
          <w:bCs/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По итогам 202</w:t>
      </w:r>
      <w:r>
        <w:rPr>
          <w:color w:val="000000"/>
          <w:sz w:val="28"/>
          <w:shd w:val="clear" w:color="auto" w:fill="ffffff"/>
        </w:rPr>
        <w:t xml:space="preserve">2</w:t>
      </w:r>
      <w:r>
        <w:rPr>
          <w:color w:val="000000"/>
          <w:sz w:val="28"/>
          <w:shd w:val="clear" w:color="auto" w:fill="ffffff"/>
        </w:rPr>
        <w:t xml:space="preserve"> года получено и зарегистрировано</w:t>
      </w:r>
      <w:r>
        <w:rPr>
          <w:color w:val="000000"/>
          <w:sz w:val="28"/>
          <w:shd w:val="clear" w:color="auto" w:fill="ffffff"/>
        </w:rPr>
        <w:t xml:space="preserve"> </w:t>
      </w:r>
      <w:r>
        <w:rPr>
          <w:b/>
          <w:color w:val="000000"/>
          <w:sz w:val="28"/>
          <w:shd w:val="clear" w:color="auto" w:fill="ffffff"/>
        </w:rPr>
        <w:t xml:space="preserve">6667</w:t>
      </w:r>
      <w:r>
        <w:rPr>
          <w:color w:val="000000"/>
          <w:sz w:val="28"/>
          <w:shd w:val="clear" w:color="auto" w:fill="ffffff"/>
        </w:rPr>
        <w:t xml:space="preserve"> письменных</w:t>
      </w:r>
      <w:r>
        <w:rPr>
          <w:color w:val="000000"/>
          <w:sz w:val="28"/>
          <w:shd w:val="clear" w:color="auto" w:fill="ffffff"/>
        </w:rPr>
        <w:t xml:space="preserve">, в том числе и коллективных,</w:t>
      </w:r>
      <w:r>
        <w:rPr>
          <w:color w:val="000000"/>
          <w:sz w:val="28"/>
          <w:shd w:val="clear" w:color="auto" w:fill="ffffff"/>
        </w:rPr>
        <w:t xml:space="preserve"> обращений граждан. Это меньше</w:t>
      </w:r>
      <w:r>
        <w:rPr>
          <w:color w:val="000000"/>
          <w:sz w:val="28"/>
          <w:shd w:val="clear" w:color="auto" w:fill="ffffff"/>
        </w:rPr>
        <w:t xml:space="preserve">, чем в 2021 году на </w:t>
      </w:r>
      <w:r>
        <w:rPr>
          <w:b/>
          <w:color w:val="000000"/>
          <w:sz w:val="28"/>
          <w:shd w:val="clear" w:color="auto" w:fill="ffffff"/>
        </w:rPr>
        <w:t xml:space="preserve">4,5% </w:t>
      </w:r>
      <w:r>
        <w:rPr>
          <w:i/>
          <w:color w:val="000000"/>
          <w:sz w:val="22"/>
          <w:shd w:val="clear" w:color="auto" w:fill="ffffff"/>
        </w:rPr>
        <w:t xml:space="preserve">(202</w:t>
      </w:r>
      <w:r>
        <w:rPr>
          <w:i/>
          <w:color w:val="000000"/>
          <w:sz w:val="22"/>
          <w:shd w:val="clear" w:color="auto" w:fill="ffffff"/>
        </w:rPr>
        <w:t xml:space="preserve">1</w:t>
      </w:r>
      <w:r>
        <w:rPr>
          <w:i/>
          <w:color w:val="000000"/>
          <w:sz w:val="22"/>
          <w:shd w:val="clear" w:color="auto" w:fill="ffffff"/>
        </w:rPr>
        <w:t xml:space="preserve"> – </w:t>
      </w:r>
      <w:r>
        <w:rPr>
          <w:i/>
          <w:color w:val="000000"/>
          <w:sz w:val="22"/>
          <w:shd w:val="clear" w:color="auto" w:fill="ffffff"/>
        </w:rPr>
        <w:t xml:space="preserve">6998)</w:t>
      </w:r>
      <w:r>
        <w:rPr>
          <w:color w:val="000000"/>
          <w:sz w:val="28"/>
          <w:shd w:val="clear" w:color="auto" w:fill="ffffff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востребованными остаются вопросы городского и жилищно-коммунального хозяйства.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2"/>
          <w:szCs w:val="28"/>
        </w:rPr>
      </w:pPr>
      <w:r>
        <w:rPr>
          <w:sz w:val="28"/>
          <w:szCs w:val="28"/>
        </w:rPr>
        <w:t xml:space="preserve">Сотрудниками </w:t>
      </w:r>
      <w:r>
        <w:rPr>
          <w:b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нутреннего муниципального финансового контроля</w:t>
      </w:r>
      <w:r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году проведены </w:t>
      </w:r>
      <w:r>
        <w:rPr>
          <w:b/>
          <w:bCs/>
          <w:sz w:val="28"/>
          <w:szCs w:val="28"/>
        </w:rPr>
        <w:t xml:space="preserve">16</w:t>
      </w:r>
      <w:r>
        <w:rPr>
          <w:b/>
          <w:bCs/>
          <w:sz w:val="28"/>
          <w:szCs w:val="28"/>
        </w:rPr>
        <w:t xml:space="preserve"> </w:t>
      </w:r>
      <w:r>
        <w:rPr>
          <w:i/>
          <w:sz w:val="22"/>
          <w:szCs w:val="28"/>
        </w:rPr>
        <w:t xml:space="preserve">(</w:t>
      </w:r>
      <w:r>
        <w:rPr>
          <w:i/>
          <w:sz w:val="22"/>
          <w:szCs w:val="28"/>
        </w:rPr>
        <w:t xml:space="preserve">18</w:t>
      </w:r>
      <w:r>
        <w:rPr>
          <w:i/>
          <w:sz w:val="22"/>
          <w:szCs w:val="28"/>
        </w:rPr>
        <w:t xml:space="preserve"> в 202</w:t>
      </w:r>
      <w:r>
        <w:rPr>
          <w:i/>
          <w:sz w:val="22"/>
          <w:szCs w:val="28"/>
        </w:rPr>
        <w:t xml:space="preserve">1</w:t>
      </w:r>
      <w:r>
        <w:rPr>
          <w:i/>
          <w:sz w:val="22"/>
          <w:szCs w:val="28"/>
        </w:rPr>
        <w:t xml:space="preserve">)</w:t>
      </w:r>
      <w:r>
        <w:rPr>
          <w:sz w:val="28"/>
          <w:szCs w:val="28"/>
        </w:rPr>
        <w:t xml:space="preserve"> комплексны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 тематически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выездны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 камеральны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провер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</w:t>
      </w:r>
      <w:r>
        <w:rPr>
          <w:sz w:val="22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Экономия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средств </w:t>
      </w:r>
      <w:r>
        <w:rPr>
          <w:b/>
          <w:sz w:val="28"/>
          <w:szCs w:val="28"/>
        </w:rPr>
        <w:t xml:space="preserve">в 202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</w:t>
      </w:r>
      <w:r>
        <w:rPr>
          <w:b/>
          <w:sz w:val="28"/>
          <w:szCs w:val="28"/>
        </w:rPr>
        <w:t xml:space="preserve">205,2</w:t>
      </w:r>
      <w:r>
        <w:rPr>
          <w:b/>
          <w:sz w:val="28"/>
          <w:szCs w:val="28"/>
        </w:rPr>
        <w:t xml:space="preserve"> тыс</w:t>
      </w:r>
      <w:r>
        <w:rPr>
          <w:b/>
          <w:sz w:val="28"/>
          <w:szCs w:val="28"/>
        </w:rPr>
        <w:t xml:space="preserve">. руб. </w:t>
      </w:r>
      <w:r>
        <w:rPr>
          <w:bCs/>
          <w:i/>
          <w:iCs/>
          <w:sz w:val="28"/>
          <w:szCs w:val="28"/>
        </w:rPr>
        <w:t xml:space="preserve">(</w:t>
      </w:r>
      <w:r>
        <w:rPr>
          <w:bCs/>
          <w:i/>
          <w:iCs/>
          <w:sz w:val="28"/>
          <w:szCs w:val="28"/>
        </w:rPr>
        <w:t xml:space="preserve">205 207,95</w:t>
      </w:r>
      <w:r>
        <w:rPr>
          <w:bCs/>
          <w:i/>
          <w:iCs/>
          <w:sz w:val="28"/>
          <w:szCs w:val="28"/>
        </w:rPr>
        <w:t xml:space="preserve">)</w:t>
      </w:r>
      <w:r>
        <w:rPr>
          <w:bCs/>
          <w:i/>
          <w:iCs/>
          <w:sz w:val="28"/>
          <w:szCs w:val="28"/>
        </w:rPr>
        <w:t xml:space="preserve">. 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sz w:val="28"/>
          <w:szCs w:val="28"/>
        </w:rPr>
        <w:t xml:space="preserve">Важным направлением в нашей работе является </w:t>
      </w:r>
      <w:r>
        <w:rPr>
          <w:b/>
          <w:sz w:val="28"/>
          <w:szCs w:val="28"/>
        </w:rPr>
        <w:t xml:space="preserve">правовое обеспечение деятельности Городской Управы города Калуги</w:t>
      </w:r>
      <w:r>
        <w:rPr>
          <w:sz w:val="28"/>
          <w:szCs w:val="28"/>
        </w:rPr>
        <w:t xml:space="preserve">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сотрудниками правового комитета</w:t>
      </w:r>
      <w:r>
        <w:rPr>
          <w:sz w:val="28"/>
          <w:szCs w:val="28"/>
        </w:rPr>
        <w:t xml:space="preserve"> в рамках юридической клиники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даны консультации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95</w:t>
      </w:r>
      <w:r>
        <w:rPr>
          <w:sz w:val="28"/>
          <w:szCs w:val="28"/>
        </w:rPr>
        <w:t xml:space="preserve"> гражданам.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Юристы Городской Управы подали </w:t>
      </w:r>
      <w:r>
        <w:rPr>
          <w:sz w:val="28"/>
          <w:szCs w:val="28"/>
        </w:rPr>
        <w:t xml:space="preserve">свыше 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тысяч 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3219</w:t>
      </w:r>
      <w:r>
        <w:rPr>
          <w:i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исков</w:t>
      </w:r>
      <w:r>
        <w:rPr>
          <w:sz w:val="28"/>
          <w:szCs w:val="28"/>
        </w:rPr>
        <w:t xml:space="preserve"> и заявлений и приняли участие </w:t>
      </w:r>
      <w:r>
        <w:rPr>
          <w:sz w:val="28"/>
          <w:szCs w:val="28"/>
        </w:rPr>
        <w:t xml:space="preserve">в более чем </w:t>
      </w:r>
      <w:r>
        <w:rPr>
          <w:b/>
          <w:sz w:val="28"/>
          <w:szCs w:val="28"/>
        </w:rPr>
        <w:t xml:space="preserve">5,5 тысяч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5721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 заседаний судов общей юрисдикции и арбитражных судов.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ря </w:t>
      </w:r>
      <w:r>
        <w:rPr>
          <w:sz w:val="28"/>
          <w:szCs w:val="28"/>
        </w:rPr>
        <w:t xml:space="preserve">проведенной работе</w:t>
      </w:r>
      <w:r>
        <w:rPr>
          <w:sz w:val="28"/>
          <w:szCs w:val="28"/>
        </w:rPr>
        <w:t xml:space="preserve"> в бюджет города взыскано </w:t>
      </w:r>
      <w:r>
        <w:rPr>
          <w:b/>
          <w:sz w:val="28"/>
          <w:szCs w:val="28"/>
        </w:rPr>
        <w:t xml:space="preserve">13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 млн руб.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131 826 742, 97</w:t>
      </w:r>
      <w:r>
        <w:rPr>
          <w:i/>
          <w:sz w:val="28"/>
          <w:szCs w:val="28"/>
        </w:rPr>
        <w:t xml:space="preserve">).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Еще одним направлением деятельности управления является </w:t>
      </w:r>
      <w:r>
        <w:rPr>
          <w:b/>
          <w:bCs/>
          <w:sz w:val="28"/>
          <w:szCs w:val="28"/>
        </w:rPr>
        <w:t xml:space="preserve">снижение административных барьеров при предоставлении услуг</w:t>
      </w:r>
      <w:r>
        <w:rPr>
          <w:b/>
          <w:sz w:val="28"/>
          <w:szCs w:val="28"/>
        </w:rPr>
        <w:t xml:space="preserve">.</w:t>
      </w:r>
      <w:r/>
    </w:p>
    <w:p>
      <w:pPr>
        <w:ind w:right="7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Городской Управы города Калуги </w:t>
      </w:r>
      <w:r>
        <w:rPr>
          <w:sz w:val="28"/>
          <w:szCs w:val="28"/>
        </w:rPr>
        <w:t xml:space="preserve">продолжают </w:t>
      </w:r>
      <w:r>
        <w:rPr>
          <w:sz w:val="28"/>
          <w:szCs w:val="28"/>
        </w:rPr>
        <w:t xml:space="preserve">совместн</w:t>
      </w:r>
      <w:r>
        <w:rPr>
          <w:sz w:val="28"/>
          <w:szCs w:val="28"/>
        </w:rPr>
        <w:t xml:space="preserve">ую работу</w:t>
      </w:r>
      <w:r>
        <w:rPr>
          <w:sz w:val="28"/>
          <w:szCs w:val="28"/>
        </w:rPr>
        <w:t xml:space="preserve"> с министерством цифрового развития Калужской области по цифровой трансформации государственных и муниципальных услуг.</w:t>
      </w:r>
      <w:r/>
    </w:p>
    <w:p>
      <w:pPr>
        <w:ind w:right="57" w:firstLine="708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Благодаря данному проекту в электронном виде теперь оказывается </w:t>
      </w:r>
      <w:r>
        <w:rPr>
          <w:b/>
          <w:sz w:val="28"/>
          <w:szCs w:val="28"/>
        </w:rPr>
        <w:t xml:space="preserve">74 </w:t>
      </w:r>
      <w:r>
        <w:rPr>
          <w:sz w:val="28"/>
          <w:szCs w:val="28"/>
        </w:rPr>
        <w:t xml:space="preserve">электронных услуг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Городской Управы</w:t>
      </w:r>
      <w:r>
        <w:rPr>
          <w:sz w:val="28"/>
          <w:szCs w:val="28"/>
        </w:rPr>
        <w:t xml:space="preserve">, в т.ч. </w:t>
      </w:r>
      <w:r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 xml:space="preserve">услу</w:t>
      </w:r>
      <w:r>
        <w:rPr>
          <w:sz w:val="28"/>
          <w:szCs w:val="28"/>
        </w:rPr>
        <w:t xml:space="preserve">ги </w:t>
      </w:r>
      <w:r>
        <w:rPr>
          <w:sz w:val="28"/>
          <w:szCs w:val="28"/>
        </w:rPr>
        <w:t xml:space="preserve">управлений </w:t>
      </w:r>
      <w:r>
        <w:rPr>
          <w:sz w:val="28"/>
          <w:szCs w:val="28"/>
        </w:rPr>
        <w:t xml:space="preserve">экономики и имущественных отношений города Калуги и архитектуры градостроительства и земельных отношений города Калуги </w:t>
      </w:r>
      <w:r>
        <w:rPr>
          <w:i/>
          <w:sz w:val="22"/>
          <w:szCs w:val="28"/>
        </w:rPr>
        <w:t xml:space="preserve">(в 202</w:t>
      </w:r>
      <w:r>
        <w:rPr>
          <w:i/>
          <w:sz w:val="22"/>
          <w:szCs w:val="28"/>
        </w:rPr>
        <w:t xml:space="preserve">1</w:t>
      </w:r>
      <w:r>
        <w:rPr>
          <w:i/>
          <w:sz w:val="22"/>
          <w:szCs w:val="28"/>
        </w:rPr>
        <w:t xml:space="preserve"> году в электронном виде оказывалось </w:t>
      </w:r>
      <w:r>
        <w:rPr>
          <w:i/>
          <w:sz w:val="22"/>
          <w:szCs w:val="28"/>
        </w:rPr>
        <w:t xml:space="preserve">82</w:t>
      </w:r>
      <w:r>
        <w:rPr>
          <w:i/>
          <w:sz w:val="22"/>
          <w:szCs w:val="28"/>
        </w:rPr>
        <w:t xml:space="preserve"> услуги</w:t>
      </w:r>
      <w:r>
        <w:rPr>
          <w:i/>
          <w:sz w:val="22"/>
          <w:szCs w:val="28"/>
        </w:rPr>
        <w:t xml:space="preserve">, </w:t>
      </w:r>
      <w:r>
        <w:rPr>
          <w:i/>
          <w:iCs/>
          <w:color w:val="000000"/>
        </w:rPr>
        <w:t xml:space="preserve">однако ряд услуг социального блока был передан для предоставления в Пенсионный фонд РФ</w:t>
      </w:r>
      <w:r>
        <w:rPr>
          <w:i/>
          <w:sz w:val="22"/>
          <w:szCs w:val="28"/>
        </w:rPr>
        <w:t xml:space="preserve">)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i/>
          <w:color w:val="000000"/>
          <w:sz w:val="20"/>
          <w:lang w:eastAsia="ru-RU"/>
        </w:rPr>
      </w:pPr>
      <w:r>
        <w:rPr>
          <w:sz w:val="28"/>
          <w:szCs w:val="28"/>
        </w:rPr>
        <w:t xml:space="preserve">Кроме того, обеспечена возможность получения заявителями 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2</w:t>
      </w:r>
      <w:r>
        <w:rPr>
          <w:sz w:val="28"/>
          <w:szCs w:val="28"/>
        </w:rPr>
        <w:t xml:space="preserve"> государственных и муниципальных услуг через Многофункциональный центр «Мои документы»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Общее количество обращений в МФЦ по услугам органов Городской Управы города Калуги за 2022 год составило </w:t>
      </w:r>
      <w:r>
        <w:rPr>
          <w:b/>
          <w:sz w:val="28"/>
          <w:szCs w:val="28"/>
        </w:rPr>
        <w:t xml:space="preserve">8374</w:t>
      </w:r>
      <w:r>
        <w:rPr>
          <w:sz w:val="28"/>
          <w:szCs w:val="28"/>
        </w:rPr>
        <w:t xml:space="preserve"> заявлений </w:t>
      </w:r>
      <w:r>
        <w:rPr>
          <w:i/>
          <w:sz w:val="22"/>
          <w:szCs w:val="28"/>
        </w:rPr>
        <w:t xml:space="preserve">(что на 1068 заявлений больше чем в 2021 году).</w:t>
      </w:r>
      <w:r/>
    </w:p>
    <w:p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реализации </w:t>
      </w:r>
      <w:r>
        <w:rPr>
          <w:b/>
          <w:bCs/>
          <w:color w:val="000000"/>
          <w:sz w:val="28"/>
          <w:szCs w:val="28"/>
        </w:rPr>
        <w:t xml:space="preserve">кадровой политики и развития кадрового состава</w:t>
      </w:r>
      <w:r>
        <w:rPr>
          <w:color w:val="000000"/>
          <w:sz w:val="28"/>
          <w:szCs w:val="28"/>
        </w:rPr>
        <w:t xml:space="preserve"> в 202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году были организованы мероприятия по профессиональному развитию для</w:t>
      </w:r>
      <w:r>
        <w:rPr>
          <w:color w:val="000000"/>
          <w:sz w:val="28"/>
          <w:szCs w:val="28"/>
        </w:rPr>
        <w:t xml:space="preserve"> порядка </w:t>
      </w:r>
      <w:r>
        <w:rPr>
          <w:b/>
          <w:color w:val="000000"/>
          <w:sz w:val="28"/>
          <w:szCs w:val="28"/>
        </w:rPr>
        <w:t xml:space="preserve">300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2"/>
          <w:szCs w:val="28"/>
        </w:rPr>
        <w:t xml:space="preserve">(293)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сотрудников.</w:t>
      </w:r>
      <w:r>
        <w:rPr>
          <w:color w:val="000000"/>
          <w:sz w:val="28"/>
          <w:szCs w:val="28"/>
        </w:rPr>
        <w:t xml:space="preserve"> </w:t>
      </w:r>
      <w:r/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Каждое подведомственное учреждение заслуживает особого внимание. Но укрупненно отмечу следующее.</w:t>
      </w:r>
      <w:r/>
    </w:p>
    <w:p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МКУ «СИО»</w:t>
      </w:r>
      <w:r>
        <w:rPr>
          <w:color w:val="000000"/>
          <w:sz w:val="28"/>
          <w:szCs w:val="28"/>
        </w:rPr>
        <w:t xml:space="preserve"> продолжает поддерживать </w:t>
      </w:r>
      <w:r>
        <w:rPr>
          <w:color w:val="000000"/>
          <w:sz w:val="28"/>
          <w:szCs w:val="28"/>
          <w:lang w:val="en-US"/>
        </w:rPr>
        <w:t xml:space="preserve">IT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инфраструктуру Городской Управы города Калуги и ее органов. </w:t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Коллектив р</w:t>
      </w:r>
      <w:r>
        <w:rPr>
          <w:bCs/>
          <w:color w:val="000000"/>
          <w:sz w:val="28"/>
          <w:szCs w:val="28"/>
        </w:rPr>
        <w:t xml:space="preserve">едакци</w:t>
      </w:r>
      <w:r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газеты «Калужская неделя»</w:t>
      </w:r>
      <w:r>
        <w:rPr>
          <w:color w:val="000000"/>
          <w:sz w:val="28"/>
          <w:szCs w:val="28"/>
        </w:rPr>
        <w:t xml:space="preserve"> обеспечивает курс Городского Головы и Городской Управы на информационную открытость, доступность для всех калужан актуальной городской информации.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По-прежнему, муниципальная газета «Калужская неделя»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является одним из главных источников информации для горожан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</w:t>
      </w:r>
      <w:r>
        <w:rPr>
          <w:sz w:val="28"/>
          <w:szCs w:val="28"/>
        </w:rPr>
        <w:t xml:space="preserve">ым </w:t>
      </w:r>
      <w:r>
        <w:rPr>
          <w:sz w:val="28"/>
          <w:szCs w:val="28"/>
        </w:rPr>
        <w:t xml:space="preserve">архив</w:t>
      </w:r>
      <w:r>
        <w:rPr>
          <w:sz w:val="28"/>
          <w:szCs w:val="28"/>
        </w:rPr>
        <w:t xml:space="preserve">ом за отчетный о</w:t>
      </w:r>
      <w:r>
        <w:rPr>
          <w:sz w:val="28"/>
          <w:szCs w:val="28"/>
        </w:rPr>
        <w:t xml:space="preserve">бработаны и перевезены </w:t>
      </w:r>
      <w:r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3000</w:t>
      </w:r>
      <w:r>
        <w:rPr>
          <w:sz w:val="28"/>
          <w:szCs w:val="28"/>
        </w:rPr>
        <w:t xml:space="preserve"> дел </w:t>
      </w:r>
      <w:r>
        <w:rPr>
          <w:sz w:val="28"/>
          <w:szCs w:val="28"/>
        </w:rPr>
        <w:t xml:space="preserve">за 1998-201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гг.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«СХИТО»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плановом режиме ведется работа по</w:t>
      </w:r>
      <w:r>
        <w:rPr>
          <w:sz w:val="28"/>
          <w:szCs w:val="28"/>
        </w:rPr>
        <w:t xml:space="preserve"> хозяйственному и</w:t>
      </w:r>
      <w:r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ранспортно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.</w:t>
      </w:r>
      <w:bookmarkEnd w:id="0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1134" w:left="1134" w:header="57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Symbol">
    <w:panose1 w:val="05050102010706020507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9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89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pStyle w:val="690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none"/>
      <w:pStyle w:val="691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92"/>
    <w:link w:val="68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2"/>
    <w:link w:val="69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92"/>
    <w:link w:val="691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8"/>
    <w:next w:val="68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8"/>
    <w:next w:val="68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8"/>
    <w:next w:val="68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8"/>
    <w:next w:val="68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8"/>
    <w:next w:val="68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8"/>
    <w:next w:val="68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88"/>
    <w:next w:val="68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2"/>
    <w:link w:val="33"/>
    <w:uiPriority w:val="10"/>
    <w:rPr>
      <w:sz w:val="48"/>
      <w:szCs w:val="48"/>
    </w:rPr>
  </w:style>
  <w:style w:type="character" w:styleId="36">
    <w:name w:val="Subtitle Char"/>
    <w:basedOn w:val="692"/>
    <w:link w:val="913"/>
    <w:uiPriority w:val="11"/>
    <w:rPr>
      <w:sz w:val="24"/>
      <w:szCs w:val="24"/>
    </w:rPr>
  </w:style>
  <w:style w:type="paragraph" w:styleId="37">
    <w:name w:val="Quote"/>
    <w:basedOn w:val="688"/>
    <w:next w:val="68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8"/>
    <w:next w:val="68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92"/>
    <w:link w:val="910"/>
    <w:uiPriority w:val="99"/>
  </w:style>
  <w:style w:type="character" w:styleId="44">
    <w:name w:val="Footer Char"/>
    <w:basedOn w:val="692"/>
    <w:link w:val="911"/>
    <w:uiPriority w:val="99"/>
  </w:style>
  <w:style w:type="character" w:styleId="46">
    <w:name w:val="Caption Char"/>
    <w:basedOn w:val="893"/>
    <w:link w:val="911"/>
    <w:uiPriority w:val="99"/>
  </w:style>
  <w:style w:type="table" w:styleId="47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2"/>
    <w:uiPriority w:val="99"/>
    <w:unhideWhenUsed/>
    <w:rPr>
      <w:vertAlign w:val="superscript"/>
    </w:rPr>
  </w:style>
  <w:style w:type="paragraph" w:styleId="177">
    <w:name w:val="endnote text"/>
    <w:basedOn w:val="68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2"/>
    <w:uiPriority w:val="99"/>
    <w:semiHidden/>
    <w:unhideWhenUsed/>
    <w:rPr>
      <w:vertAlign w:val="superscript"/>
    </w:rPr>
  </w:style>
  <w:style w:type="paragraph" w:styleId="180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  <w:rPr>
      <w:sz w:val="24"/>
      <w:szCs w:val="24"/>
      <w:lang w:eastAsia="zh-CN"/>
    </w:rPr>
  </w:style>
  <w:style w:type="paragraph" w:styleId="689">
    <w:name w:val="Heading 1"/>
    <w:next w:val="688"/>
    <w:qFormat/>
    <w:pPr>
      <w:numPr>
        <w:numId w:val="1"/>
      </w:numPr>
      <w:jc w:val="center"/>
      <w:keepNext/>
      <w:spacing w:before="240" w:after="60"/>
      <w:outlineLvl w:val="0"/>
    </w:pPr>
    <w:rPr>
      <w:rFonts w:cs="Arial"/>
      <w:b/>
      <w:bCs/>
      <w:sz w:val="24"/>
      <w:szCs w:val="32"/>
      <w:lang w:eastAsia="zh-CN"/>
    </w:rPr>
  </w:style>
  <w:style w:type="paragraph" w:styleId="690">
    <w:name w:val="Heading 2"/>
    <w:basedOn w:val="688"/>
    <w:next w:val="688"/>
    <w:qFormat/>
    <w:pPr>
      <w:numPr>
        <w:ilvl w:val="1"/>
        <w:numId w:val="1"/>
      </w:num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691">
    <w:name w:val="Heading 3"/>
    <w:basedOn w:val="895"/>
    <w:next w:val="89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WW8Num1z0"/>
    <w:rPr>
      <w:rFonts w:hint="default"/>
    </w:rPr>
  </w:style>
  <w:style w:type="character" w:styleId="696" w:customStyle="1">
    <w:name w:val="WW8Num1z2"/>
  </w:style>
  <w:style w:type="character" w:styleId="697" w:customStyle="1">
    <w:name w:val="WW8Num1z3"/>
  </w:style>
  <w:style w:type="character" w:styleId="698" w:customStyle="1">
    <w:name w:val="WW8Num1z4"/>
  </w:style>
  <w:style w:type="character" w:styleId="699" w:customStyle="1">
    <w:name w:val="WW8Num1z5"/>
  </w:style>
  <w:style w:type="character" w:styleId="700" w:customStyle="1">
    <w:name w:val="WW8Num1z6"/>
  </w:style>
  <w:style w:type="character" w:styleId="701" w:customStyle="1">
    <w:name w:val="WW8Num1z7"/>
  </w:style>
  <w:style w:type="character" w:styleId="702" w:customStyle="1">
    <w:name w:val="WW8Num1z8"/>
  </w:style>
  <w:style w:type="character" w:styleId="703" w:customStyle="1">
    <w:name w:val="Основной шрифт абзаца3"/>
  </w:style>
  <w:style w:type="character" w:styleId="704" w:customStyle="1">
    <w:name w:val="WW8Num2z0"/>
    <w:rPr>
      <w:rFonts w:hint="default" w:ascii="Symbol" w:hAnsi="Symbol" w:cs="Symbol"/>
    </w:rPr>
  </w:style>
  <w:style w:type="character" w:styleId="705" w:customStyle="1">
    <w:name w:val="WW8Num2z1"/>
  </w:style>
  <w:style w:type="character" w:styleId="706" w:customStyle="1">
    <w:name w:val="WW8Num3z0"/>
    <w:rPr>
      <w:rFonts w:hint="default" w:ascii="Symbol" w:hAnsi="Symbol" w:cs="Symbol"/>
      <w:color w:val="auto"/>
    </w:rPr>
  </w:style>
  <w:style w:type="character" w:styleId="707" w:customStyle="1">
    <w:name w:val="Основной шрифт абзаца2"/>
  </w:style>
  <w:style w:type="character" w:styleId="708" w:customStyle="1">
    <w:name w:val="WW8Num2z2"/>
  </w:style>
  <w:style w:type="character" w:styleId="709" w:customStyle="1">
    <w:name w:val="WW8Num2z3"/>
  </w:style>
  <w:style w:type="character" w:styleId="710" w:customStyle="1">
    <w:name w:val="WW8Num2z4"/>
  </w:style>
  <w:style w:type="character" w:styleId="711" w:customStyle="1">
    <w:name w:val="WW8Num2z5"/>
  </w:style>
  <w:style w:type="character" w:styleId="712" w:customStyle="1">
    <w:name w:val="WW8Num2z6"/>
  </w:style>
  <w:style w:type="character" w:styleId="713" w:customStyle="1">
    <w:name w:val="WW8Num2z7"/>
  </w:style>
  <w:style w:type="character" w:styleId="714" w:customStyle="1">
    <w:name w:val="WW8Num2z8"/>
  </w:style>
  <w:style w:type="character" w:styleId="715" w:customStyle="1">
    <w:name w:val="WW8Num3z1"/>
    <w:rPr>
      <w:rFonts w:ascii="Times New Roman" w:hAnsi="Times New Roman" w:cs="Times New Roman"/>
      <w:b/>
      <w:bCs/>
      <w:sz w:val="28"/>
      <w:szCs w:val="28"/>
    </w:rPr>
  </w:style>
  <w:style w:type="character" w:styleId="716" w:customStyle="1">
    <w:name w:val="WW8Num3z2"/>
  </w:style>
  <w:style w:type="character" w:styleId="717" w:customStyle="1">
    <w:name w:val="WW8Num3z3"/>
  </w:style>
  <w:style w:type="character" w:styleId="718" w:customStyle="1">
    <w:name w:val="WW8Num3z4"/>
  </w:style>
  <w:style w:type="character" w:styleId="719" w:customStyle="1">
    <w:name w:val="WW8Num3z5"/>
  </w:style>
  <w:style w:type="character" w:styleId="720" w:customStyle="1">
    <w:name w:val="WW8Num3z6"/>
  </w:style>
  <w:style w:type="character" w:styleId="721" w:customStyle="1">
    <w:name w:val="WW8Num3z7"/>
  </w:style>
  <w:style w:type="character" w:styleId="722" w:customStyle="1">
    <w:name w:val="WW8Num3z8"/>
  </w:style>
  <w:style w:type="character" w:styleId="723" w:customStyle="1">
    <w:name w:val="WW8Num4z0"/>
    <w:rPr>
      <w:rFonts w:ascii="Symbol" w:hAnsi="Symbol" w:cs="Symbol"/>
      <w:color w:val="auto"/>
      <w:sz w:val="28"/>
      <w:szCs w:val="28"/>
    </w:rPr>
  </w:style>
  <w:style w:type="character" w:styleId="724" w:customStyle="1">
    <w:name w:val="WW8Num5z0"/>
    <w:rPr>
      <w:rFonts w:ascii="Symbol" w:hAnsi="Symbol" w:cs="Symbol"/>
    </w:rPr>
  </w:style>
  <w:style w:type="character" w:styleId="725" w:customStyle="1">
    <w:name w:val="WW8Num6z0"/>
    <w:rPr>
      <w:rFonts w:hint="default" w:ascii="Symbol" w:hAnsi="Symbol" w:cs="Symbol"/>
      <w:sz w:val="24"/>
      <w:szCs w:val="24"/>
      <w:shd w:val="clear" w:color="auto" w:fill="ffffff"/>
    </w:rPr>
  </w:style>
  <w:style w:type="character" w:styleId="726" w:customStyle="1">
    <w:name w:val="WW8Num7z0"/>
    <w:rPr>
      <w:rFonts w:ascii="Symbol" w:hAnsi="Symbol" w:cs="Symbol"/>
      <w:sz w:val="20"/>
      <w:shd w:val="clear" w:color="auto" w:fill="auto"/>
    </w:rPr>
  </w:style>
  <w:style w:type="character" w:styleId="727" w:customStyle="1">
    <w:name w:val="WW8Num7z1"/>
    <w:rPr>
      <w:rFonts w:ascii="Courier New" w:hAnsi="Courier New" w:cs="Courier New"/>
      <w:sz w:val="20"/>
    </w:rPr>
  </w:style>
  <w:style w:type="character" w:styleId="728" w:customStyle="1">
    <w:name w:val="WW8Num7z2"/>
    <w:rPr>
      <w:rFonts w:ascii="Wingdings" w:hAnsi="Wingdings" w:cs="Wingdings"/>
      <w:sz w:val="20"/>
    </w:rPr>
  </w:style>
  <w:style w:type="character" w:styleId="729" w:customStyle="1">
    <w:name w:val="WW8Num8z0"/>
    <w:rPr>
      <w:rFonts w:hint="default" w:ascii="Wingdings" w:hAnsi="Wingdings" w:cs="Symbol"/>
    </w:rPr>
  </w:style>
  <w:style w:type="character" w:styleId="730" w:customStyle="1">
    <w:name w:val="WW8Num8z1"/>
    <w:rPr>
      <w:rFonts w:ascii="Courier New" w:hAnsi="Courier New" w:cs="Courier New"/>
    </w:rPr>
  </w:style>
  <w:style w:type="character" w:styleId="731" w:customStyle="1">
    <w:name w:val="WW8Num8z3"/>
    <w:rPr>
      <w:rFonts w:ascii="Symbol" w:hAnsi="Symbol" w:cs="Symbol"/>
    </w:rPr>
  </w:style>
  <w:style w:type="character" w:styleId="732" w:customStyle="1">
    <w:name w:val="WW8Num9z0"/>
    <w:rPr>
      <w:rFonts w:hint="default" w:ascii="Times New Roman" w:hAnsi="Times New Roman" w:cs="Symbol"/>
    </w:rPr>
  </w:style>
  <w:style w:type="character" w:styleId="733" w:customStyle="1">
    <w:name w:val="WW8Num10z0"/>
    <w:rPr>
      <w:rFonts w:hint="default" w:ascii="Symbol" w:hAnsi="Symbol" w:cs="Symbol"/>
      <w:color w:val="auto"/>
    </w:rPr>
  </w:style>
  <w:style w:type="character" w:styleId="734" w:customStyle="1">
    <w:name w:val="WW8Num10z1"/>
    <w:rPr>
      <w:rFonts w:hint="default" w:ascii="Courier New" w:hAnsi="Courier New" w:cs="Courier New"/>
    </w:rPr>
  </w:style>
  <w:style w:type="character" w:styleId="735" w:customStyle="1">
    <w:name w:val="WW8Num10z2"/>
    <w:rPr>
      <w:rFonts w:hint="default" w:ascii="Wingdings" w:hAnsi="Wingdings" w:cs="Wingdings"/>
    </w:rPr>
  </w:style>
  <w:style w:type="character" w:styleId="736" w:customStyle="1">
    <w:name w:val="WW8Num10z3"/>
    <w:rPr>
      <w:rFonts w:hint="default" w:ascii="Symbol" w:hAnsi="Symbol" w:cs="Symbol"/>
    </w:rPr>
  </w:style>
  <w:style w:type="character" w:styleId="737" w:customStyle="1">
    <w:name w:val="WW8Num11z0"/>
    <w:rPr>
      <w:rFonts w:ascii="Times New Roman" w:hAnsi="Times New Roman" w:cs="Times New Roman"/>
      <w:i/>
      <w:sz w:val="28"/>
      <w:szCs w:val="28"/>
    </w:rPr>
  </w:style>
  <w:style w:type="character" w:styleId="738" w:customStyle="1">
    <w:name w:val="WW8Num8z2"/>
    <w:rPr>
      <w:rFonts w:ascii="Wingdings" w:hAnsi="Wingdings" w:cs="Wingdings"/>
      <w:sz w:val="20"/>
    </w:rPr>
  </w:style>
  <w:style w:type="character" w:styleId="739" w:customStyle="1">
    <w:name w:val="WW8Num9z1"/>
    <w:rPr>
      <w:rFonts w:ascii="Courier New" w:hAnsi="Courier New" w:cs="Courier New"/>
    </w:rPr>
  </w:style>
  <w:style w:type="character" w:styleId="740" w:customStyle="1">
    <w:name w:val="WW8Num9z3"/>
    <w:rPr>
      <w:rFonts w:ascii="Symbol" w:hAnsi="Symbol" w:cs="Symbol"/>
    </w:rPr>
  </w:style>
  <w:style w:type="character" w:styleId="741" w:customStyle="1">
    <w:name w:val="WW8Num11z1"/>
    <w:rPr>
      <w:rFonts w:hint="default" w:ascii="Courier New" w:hAnsi="Courier New" w:cs="Courier New"/>
    </w:rPr>
  </w:style>
  <w:style w:type="character" w:styleId="742" w:customStyle="1">
    <w:name w:val="WW8Num11z2"/>
    <w:rPr>
      <w:rFonts w:hint="default" w:ascii="Wingdings" w:hAnsi="Wingdings" w:cs="Wingdings"/>
    </w:rPr>
  </w:style>
  <w:style w:type="character" w:styleId="743" w:customStyle="1">
    <w:name w:val="WW8Num11z3"/>
    <w:rPr>
      <w:rFonts w:hint="default" w:ascii="Symbol" w:hAnsi="Symbol" w:cs="Symbol"/>
    </w:rPr>
  </w:style>
  <w:style w:type="character" w:styleId="744" w:customStyle="1">
    <w:name w:val="WW8Num12z0"/>
    <w:rPr>
      <w:rFonts w:ascii="Times New Roman" w:hAnsi="Times New Roman" w:cs="Times New Roman"/>
      <w:i/>
      <w:sz w:val="28"/>
      <w:szCs w:val="28"/>
    </w:rPr>
  </w:style>
  <w:style w:type="character" w:styleId="745" w:customStyle="1">
    <w:name w:val="WW8Num7z4"/>
    <w:rPr>
      <w:rFonts w:hint="default" w:ascii="Courier New" w:hAnsi="Courier New" w:cs="Courier New"/>
    </w:rPr>
  </w:style>
  <w:style w:type="character" w:styleId="746" w:customStyle="1">
    <w:name w:val="WW8Num9z2"/>
    <w:rPr>
      <w:rFonts w:ascii="Wingdings" w:hAnsi="Wingdings" w:cs="Wingdings"/>
      <w:sz w:val="20"/>
    </w:rPr>
  </w:style>
  <w:style w:type="character" w:styleId="747" w:customStyle="1">
    <w:name w:val="WW8Num4z1"/>
    <w:rPr>
      <w:rFonts w:ascii="Times New Roman" w:hAnsi="Times New Roman" w:cs="Times New Roman"/>
      <w:b/>
      <w:bCs/>
      <w:sz w:val="28"/>
      <w:szCs w:val="28"/>
    </w:rPr>
  </w:style>
  <w:style w:type="character" w:styleId="748" w:customStyle="1">
    <w:name w:val="WW8Num4z2"/>
  </w:style>
  <w:style w:type="character" w:styleId="749" w:customStyle="1">
    <w:name w:val="WW8Num4z3"/>
  </w:style>
  <w:style w:type="character" w:styleId="750" w:customStyle="1">
    <w:name w:val="WW8Num4z4"/>
  </w:style>
  <w:style w:type="character" w:styleId="751" w:customStyle="1">
    <w:name w:val="WW8Num4z5"/>
  </w:style>
  <w:style w:type="character" w:styleId="752" w:customStyle="1">
    <w:name w:val="WW8Num4z6"/>
  </w:style>
  <w:style w:type="character" w:styleId="753" w:customStyle="1">
    <w:name w:val="WW8Num4z7"/>
  </w:style>
  <w:style w:type="character" w:styleId="754" w:customStyle="1">
    <w:name w:val="WW8Num4z8"/>
  </w:style>
  <w:style w:type="character" w:styleId="755" w:customStyle="1">
    <w:name w:val="WW8Num8z4"/>
    <w:rPr>
      <w:rFonts w:hint="default" w:ascii="Courier New" w:hAnsi="Courier New" w:cs="Courier New"/>
    </w:rPr>
  </w:style>
  <w:style w:type="character" w:styleId="756" w:customStyle="1">
    <w:name w:val="WW8Num9z4"/>
    <w:rPr>
      <w:rFonts w:hint="default" w:ascii="Courier New" w:hAnsi="Courier New" w:cs="Courier New"/>
    </w:rPr>
  </w:style>
  <w:style w:type="character" w:styleId="757" w:customStyle="1">
    <w:name w:val="WW8Num11z4"/>
    <w:rPr>
      <w:rFonts w:hint="default" w:ascii="Courier New" w:hAnsi="Courier New" w:cs="Courier New"/>
    </w:rPr>
  </w:style>
  <w:style w:type="character" w:styleId="758" w:customStyle="1">
    <w:name w:val="WW8Num1z1"/>
    <w:rPr>
      <w:rFonts w:hint="default" w:ascii="Courier New" w:hAnsi="Courier New" w:cs="Courier New"/>
    </w:rPr>
  </w:style>
  <w:style w:type="character" w:styleId="759" w:customStyle="1">
    <w:name w:val="WW8Num5z1"/>
  </w:style>
  <w:style w:type="character" w:styleId="760" w:customStyle="1">
    <w:name w:val="WW8Num5z2"/>
  </w:style>
  <w:style w:type="character" w:styleId="761" w:customStyle="1">
    <w:name w:val="WW8Num5z3"/>
  </w:style>
  <w:style w:type="character" w:styleId="762" w:customStyle="1">
    <w:name w:val="WW8Num5z4"/>
  </w:style>
  <w:style w:type="character" w:styleId="763" w:customStyle="1">
    <w:name w:val="WW8Num5z5"/>
  </w:style>
  <w:style w:type="character" w:styleId="764" w:customStyle="1">
    <w:name w:val="WW8Num5z6"/>
  </w:style>
  <w:style w:type="character" w:styleId="765" w:customStyle="1">
    <w:name w:val="WW8Num5z7"/>
  </w:style>
  <w:style w:type="character" w:styleId="766" w:customStyle="1">
    <w:name w:val="WW8Num5z8"/>
  </w:style>
  <w:style w:type="character" w:styleId="767" w:customStyle="1">
    <w:name w:val="WW8Num6z1"/>
    <w:rPr>
      <w:rFonts w:hint="default" w:ascii="Courier New" w:hAnsi="Courier New" w:cs="Courier New"/>
    </w:rPr>
  </w:style>
  <w:style w:type="character" w:styleId="768" w:customStyle="1">
    <w:name w:val="WW8Num6z3"/>
    <w:rPr>
      <w:rFonts w:hint="default" w:ascii="Symbol" w:hAnsi="Symbol" w:cs="Symbol"/>
    </w:rPr>
  </w:style>
  <w:style w:type="character" w:styleId="769" w:customStyle="1">
    <w:name w:val="WW8Num12z2"/>
    <w:rPr>
      <w:rFonts w:hint="default" w:ascii="Wingdings" w:hAnsi="Wingdings" w:cs="Wingdings"/>
    </w:rPr>
  </w:style>
  <w:style w:type="character" w:styleId="770" w:customStyle="1">
    <w:name w:val="WW8Num12z3"/>
    <w:rPr>
      <w:rFonts w:hint="default" w:ascii="Symbol" w:hAnsi="Symbol" w:cs="Symbol"/>
    </w:rPr>
  </w:style>
  <w:style w:type="character" w:styleId="771" w:customStyle="1">
    <w:name w:val="WW8Num12z4"/>
    <w:rPr>
      <w:rFonts w:hint="default" w:ascii="Courier New" w:hAnsi="Courier New" w:cs="Courier New"/>
    </w:rPr>
  </w:style>
  <w:style w:type="character" w:styleId="772" w:customStyle="1">
    <w:name w:val="WW8Num13z0"/>
    <w:rPr>
      <w:i/>
      <w:sz w:val="28"/>
      <w:szCs w:val="28"/>
    </w:rPr>
  </w:style>
  <w:style w:type="character" w:styleId="773" w:customStyle="1">
    <w:name w:val="WW8Num13z1"/>
  </w:style>
  <w:style w:type="character" w:styleId="774" w:customStyle="1">
    <w:name w:val="WW8Num13z2"/>
  </w:style>
  <w:style w:type="character" w:styleId="775" w:customStyle="1">
    <w:name w:val="WW8Num13z3"/>
  </w:style>
  <w:style w:type="character" w:styleId="776" w:customStyle="1">
    <w:name w:val="WW8Num13z4"/>
  </w:style>
  <w:style w:type="character" w:styleId="777" w:customStyle="1">
    <w:name w:val="WW8Num13z5"/>
  </w:style>
  <w:style w:type="character" w:styleId="778" w:customStyle="1">
    <w:name w:val="WW8Num13z6"/>
  </w:style>
  <w:style w:type="character" w:styleId="779" w:customStyle="1">
    <w:name w:val="WW8Num13z7"/>
  </w:style>
  <w:style w:type="character" w:styleId="780" w:customStyle="1">
    <w:name w:val="WW8Num13z8"/>
  </w:style>
  <w:style w:type="character" w:styleId="781" w:customStyle="1">
    <w:name w:val="WW8Num14z0"/>
    <w:rPr>
      <w:rFonts w:hint="default" w:ascii="Wingdings" w:hAnsi="Wingdings" w:cs="Wingdings"/>
    </w:rPr>
  </w:style>
  <w:style w:type="character" w:styleId="782" w:customStyle="1">
    <w:name w:val="WW8Num14z1"/>
    <w:rPr>
      <w:rFonts w:hint="default" w:ascii="Courier New" w:hAnsi="Courier New" w:cs="Courier New"/>
    </w:rPr>
  </w:style>
  <w:style w:type="character" w:styleId="783" w:customStyle="1">
    <w:name w:val="WW8Num14z3"/>
    <w:rPr>
      <w:rFonts w:hint="default" w:ascii="Symbol" w:hAnsi="Symbol" w:cs="Symbol"/>
    </w:rPr>
  </w:style>
  <w:style w:type="character" w:styleId="784" w:customStyle="1">
    <w:name w:val="WW8Num15z0"/>
    <w:rPr>
      <w:rFonts w:hint="default" w:ascii="Symbol" w:hAnsi="Symbol" w:cs="Symbol"/>
    </w:rPr>
  </w:style>
  <w:style w:type="character" w:styleId="785" w:customStyle="1">
    <w:name w:val="WW8Num15z1"/>
  </w:style>
  <w:style w:type="character" w:styleId="786" w:customStyle="1">
    <w:name w:val="WW8Num15z2"/>
  </w:style>
  <w:style w:type="character" w:styleId="787" w:customStyle="1">
    <w:name w:val="WW8Num15z3"/>
  </w:style>
  <w:style w:type="character" w:styleId="788" w:customStyle="1">
    <w:name w:val="WW8Num15z4"/>
  </w:style>
  <w:style w:type="character" w:styleId="789" w:customStyle="1">
    <w:name w:val="WW8Num15z5"/>
  </w:style>
  <w:style w:type="character" w:styleId="790" w:customStyle="1">
    <w:name w:val="WW8Num15z6"/>
  </w:style>
  <w:style w:type="character" w:styleId="791" w:customStyle="1">
    <w:name w:val="WW8Num15z7"/>
  </w:style>
  <w:style w:type="character" w:styleId="792" w:customStyle="1">
    <w:name w:val="WW8Num15z8"/>
  </w:style>
  <w:style w:type="character" w:styleId="793" w:customStyle="1">
    <w:name w:val="WW8Num16z0"/>
    <w:rPr>
      <w:rFonts w:hint="default" w:ascii="Wingdings" w:hAnsi="Wingdings" w:cs="Wingdings"/>
    </w:rPr>
  </w:style>
  <w:style w:type="character" w:styleId="794" w:customStyle="1">
    <w:name w:val="WW8Num16z1"/>
    <w:rPr>
      <w:rFonts w:hint="default" w:ascii="Courier New" w:hAnsi="Courier New" w:cs="Courier New"/>
    </w:rPr>
  </w:style>
  <w:style w:type="character" w:styleId="795" w:customStyle="1">
    <w:name w:val="WW8Num16z3"/>
    <w:rPr>
      <w:rFonts w:hint="default" w:ascii="Symbol" w:hAnsi="Symbol" w:cs="Symbol"/>
    </w:rPr>
  </w:style>
  <w:style w:type="character" w:styleId="796" w:customStyle="1">
    <w:name w:val="WW8Num17z0"/>
    <w:rPr>
      <w:rFonts w:hint="default" w:ascii="Symbol" w:hAnsi="Symbol" w:cs="Symbol"/>
    </w:rPr>
  </w:style>
  <w:style w:type="character" w:styleId="797" w:customStyle="1">
    <w:name w:val="WW8Num17z1"/>
    <w:rPr>
      <w:rFonts w:hint="default" w:ascii="Courier New" w:hAnsi="Courier New" w:cs="Courier New"/>
    </w:rPr>
  </w:style>
  <w:style w:type="character" w:styleId="798" w:customStyle="1">
    <w:name w:val="WW8Num17z2"/>
    <w:rPr>
      <w:rFonts w:hint="default" w:ascii="Wingdings" w:hAnsi="Wingdings" w:cs="Wingdings"/>
    </w:rPr>
  </w:style>
  <w:style w:type="character" w:styleId="799" w:customStyle="1">
    <w:name w:val="WW8Num18z0"/>
    <w:rPr>
      <w:rFonts w:hint="default"/>
    </w:rPr>
  </w:style>
  <w:style w:type="character" w:styleId="800" w:customStyle="1">
    <w:name w:val="WW8Num19z0"/>
    <w:rPr>
      <w:rFonts w:hint="default" w:ascii="Wingdings" w:hAnsi="Wingdings" w:cs="Wingdings"/>
      <w:color w:val="000000"/>
    </w:rPr>
  </w:style>
  <w:style w:type="character" w:styleId="801" w:customStyle="1">
    <w:name w:val="WW8Num19z1"/>
    <w:rPr>
      <w:rFonts w:hint="default" w:ascii="Courier New" w:hAnsi="Courier New" w:cs="Courier New"/>
    </w:rPr>
  </w:style>
  <w:style w:type="character" w:styleId="802" w:customStyle="1">
    <w:name w:val="WW8Num19z3"/>
    <w:rPr>
      <w:rFonts w:hint="default" w:ascii="Symbol" w:hAnsi="Symbol" w:cs="Symbol"/>
    </w:rPr>
  </w:style>
  <w:style w:type="character" w:styleId="803" w:customStyle="1">
    <w:name w:val="WW8Num20z0"/>
    <w:rPr>
      <w:rFonts w:hint="default"/>
    </w:rPr>
  </w:style>
  <w:style w:type="character" w:styleId="804" w:customStyle="1">
    <w:name w:val="WW8Num20z1"/>
  </w:style>
  <w:style w:type="character" w:styleId="805" w:customStyle="1">
    <w:name w:val="WW8Num20z2"/>
  </w:style>
  <w:style w:type="character" w:styleId="806" w:customStyle="1">
    <w:name w:val="WW8Num20z3"/>
  </w:style>
  <w:style w:type="character" w:styleId="807" w:customStyle="1">
    <w:name w:val="WW8Num20z4"/>
  </w:style>
  <w:style w:type="character" w:styleId="808" w:customStyle="1">
    <w:name w:val="WW8Num20z5"/>
  </w:style>
  <w:style w:type="character" w:styleId="809" w:customStyle="1">
    <w:name w:val="WW8Num20z6"/>
  </w:style>
  <w:style w:type="character" w:styleId="810" w:customStyle="1">
    <w:name w:val="WW8Num20z7"/>
  </w:style>
  <w:style w:type="character" w:styleId="811" w:customStyle="1">
    <w:name w:val="WW8Num20z8"/>
  </w:style>
  <w:style w:type="character" w:styleId="812" w:customStyle="1">
    <w:name w:val="WW8Num21z0"/>
    <w:rPr>
      <w:rFonts w:hint="default" w:ascii="Symbol" w:hAnsi="Symbol" w:cs="Symbol"/>
    </w:rPr>
  </w:style>
  <w:style w:type="character" w:styleId="813" w:customStyle="1">
    <w:name w:val="WW8Num21z1"/>
    <w:rPr>
      <w:rFonts w:hint="default" w:ascii="Symbol" w:hAnsi="Symbol" w:cs="Symbol"/>
      <w:color w:val="auto"/>
    </w:rPr>
  </w:style>
  <w:style w:type="character" w:styleId="814" w:customStyle="1">
    <w:name w:val="WW8Num21z2"/>
    <w:rPr>
      <w:rFonts w:hint="default" w:ascii="Wingdings" w:hAnsi="Wingdings" w:cs="Wingdings"/>
    </w:rPr>
  </w:style>
  <w:style w:type="character" w:styleId="815" w:customStyle="1">
    <w:name w:val="WW8Num21z4"/>
    <w:rPr>
      <w:rFonts w:hint="default" w:ascii="Courier New" w:hAnsi="Courier New" w:cs="Courier New"/>
    </w:rPr>
  </w:style>
  <w:style w:type="character" w:styleId="816" w:customStyle="1">
    <w:name w:val="WW8Num22z0"/>
    <w:rPr>
      <w:rFonts w:hint="default" w:ascii="Symbol" w:hAnsi="Symbol" w:cs="Symbol"/>
    </w:rPr>
  </w:style>
  <w:style w:type="character" w:styleId="817" w:customStyle="1">
    <w:name w:val="WW8Num22z1"/>
    <w:rPr>
      <w:rFonts w:hint="default" w:ascii="Courier New" w:hAnsi="Courier New" w:cs="Courier New"/>
    </w:rPr>
  </w:style>
  <w:style w:type="character" w:styleId="818" w:customStyle="1">
    <w:name w:val="WW8Num22z2"/>
    <w:rPr>
      <w:rFonts w:hint="default" w:ascii="Wingdings" w:hAnsi="Wingdings" w:cs="Wingdings"/>
    </w:rPr>
  </w:style>
  <w:style w:type="character" w:styleId="819" w:customStyle="1">
    <w:name w:val="WW8Num23z0"/>
    <w:rPr>
      <w:rFonts w:hint="default" w:ascii="Wingdings" w:hAnsi="Wingdings" w:cs="Wingdings"/>
    </w:rPr>
  </w:style>
  <w:style w:type="character" w:styleId="820" w:customStyle="1">
    <w:name w:val="WW8Num23z1"/>
    <w:rPr>
      <w:rFonts w:hint="default" w:ascii="Symbol" w:hAnsi="Symbol" w:cs="Symbol"/>
    </w:rPr>
  </w:style>
  <w:style w:type="character" w:styleId="821" w:customStyle="1">
    <w:name w:val="WW8Num23z4"/>
    <w:rPr>
      <w:rFonts w:hint="default" w:ascii="Courier New" w:hAnsi="Courier New" w:cs="Courier New"/>
    </w:rPr>
  </w:style>
  <w:style w:type="character" w:styleId="822" w:customStyle="1">
    <w:name w:val="WW8Num24z0"/>
    <w:rPr>
      <w:rFonts w:cs="Times New Roman"/>
    </w:rPr>
  </w:style>
  <w:style w:type="character" w:styleId="823" w:customStyle="1">
    <w:name w:val="WW8Num25z0"/>
    <w:rPr>
      <w:rFonts w:hint="default" w:ascii="Symbol" w:hAnsi="Symbol" w:cs="Symbol"/>
    </w:rPr>
  </w:style>
  <w:style w:type="character" w:styleId="824" w:customStyle="1">
    <w:name w:val="WW8Num25z1"/>
    <w:rPr>
      <w:rFonts w:hint="default" w:ascii="Courier New" w:hAnsi="Courier New" w:cs="Courier New"/>
    </w:rPr>
  </w:style>
  <w:style w:type="character" w:styleId="825" w:customStyle="1">
    <w:name w:val="WW8Num25z2"/>
    <w:rPr>
      <w:rFonts w:hint="default" w:ascii="Wingdings" w:hAnsi="Wingdings" w:cs="Wingdings"/>
    </w:rPr>
  </w:style>
  <w:style w:type="character" w:styleId="826" w:customStyle="1">
    <w:name w:val="WW8Num26z0"/>
    <w:rPr>
      <w:rFonts w:hint="default" w:ascii="Symbol" w:hAnsi="Symbol" w:cs="Symbol"/>
      <w:sz w:val="28"/>
      <w:szCs w:val="28"/>
    </w:rPr>
  </w:style>
  <w:style w:type="character" w:styleId="827" w:customStyle="1">
    <w:name w:val="WW8Num26z1"/>
    <w:rPr>
      <w:rFonts w:hint="default"/>
      <w:color w:val="auto"/>
      <w:spacing w:val="-2"/>
      <w:sz w:val="28"/>
      <w:szCs w:val="28"/>
    </w:rPr>
  </w:style>
  <w:style w:type="character" w:styleId="828" w:customStyle="1">
    <w:name w:val="WW8Num26z2"/>
    <w:rPr>
      <w:rFonts w:hint="default" w:ascii="Wingdings" w:hAnsi="Wingdings" w:cs="Wingdings"/>
    </w:rPr>
  </w:style>
  <w:style w:type="character" w:styleId="829" w:customStyle="1">
    <w:name w:val="WW8Num26z4"/>
    <w:rPr>
      <w:rFonts w:hint="default" w:ascii="Courier New" w:hAnsi="Courier New" w:cs="Courier New"/>
    </w:rPr>
  </w:style>
  <w:style w:type="character" w:styleId="830" w:customStyle="1">
    <w:name w:val="WW8Num27z0"/>
    <w:rPr>
      <w:rFonts w:hint="default" w:ascii="Symbol" w:hAnsi="Symbol" w:cs="Symbol"/>
      <w:color w:val="auto"/>
    </w:rPr>
  </w:style>
  <w:style w:type="character" w:styleId="831" w:customStyle="1">
    <w:name w:val="WW8Num27z1"/>
    <w:rPr>
      <w:rFonts w:hint="default" w:ascii="Courier New" w:hAnsi="Courier New" w:cs="Courier New"/>
    </w:rPr>
  </w:style>
  <w:style w:type="character" w:styleId="832" w:customStyle="1">
    <w:name w:val="WW8Num27z2"/>
    <w:rPr>
      <w:rFonts w:hint="default" w:ascii="Wingdings" w:hAnsi="Wingdings" w:cs="Wingdings"/>
    </w:rPr>
  </w:style>
  <w:style w:type="character" w:styleId="833" w:customStyle="1">
    <w:name w:val="WW8Num27z3"/>
    <w:rPr>
      <w:rFonts w:hint="default" w:ascii="Symbol" w:hAnsi="Symbol" w:cs="Symbol"/>
    </w:rPr>
  </w:style>
  <w:style w:type="character" w:styleId="834" w:customStyle="1">
    <w:name w:val="WW8Num28z0"/>
    <w:rPr>
      <w:rFonts w:hint="default" w:ascii="Symbol" w:hAnsi="Symbol" w:cs="Symbol"/>
      <w:color w:val="auto"/>
    </w:rPr>
  </w:style>
  <w:style w:type="character" w:styleId="835" w:customStyle="1">
    <w:name w:val="WW8Num28z2"/>
    <w:rPr>
      <w:rFonts w:hint="default" w:ascii="Wingdings" w:hAnsi="Wingdings" w:cs="Wingdings"/>
    </w:rPr>
  </w:style>
  <w:style w:type="character" w:styleId="836" w:customStyle="1">
    <w:name w:val="WW8Num28z3"/>
    <w:rPr>
      <w:rFonts w:hint="default" w:ascii="Symbol" w:hAnsi="Symbol" w:cs="Symbol"/>
    </w:rPr>
  </w:style>
  <w:style w:type="character" w:styleId="837" w:customStyle="1">
    <w:name w:val="WW8Num28z4"/>
    <w:rPr>
      <w:rFonts w:hint="default" w:ascii="Courier New" w:hAnsi="Courier New" w:cs="Courier New"/>
    </w:rPr>
  </w:style>
  <w:style w:type="character" w:styleId="838" w:customStyle="1">
    <w:name w:val="WW8Num29z0"/>
    <w:rPr>
      <w:rFonts w:hint="default" w:ascii="Symbol" w:hAnsi="Symbol" w:cs="Symbol"/>
    </w:rPr>
  </w:style>
  <w:style w:type="character" w:styleId="839" w:customStyle="1">
    <w:name w:val="WW8Num29z1"/>
    <w:rPr>
      <w:rFonts w:hint="default" w:ascii="Courier New" w:hAnsi="Courier New" w:cs="Courier New"/>
    </w:rPr>
  </w:style>
  <w:style w:type="character" w:styleId="840" w:customStyle="1">
    <w:name w:val="WW8Num29z2"/>
    <w:rPr>
      <w:rFonts w:hint="default" w:ascii="Wingdings" w:hAnsi="Wingdings" w:cs="Wingdings"/>
    </w:rPr>
  </w:style>
  <w:style w:type="character" w:styleId="841" w:customStyle="1">
    <w:name w:val="WW8Num30z0"/>
    <w:rPr>
      <w:rFonts w:hint="default" w:ascii="Symbol" w:hAnsi="Symbol" w:cs="Symbol"/>
    </w:rPr>
  </w:style>
  <w:style w:type="character" w:styleId="842" w:customStyle="1">
    <w:name w:val="WW8Num30z1"/>
    <w:rPr>
      <w:rFonts w:hint="default" w:ascii="Courier New" w:hAnsi="Courier New" w:cs="Courier New"/>
    </w:rPr>
  </w:style>
  <w:style w:type="character" w:styleId="843" w:customStyle="1">
    <w:name w:val="WW8Num30z2"/>
    <w:rPr>
      <w:rFonts w:hint="default" w:ascii="Wingdings" w:hAnsi="Wingdings" w:cs="Wingdings"/>
    </w:rPr>
  </w:style>
  <w:style w:type="character" w:styleId="844" w:customStyle="1">
    <w:name w:val="WW8Num31z0"/>
    <w:rPr>
      <w:rFonts w:hint="default" w:ascii="Symbol" w:hAnsi="Symbol" w:cs="Symbol"/>
    </w:rPr>
  </w:style>
  <w:style w:type="character" w:styleId="845" w:customStyle="1">
    <w:name w:val="WW8Num31z1"/>
    <w:rPr>
      <w:rFonts w:hint="default" w:ascii="Courier New" w:hAnsi="Courier New" w:cs="Courier New"/>
    </w:rPr>
  </w:style>
  <w:style w:type="character" w:styleId="846" w:customStyle="1">
    <w:name w:val="WW8Num31z2"/>
    <w:rPr>
      <w:rFonts w:hint="default" w:ascii="Wingdings" w:hAnsi="Wingdings" w:cs="Wingdings"/>
    </w:rPr>
  </w:style>
  <w:style w:type="character" w:styleId="847" w:customStyle="1">
    <w:name w:val="WW8Num32z0"/>
    <w:rPr>
      <w:rFonts w:hint="default" w:ascii="Symbol" w:hAnsi="Symbol" w:cs="Symbol"/>
    </w:rPr>
  </w:style>
  <w:style w:type="character" w:styleId="848" w:customStyle="1">
    <w:name w:val="WW8Num32z1"/>
  </w:style>
  <w:style w:type="character" w:styleId="849" w:customStyle="1">
    <w:name w:val="WW8Num32z2"/>
  </w:style>
  <w:style w:type="character" w:styleId="850" w:customStyle="1">
    <w:name w:val="WW8Num32z3"/>
  </w:style>
  <w:style w:type="character" w:styleId="851" w:customStyle="1">
    <w:name w:val="WW8Num32z4"/>
  </w:style>
  <w:style w:type="character" w:styleId="852" w:customStyle="1">
    <w:name w:val="WW8Num32z5"/>
  </w:style>
  <w:style w:type="character" w:styleId="853" w:customStyle="1">
    <w:name w:val="WW8Num32z6"/>
  </w:style>
  <w:style w:type="character" w:styleId="854" w:customStyle="1">
    <w:name w:val="WW8Num32z7"/>
  </w:style>
  <w:style w:type="character" w:styleId="855" w:customStyle="1">
    <w:name w:val="WW8Num32z8"/>
  </w:style>
  <w:style w:type="character" w:styleId="856" w:customStyle="1">
    <w:name w:val="WW8Num33z0"/>
    <w:rPr>
      <w:rFonts w:hint="default" w:ascii="Symbol" w:hAnsi="Symbol" w:cs="Symbol"/>
    </w:rPr>
  </w:style>
  <w:style w:type="character" w:styleId="857" w:customStyle="1">
    <w:name w:val="WW8Num33z1"/>
  </w:style>
  <w:style w:type="character" w:styleId="858" w:customStyle="1">
    <w:name w:val="WW8Num33z2"/>
  </w:style>
  <w:style w:type="character" w:styleId="859" w:customStyle="1">
    <w:name w:val="WW8Num33z3"/>
  </w:style>
  <w:style w:type="character" w:styleId="860" w:customStyle="1">
    <w:name w:val="WW8Num33z4"/>
  </w:style>
  <w:style w:type="character" w:styleId="861" w:customStyle="1">
    <w:name w:val="WW8Num33z5"/>
  </w:style>
  <w:style w:type="character" w:styleId="862" w:customStyle="1">
    <w:name w:val="WW8Num33z6"/>
  </w:style>
  <w:style w:type="character" w:styleId="863" w:customStyle="1">
    <w:name w:val="WW8Num33z7"/>
  </w:style>
  <w:style w:type="character" w:styleId="864" w:customStyle="1">
    <w:name w:val="WW8Num33z8"/>
  </w:style>
  <w:style w:type="character" w:styleId="865" w:customStyle="1">
    <w:name w:val="WW8Num34z0"/>
    <w:rPr>
      <w:rFonts w:hint="default" w:ascii="Symbol" w:hAnsi="Symbol" w:cs="Symbol"/>
    </w:rPr>
  </w:style>
  <w:style w:type="character" w:styleId="866" w:customStyle="1">
    <w:name w:val="WW8Num34z1"/>
    <w:rPr>
      <w:rFonts w:hint="default" w:ascii="Courier New" w:hAnsi="Courier New" w:cs="Courier New"/>
    </w:rPr>
  </w:style>
  <w:style w:type="character" w:styleId="867" w:customStyle="1">
    <w:name w:val="WW8Num34z2"/>
    <w:rPr>
      <w:rFonts w:hint="default" w:ascii="Wingdings" w:hAnsi="Wingdings" w:cs="Wingdings"/>
    </w:rPr>
  </w:style>
  <w:style w:type="character" w:styleId="868" w:customStyle="1">
    <w:name w:val="Основной шрифт абзаца1"/>
  </w:style>
  <w:style w:type="character" w:styleId="869" w:customStyle="1">
    <w:name w:val="Заголовок 1 Знак"/>
    <w:rPr>
      <w:rFonts w:cs="Arial"/>
      <w:b/>
      <w:bCs/>
      <w:sz w:val="24"/>
      <w:szCs w:val="32"/>
      <w:lang w:val="ru-RU" w:bidi="ar-SA"/>
    </w:rPr>
  </w:style>
  <w:style w:type="character" w:styleId="870">
    <w:name w:val="Hyperlink"/>
    <w:rPr>
      <w:color w:val="0000ff"/>
      <w:u w:val="single"/>
    </w:rPr>
  </w:style>
  <w:style w:type="character" w:styleId="871" w:customStyle="1">
    <w:name w:val="Обычный (веб) Знак"/>
    <w:rPr>
      <w:sz w:val="24"/>
      <w:szCs w:val="24"/>
      <w:lang w:val="ru-RU" w:bidi="ar-SA"/>
    </w:rPr>
  </w:style>
  <w:style w:type="character" w:styleId="872">
    <w:name w:val="Strong"/>
    <w:qFormat/>
    <w:rPr>
      <w:b/>
      <w:bCs/>
    </w:rPr>
  </w:style>
  <w:style w:type="character" w:styleId="873" w:customStyle="1">
    <w:name w:val="Основной текст Знак"/>
    <w:rPr>
      <w:sz w:val="24"/>
      <w:szCs w:val="24"/>
    </w:rPr>
  </w:style>
  <w:style w:type="character" w:styleId="874" w:customStyle="1">
    <w:name w:val="Основной текст с отступом 3 Знак"/>
    <w:rPr>
      <w:sz w:val="16"/>
      <w:szCs w:val="16"/>
    </w:rPr>
  </w:style>
  <w:style w:type="character" w:styleId="875" w:customStyle="1">
    <w:name w:val="apple-converted-space"/>
    <w:rPr>
      <w:rFonts w:hint="default" w:ascii="Times New Roman" w:hAnsi="Times New Roman" w:cs="Times New Roman"/>
    </w:rPr>
  </w:style>
  <w:style w:type="character" w:styleId="876" w:customStyle="1">
    <w:name w:val="Верхний колонтитул Знак"/>
    <w:rPr>
      <w:sz w:val="24"/>
      <w:szCs w:val="24"/>
    </w:rPr>
  </w:style>
  <w:style w:type="character" w:styleId="877" w:customStyle="1">
    <w:name w:val="Нижний колонтитул Знак"/>
    <w:rPr>
      <w:sz w:val="24"/>
      <w:szCs w:val="24"/>
    </w:rPr>
  </w:style>
  <w:style w:type="character" w:styleId="878" w:customStyle="1">
    <w:name w:val="ListLabel 1"/>
    <w:rPr>
      <w:sz w:val="20"/>
    </w:rPr>
  </w:style>
  <w:style w:type="character" w:styleId="879" w:customStyle="1">
    <w:name w:val="Строгий1"/>
    <w:rPr>
      <w:b/>
      <w:bCs/>
    </w:rPr>
  </w:style>
  <w:style w:type="character" w:styleId="880" w:customStyle="1">
    <w:name w:val="WW8Num14z2"/>
  </w:style>
  <w:style w:type="character" w:styleId="881" w:customStyle="1">
    <w:name w:val="WW8Num14z4"/>
  </w:style>
  <w:style w:type="character" w:styleId="882" w:customStyle="1">
    <w:name w:val="WW8Num14z5"/>
  </w:style>
  <w:style w:type="character" w:styleId="883" w:customStyle="1">
    <w:name w:val="WW8Num14z6"/>
  </w:style>
  <w:style w:type="character" w:styleId="884" w:customStyle="1">
    <w:name w:val="WW8Num14z7"/>
  </w:style>
  <w:style w:type="character" w:styleId="885" w:customStyle="1">
    <w:name w:val="WW8Num14z8"/>
  </w:style>
  <w:style w:type="character" w:styleId="886" w:customStyle="1">
    <w:name w:val="WW8Num12z1"/>
    <w:rPr>
      <w:rFonts w:hint="default" w:ascii="Courier New" w:hAnsi="Courier New" w:cs="Courier New"/>
    </w:rPr>
  </w:style>
  <w:style w:type="character" w:styleId="887" w:customStyle="1">
    <w:name w:val="Маркеры списка"/>
    <w:rPr>
      <w:rFonts w:ascii="OpenSymbol" w:hAnsi="OpenSymbol" w:eastAsia="OpenSymbol" w:cs="OpenSymbol"/>
    </w:rPr>
  </w:style>
  <w:style w:type="character" w:styleId="888" w:customStyle="1">
    <w:name w:val="Символ нумерации"/>
  </w:style>
  <w:style w:type="character" w:styleId="889" w:customStyle="1">
    <w:name w:val="left"/>
  </w:style>
  <w:style w:type="paragraph" w:styleId="890" w:customStyle="1">
    <w:name w:val="Заголовок3"/>
    <w:basedOn w:val="895"/>
    <w:next w:val="891"/>
    <w:pPr>
      <w:jc w:val="center"/>
    </w:pPr>
    <w:rPr>
      <w:b/>
      <w:bCs/>
      <w:sz w:val="56"/>
      <w:szCs w:val="56"/>
    </w:rPr>
  </w:style>
  <w:style w:type="paragraph" w:styleId="891">
    <w:name w:val="Body Text"/>
    <w:basedOn w:val="688"/>
    <w:pPr>
      <w:jc w:val="both"/>
    </w:pPr>
  </w:style>
  <w:style w:type="paragraph" w:styleId="892">
    <w:name w:val="List"/>
    <w:basedOn w:val="891"/>
    <w:rPr>
      <w:rFonts w:cs="Mangal"/>
    </w:rPr>
  </w:style>
  <w:style w:type="paragraph" w:styleId="893">
    <w:name w:val="Caption"/>
    <w:basedOn w:val="688"/>
    <w:qFormat/>
    <w:pPr>
      <w:spacing w:before="120" w:after="120"/>
      <w:suppressLineNumbers/>
    </w:pPr>
    <w:rPr>
      <w:rFonts w:cs="Mangal"/>
      <w:i/>
      <w:iCs/>
    </w:rPr>
  </w:style>
  <w:style w:type="paragraph" w:styleId="894" w:customStyle="1">
    <w:name w:val="Указатель3"/>
    <w:basedOn w:val="688"/>
    <w:pPr>
      <w:suppressLineNumbers/>
    </w:pPr>
    <w:rPr>
      <w:rFonts w:cs="Arial Unicode MS"/>
    </w:rPr>
  </w:style>
  <w:style w:type="paragraph" w:styleId="895" w:customStyle="1">
    <w:name w:val="Заголовок1"/>
    <w:basedOn w:val="688"/>
    <w:next w:val="891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96" w:customStyle="1">
    <w:name w:val="Заголовок2"/>
    <w:basedOn w:val="688"/>
    <w:next w:val="891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97" w:customStyle="1">
    <w:name w:val="Указатель2"/>
    <w:basedOn w:val="688"/>
    <w:pPr>
      <w:suppressLineNumbers/>
    </w:pPr>
    <w:rPr>
      <w:rFonts w:cs="Mangal"/>
    </w:rPr>
  </w:style>
  <w:style w:type="paragraph" w:styleId="898" w:customStyle="1">
    <w:name w:val="Название объекта1"/>
    <w:basedOn w:val="688"/>
    <w:pPr>
      <w:spacing w:before="120" w:after="120"/>
      <w:suppressLineNumbers/>
    </w:pPr>
    <w:rPr>
      <w:rFonts w:cs="Mangal"/>
      <w:i/>
      <w:iCs/>
    </w:rPr>
  </w:style>
  <w:style w:type="paragraph" w:styleId="899" w:customStyle="1">
    <w:name w:val="Указатель1"/>
    <w:basedOn w:val="688"/>
    <w:pPr>
      <w:suppressLineNumbers/>
    </w:pPr>
    <w:rPr>
      <w:rFonts w:cs="Mangal"/>
    </w:rPr>
  </w:style>
  <w:style w:type="paragraph" w:styleId="900" w:customStyle="1">
    <w:name w:val="Основной текст с отступом 21"/>
    <w:basedOn w:val="688"/>
    <w:pPr>
      <w:ind w:left="283" w:firstLine="709"/>
      <w:jc w:val="both"/>
      <w:spacing w:after="120" w:line="480" w:lineRule="auto"/>
    </w:pPr>
  </w:style>
  <w:style w:type="paragraph" w:styleId="901" w:customStyle="1">
    <w:name w:val="Основной текст с отступом 31"/>
    <w:basedOn w:val="688"/>
    <w:pPr>
      <w:ind w:left="283" w:firstLine="709"/>
      <w:jc w:val="both"/>
      <w:spacing w:after="120"/>
    </w:pPr>
    <w:rPr>
      <w:sz w:val="16"/>
      <w:szCs w:val="16"/>
    </w:rPr>
  </w:style>
  <w:style w:type="paragraph" w:styleId="902" w:customStyle="1">
    <w:name w:val="Обычный (веб)1"/>
    <w:basedOn w:val="688"/>
    <w:pPr>
      <w:spacing w:before="280" w:after="280"/>
    </w:pPr>
  </w:style>
  <w:style w:type="paragraph" w:styleId="903" w:customStyle="1">
    <w:name w:val="ConsNormal"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904">
    <w:name w:val="List Paragraph"/>
    <w:basedOn w:val="688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905">
    <w:name w:val="Balloon Text"/>
    <w:basedOn w:val="688"/>
    <w:rPr>
      <w:rFonts w:ascii="Tahoma" w:hAnsi="Tahoma" w:cs="Tahoma"/>
      <w:sz w:val="16"/>
      <w:szCs w:val="16"/>
    </w:rPr>
  </w:style>
  <w:style w:type="paragraph" w:styleId="906" w:customStyle="1">
    <w:name w:val="Знак Знак Знак Знак Знак Знак Знак"/>
    <w:basedOn w:val="68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907" w:customStyle="1">
    <w:name w:val="Основной текст 21"/>
    <w:basedOn w:val="688"/>
    <w:pPr>
      <w:spacing w:after="120" w:line="480" w:lineRule="auto"/>
    </w:pPr>
  </w:style>
  <w:style w:type="paragraph" w:styleId="908">
    <w:name w:val="Body Text Indent"/>
    <w:basedOn w:val="688"/>
    <w:pPr>
      <w:ind w:left="283"/>
      <w:spacing w:after="120"/>
    </w:pPr>
  </w:style>
  <w:style w:type="paragraph" w:styleId="909" w:customStyle="1">
    <w:name w:val="rtejustify"/>
    <w:basedOn w:val="688"/>
    <w:pPr>
      <w:spacing w:before="280" w:after="280"/>
    </w:pPr>
  </w:style>
  <w:style w:type="paragraph" w:styleId="910">
    <w:name w:val="Header"/>
    <w:basedOn w:val="688"/>
    <w:pPr>
      <w:tabs>
        <w:tab w:val="center" w:pos="4677" w:leader="none"/>
        <w:tab w:val="right" w:pos="9355" w:leader="none"/>
      </w:tabs>
    </w:pPr>
  </w:style>
  <w:style w:type="paragraph" w:styleId="911">
    <w:name w:val="Footer"/>
    <w:basedOn w:val="688"/>
    <w:pPr>
      <w:tabs>
        <w:tab w:val="center" w:pos="4677" w:leader="none"/>
        <w:tab w:val="right" w:pos="9355" w:leader="none"/>
      </w:tabs>
    </w:pPr>
  </w:style>
  <w:style w:type="paragraph" w:styleId="912" w:customStyle="1">
    <w:name w:val="Блочная цитата"/>
    <w:basedOn w:val="688"/>
    <w:pPr>
      <w:ind w:left="567" w:right="567"/>
      <w:spacing w:after="283"/>
    </w:pPr>
  </w:style>
  <w:style w:type="paragraph" w:styleId="913">
    <w:name w:val="Subtitle"/>
    <w:basedOn w:val="895"/>
    <w:next w:val="891"/>
    <w:qFormat/>
    <w:pPr>
      <w:jc w:val="center"/>
      <w:spacing w:before="60"/>
    </w:pPr>
    <w:rPr>
      <w:sz w:val="36"/>
      <w:szCs w:val="36"/>
    </w:rPr>
  </w:style>
  <w:style w:type="paragraph" w:styleId="914" w:customStyle="1">
    <w:name w:val="ConsPlusNormal"/>
    <w:pPr>
      <w:ind w:firstLine="720"/>
    </w:pPr>
    <w:rPr>
      <w:rFonts w:ascii="Arial" w:hAnsi="Arial" w:cs="Arial"/>
      <w:lang w:eastAsia="zh-CN"/>
    </w:rPr>
  </w:style>
  <w:style w:type="paragraph" w:styleId="915" w:customStyle="1">
    <w:name w:val="Абзац списка1"/>
    <w:basedOn w:val="688"/>
    <w:pPr>
      <w:ind w:left="720"/>
      <w:spacing w:after="200"/>
    </w:pPr>
  </w:style>
  <w:style w:type="paragraph" w:styleId="916" w:customStyle="1">
    <w:name w:val="western"/>
    <w:basedOn w:val="688"/>
    <w:pPr>
      <w:jc w:val="both"/>
      <w:spacing w:before="280"/>
    </w:pPr>
    <w:rPr>
      <w:color w:val="000000"/>
    </w:rPr>
  </w:style>
  <w:style w:type="paragraph" w:styleId="917" w:customStyle="1">
    <w:name w:val="WW-???????121"/>
    <w:pPr>
      <w:widowControl w:val="off"/>
    </w:pPr>
    <w:rPr>
      <w:rFonts w:ascii="Calibri" w:hAnsi="Calibri" w:eastAsia="Calibri" w:cs="Calibri"/>
      <w:sz w:val="24"/>
      <w:szCs w:val="24"/>
      <w:lang w:eastAsia="zh-CN" w:bidi="hi-IN"/>
    </w:rPr>
  </w:style>
  <w:style w:type="paragraph" w:styleId="918" w:customStyle="1">
    <w:name w:val="WW-???????12"/>
    <w:pPr>
      <w:widowControl w:val="off"/>
    </w:pPr>
    <w:rPr>
      <w:rFonts w:ascii="Calibri" w:hAnsi="Calibri" w:eastAsia="Calibri" w:cs="Calibri"/>
      <w:sz w:val="24"/>
      <w:szCs w:val="24"/>
      <w:lang w:eastAsia="zh-CN" w:bidi="hi-IN"/>
    </w:rPr>
  </w:style>
  <w:style w:type="paragraph" w:styleId="919" w:customStyle="1">
    <w:name w:val="_Style 2"/>
    <w:basedOn w:val="688"/>
    <w:pPr>
      <w:ind w:left="720"/>
    </w:pPr>
  </w:style>
  <w:style w:type="paragraph" w:styleId="920" w:customStyle="1">
    <w:name w:val="Содержимое таблицы"/>
    <w:basedOn w:val="688"/>
    <w:pPr>
      <w:suppressLineNumbers/>
    </w:pPr>
  </w:style>
  <w:style w:type="paragraph" w:styleId="921" w:customStyle="1">
    <w:name w:val="Заголовок таблицы"/>
    <w:basedOn w:val="920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РЕЗУЛЬТАТАХ И ОСНОВНЫХ НАПРАВЛЕНИЯХ ДЕЯТЕЛЬНОСТИ УПРАВЛЕНИЯ ДЕЛАМИ ГОРОДСКОГО ГОЛОВЫ ГОРОДА КАЛУГИ В 2010 ГОДУ И ЗАДАЧАХ НА 2011 ГОД</dc:title>
  <dc:subject/>
  <dc:creator>bashkatova</dc:creator>
  <cp:keywords/>
  <cp:revision>3</cp:revision>
  <dcterms:created xsi:type="dcterms:W3CDTF">2023-01-13T13:18:00Z</dcterms:created>
  <dcterms:modified xsi:type="dcterms:W3CDTF">2023-03-15T08:41:27Z</dcterms:modified>
</cp:coreProperties>
</file>