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689" w:rsidRPr="00DA38AC" w:rsidRDefault="0054368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Приложение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от 15 августа 2024 г. N 253-п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"/>
      <w:bookmarkEnd w:id="0"/>
      <w:r w:rsidRPr="00DA38A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43689" w:rsidRPr="00DA38AC" w:rsidRDefault="00543689" w:rsidP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КРЕДИТУ"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543689" w:rsidRPr="00DA38AC" w:rsidRDefault="00543689" w:rsidP="0054368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38A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 от 02.04.2025 N 143-п,</w:t>
      </w:r>
    </w:p>
    <w:p w:rsidR="00543689" w:rsidRPr="00DA38AC" w:rsidRDefault="00543689" w:rsidP="0054368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38AC">
        <w:rPr>
          <w:rFonts w:ascii="Times New Roman" w:hAnsi="Times New Roman" w:cs="Times New Roman"/>
          <w:b w:val="0"/>
          <w:bCs/>
          <w:sz w:val="24"/>
          <w:szCs w:val="24"/>
        </w:rPr>
        <w:t>от 31.07.2025 N 310-п,</w:t>
      </w:r>
    </w:p>
    <w:p w:rsidR="00543689" w:rsidRPr="00DA38AC" w:rsidRDefault="00543689" w:rsidP="0054368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38AC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543689" w:rsidRPr="00DA38AC" w:rsidRDefault="00543689" w:rsidP="00543689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38AC">
        <w:rPr>
          <w:rFonts w:ascii="Times New Roman" w:hAnsi="Times New Roman" w:cs="Times New Roman"/>
          <w:b w:val="0"/>
          <w:bCs/>
          <w:sz w:val="24"/>
          <w:szCs w:val="24"/>
        </w:rPr>
        <w:t>от 30.12.2025 N 612-п, от 02.04.2026 N 180-п)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кредиту" (далее - административный регламент) разработан в целях повышения качества предоставления государственной услуги "Предоставление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кредиту" (далее - государственная услуга),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организации и осуществлению деятельности по предоставлению мер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гражданам, проживающим на территории городского округа города Калуги Калужской области, осуществляется от имени администрации городского округа города Калуги ее структурным подразделением - управлением социальной защиты города Калуги (далее - уполномоченный орган) в рамках переданных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 полномочий.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</w:t>
      </w:r>
      <w:r w:rsidRPr="00DA38AC">
        <w:rPr>
          <w:rFonts w:ascii="Times New Roman" w:hAnsi="Times New Roman" w:cs="Times New Roman"/>
          <w:sz w:val="24"/>
          <w:szCs w:val="24"/>
        </w:rPr>
        <w:lastRenderedPageBreak/>
        <w:t>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DA38AC">
        <w:rPr>
          <w:rFonts w:ascii="Times New Roman" w:hAnsi="Times New Roman" w:cs="Times New Roman"/>
          <w:sz w:val="24"/>
          <w:szCs w:val="24"/>
        </w:rPr>
        <w:t>1.2. Право на получение государственной услуги имеет один из членов многодетной семьи, статус которой установлен в соответствии с Законом Калужской области от 05.05.2000 N 8-ОЗ "О статусе многодетной семьи в Калужской области и мерах ее социальной поддержки", постоянно или преимущественно проживающий на территории городского округа города Калуги Калужской области не менее десяти лет на день обращения за предоставлением государственной услуги, выплачивающей основной долг и проценты по кредитному договору (договору займа), в том числе ипотечному кредиту, или по кредитному договору, полученному в целях рефинансирования (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перекредитования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) кредитного договора (договора займа), в том числе ипотечного кредита, заключенному с кредитной организацией, на приобретение или строительство жилого помещения на территории Калужской области.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Далее по тексту указанные граждане именуются "заявители".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порядке, установленном статьей 185 Гражданского кодекса Российской Федерации.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Далее по тексту указанные категории граждан именуются "уполномоченные представители".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5"/>
      <w:bookmarkEnd w:id="2"/>
      <w:r w:rsidRPr="00DA38AC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обращении; при обращении по телефону;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 (далее - Сайт);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Портал госуслуг);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02.04.2025 N 143-п.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8) форма заявления на предоставление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Сайте, Портале госуслуг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218.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71-37-43 (отдел пособий семьям с детьми).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обо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2.1. Наименование государственной услуги: "Предоставление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кредиту" (далее - ежегодная выплата по кредиту).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2.2. От имени администрации городского округа города Калуги государственная услуга предоставляется уполномоченным органом.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пособий семьям с детьми.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2.3. Результатом оказания государственной услуги являются заключение соглашения о предоставлении ежегодной выплаты по кредиту, перечисление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2.10.2 пункта 2.10 административного регламента, уполномоченный орган принимает решение об отказе в предоставлении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принимается в течение 15 рабочих дней со дня получения документов, указанных в пункте 2.6 административного регламента, а также сведений, указанных в пункте 2.7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10 рабочих дней после принятия решения о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Перечисление ежегодной выплаты по кредиту осуществляется уполномоченным органом в течение 30 рабочих дней со дня представления заявителем справки кредитной организации.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30.12.2025 N 612-п.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9"/>
      <w:bookmarkEnd w:id="3"/>
      <w:r w:rsidRPr="00DA38AC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в уполномоченный орган, многофункциональный центр самостоятельно: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а) заявление по форме согласно приложению 2 к административному регламенту;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б) копии документов, удостоверяющих личности членов многодетной семьи (с предъявлением оригиналов) (за исключением детей в возрасте до 14 лет);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в) копия свидетельства о государственной регистрации акта гражданского состояния, подтверждающего рождение ребенка многодетной семьи на территории иностранного государства, выданного компетентным органом иностранного государства, и его нотариально удостоверенный перевод на русский язык (в случае рождения детей на территории иностранного государства);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г) согласие всех членов многодетной семьи на обработку персональных данных по форме согласно приложению 3 к административному регламенту.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электронной подписью;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д) копия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е) справка ООО "Бюро технической инвентаризации Калужской области" о наличии (отсутствии) у заявителя и членов его семьи жилых помещений в собственности на территории Калужской области за период с 1991 года по 31 января 1998 года;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ж) копия кредитного договора (договора займа), в том числе ипотечного кредита (с предъявлением оригинала);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7"/>
      <w:bookmarkEnd w:id="4"/>
      <w:r w:rsidRPr="00DA38AC">
        <w:rPr>
          <w:rFonts w:ascii="Times New Roman" w:hAnsi="Times New Roman" w:cs="Times New Roman"/>
          <w:sz w:val="24"/>
          <w:szCs w:val="24"/>
        </w:rPr>
        <w:t>з) справка кредитной организации (произвольной формы) с указанием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в многофункциональном центре содержится в пункте 3.2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9"/>
      <w:bookmarkEnd w:id="5"/>
      <w:r w:rsidRPr="00DA38AC">
        <w:rPr>
          <w:rFonts w:ascii="Times New Roman" w:hAnsi="Times New Roman" w:cs="Times New Roman"/>
          <w:sz w:val="24"/>
          <w:szCs w:val="24"/>
        </w:rPr>
        <w:t>2.7. Исчерпывающий перечень необходимых для предоставления государственной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заявителю уполномоченным органом по каналам межведомственного электронного взаимодействия запрашиваются: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недвижимости о наличии (отсутствии) у заявителя и членов его семьи жилых помещений в собственности в управлении Федеральной службы государственной регистрации, кадастра и картографии по Калужской области или в филиале ППК "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" по Калужской области;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б) сведения, подтверждающие регистрацию по месту жительства либо по месту пребывания на территории городского округа города Калуги Калужской области заявителя и членов его семьи, - в управлении по вопросам миграции УМВД России по Калужской области;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в) сведения из единого государственного реестра записей актов гражданского состояния о государственной регистрации заключения брака в отношении лиц, состоящих в зарегистрированном браке;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г) сведения из единого государственного реестра записей актов гражданского состояния о государственной регистрации рождения детей многодетной семьи;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д) 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(АДИ-РЕГ) заявителя и членов его семьи - в Социальном фонде России.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и информацию в уполномоченный орган или многофункциональный центр по собственной инициативе.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Наличие у лица, претендующего на получение ежегодной выплаты по кредиту, статуса родителя многодетной семьи определяется уполномоченным органом по электронной базе данных "Катарсис: Соцзащита".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0"/>
      <w:bookmarkEnd w:id="6"/>
      <w:r w:rsidRPr="00DA38AC">
        <w:rPr>
          <w:rFonts w:ascii="Times New Roman" w:hAnsi="Times New Roman" w:cs="Times New Roman"/>
          <w:sz w:val="24"/>
          <w:szCs w:val="24"/>
        </w:rPr>
        <w:t>2.8. 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2.9. Оснований для отказа в приеме документов действующим законодательством не предусмотрено.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2.10. Перечень оснований для отказа в предоставлении государственной услуги, оснований приостановления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2.10.1. Предоставление государственной услуги приостанавливается в случае непредставления получателем ежегодной выплаты по кредиту в уполномоченный орган один раз в год справки кредитной организации, указанной в абзаце з) пункта 2.6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3"/>
      <w:bookmarkEnd w:id="7"/>
      <w:r w:rsidRPr="00DA38AC">
        <w:rPr>
          <w:rFonts w:ascii="Times New Roman" w:hAnsi="Times New Roman" w:cs="Times New Roman"/>
          <w:sz w:val="24"/>
          <w:szCs w:val="24"/>
        </w:rPr>
        <w:t>2.10.2. Основаниями для отказа в предоставлении государственной услуги являются: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несоответствие представленных заявителем документов пункту 2.6 административного регламента или непредставление (представление не в полном объеме) указанных документов;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недостоверность представленной заявителем информации;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несоответствие многодетной семьи заявителя условиям предоставления ежегодной выплаты по кредиту, указанным в пункте 1.2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2.11.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 предоставления государственной услуги, действующим законодательством не предусмотрено.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государственной пошлины или иной платы за предоставление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бесплатно в соответствии с действующим законодательством.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2.13.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2"/>
      <w:bookmarkEnd w:id="8"/>
      <w:r w:rsidRPr="00DA38AC">
        <w:rPr>
          <w:rFonts w:ascii="Times New Roman" w:hAnsi="Times New Roman" w:cs="Times New Roman"/>
          <w:sz w:val="24"/>
          <w:szCs w:val="24"/>
        </w:rPr>
        <w:t>2.14. Срок регистрации запроса заявителя о предоставлении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Уполномоченный орган регистрирует заявление и документы, указанные в пункте 2.6 административного регламента,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государственная услуга, к месту ожидания, местам для заполнения заявлений о предоставлении государственной услуги, информационным стендам.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2.16. Показатели доступности и качества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6"/>
      <w:bookmarkEnd w:id="9"/>
      <w:r w:rsidRPr="00DA38AC">
        <w:rPr>
          <w:rFonts w:ascii="Times New Roman" w:hAnsi="Times New Roman" w:cs="Times New Roman"/>
          <w:sz w:val="24"/>
          <w:szCs w:val="24"/>
        </w:rPr>
        <w:t>2.16.1. Показателями доступности предоставления государственной услуги являются: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Портал госуслуг (% по результатам опроса);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2.16.2. Показателями качества предоставления государственной услуги являются: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внимание должностных лиц.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77"/>
      <w:bookmarkEnd w:id="10"/>
      <w:r w:rsidRPr="00DA38AC">
        <w:rPr>
          <w:rFonts w:ascii="Times New Roman" w:hAnsi="Times New Roman" w:cs="Times New Roman"/>
          <w:sz w:val="24"/>
          <w:szCs w:val="24"/>
        </w:rPr>
        <w:t>2.16.3. Требования к доступности и качеству предоставления государственной услуги: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2.16.4.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6"/>
      <w:bookmarkEnd w:id="11"/>
      <w:r w:rsidRPr="00DA38AC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государственной услуги в многофункциональных центрах.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услуге.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их выполнения, а также особенности выполнения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административных процедур (действий) в многофункциональном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центре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документов, поступивших для предоставления государственной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2) запрос документов по каналам системы межведомственного информационного взаимодействия с целью получения необходимой информации;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3) принятие решения о предоставлении или об отказе в предоставлении ежегодной выплаты по кредиту;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4) направление уведомления заявителю об отказе в предоставлении ежегодной выплаты по кредиту либо заключение соглашения о предоставлении ежегодной выплаты по кредиту;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5) выплата и перерасчет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3.1. Описание административных процедур.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02"/>
      <w:bookmarkEnd w:id="12"/>
      <w:r w:rsidRPr="00DA38AC">
        <w:rPr>
          <w:rFonts w:ascii="Times New Roman" w:hAnsi="Times New Roman" w:cs="Times New Roman"/>
          <w:sz w:val="24"/>
          <w:szCs w:val="24"/>
        </w:rPr>
        <w:t>3.1.1. Прием и регистрация заявления и документов, поступивших для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1) принимает у заявителя заявление и документы;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2) определяет соответствие представленных документов перечню документов, указанных в пункте 2.6 административного регламента, а также сверяет копии документов с их подлинными экземплярами;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3) регистрирует заявление и документы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являются прием, регистрация заявления и документов, поступивших для предоставления государственной услуги.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3.1.2. Запрос документов по каналам системы межведомственного информационного взаимодействия с целью получения необходимой информации.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документов, указанных в пункте 2.6 административного регламента, и необходимость в получении дополнительных сведений и документов.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2.7 административного регламента, по собственной инициативе.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документов, указанных в пункте 2.7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Специалист уполномоченного органа в течение пяти рабочих дней после получения документов, предусмотренных в подразделах 2.6 и 2.7 административного регламента, вносит данные заявителя в реестр многодетных семей, подавших заявление на получение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в соответствии с формой, предусмотренной в приложении 4 к административному регламенту (далее - Реестр).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3.1.3. Принятие решения о предоставлении или об отказе в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пунктах 2.6 и 2.7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Специалист уполномоченного органа в течение пятнадцати рабочих дней со дня получения документов, предусмотренных в подразделах 2.6 и 2.7 административного регламента, осуществляет их проверку и в случае соответствия документов требованиям законодательства принимает решение о предоставлении ежегодной выплаты по кредиту либо при наличии оснований, предусмотренных подпунктом 2.10.2 пункта 2.10 административного регламента, об отказе в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данной административной процедуры является принятие решения о предоставлении либо об отказе в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3.1.4. Направление уведомления заявителю об отказе в предоставлении ежегодной выплаты по кредиту либо заключение соглашения о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ежегодной выплаты по кредиту заявителю в течение 10 рабочих дней со дня принятия соответствующего решения направляется письменное уведомление, содержащее информацию о причинах такого отказа с указанием перечня документов и информации, отсутствие и (или) недостоверность которых стали причинами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данной административной процедуры является подписание соглашения в случае принятия решения о предоставлении ежегодной выплаты по кредиту или направление заявителю письменного уведомления об отказе в предоставлении ежегодной выплаты по кредиту с указанием причины отказа.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29"/>
      <w:bookmarkEnd w:id="13"/>
      <w:r w:rsidRPr="00DA38AC">
        <w:rPr>
          <w:rFonts w:ascii="Times New Roman" w:hAnsi="Times New Roman" w:cs="Times New Roman"/>
          <w:sz w:val="24"/>
          <w:szCs w:val="24"/>
        </w:rPr>
        <w:t>3.1.5. Выплата и перерасчет ежегодной выплаты по кредиту.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Выплата ежегодной выплаты по кредиту осуществляется на основании подписанного соглашения о предоставлении ежегодной выплаты по кредиту между заявителем и уполномоченным органом.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Заявитель представляет в уполномоченный орган непосредственно или через многофункциональный центр один раз в год справку кредитной организации, указанную в абзаце з) пункта 2.6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случае непредставления заявителем указанной справки кредитной организации предоставление ежегодной выплаты по кредиту приостанавливается, после представления справки ежегодная выплата по кредиту возобновляется.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В случае смерти члена многодетной семьи размер ежегодной выплаты по кредиту 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перерассчитывается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 xml:space="preserve"> с учетом изменения количественного состава многодетной семьи. Перерасчет производится на основании заявления произвольной формы от заявителя или члена многодетной семьи, являющегося 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созаемщиком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Перерасчет ежегодной выплаты по кредиту за предыдущий период выплаты производится в случае представления заявителем информации кредитной организации об общей сумме остатка процентов, начисленных по кредитному договору (договору займа), в том числе ипотечному кредиту, не соответствующей фактическому остатку процентов, начисленных по кредитному договору (договору займа), в том числе ипотечному кредиту. Перерасчет осуществляется на основании заявления заявителя и справки кредитной организации, подтверждающей остаток процентов, начисленных по кредитному договору (договору займа), в том числе ипотечному кредиту, и учитывается при расчете ежегодной выплаты на следующий период.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данной административной процедуры является перечисление ежегодной выплаты по кредиту на счет заявителя, открытый в кредитной организации.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Перечисление ежегодной выплаты по кредиту осуществляется уполномоченным органом один раз в год на счет заявителя, открытый в кредитной организации, указанный в соглашении о предоставлении ежегодной выплаты по кредиту, в течение 30 рабочих дней со дня представления заявителем справки кредитной организации, указанной в абзаце з) пункта 2.6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Выплата ежегодной выплаты по кредиту прекращается в случаях: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представления заявителем в уполномоченный орган справки кредитной организации о наличии просроченных платежей по кредитному договору (договору займа), в том числе ипотечному кредиту, на дату получения указанной справки;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документах, указанных в пункте 2.6 административного регламента;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расторжение или прекращение действия кредитного договора (договора займа), в том числе ипотечного кредита (за исключением случая погашения ранее предоставляемого аналогичного кредитного договора (договора займа), в том числе ипотечного кредита, на приобретение или строительство жилого помещения, по которому предоставляется ежегодная выплата по кредиту);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окончание срока действия соглашения о предоставлении ежегодной выплаты по кредиту;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утрата семьей заявителя статуса многодетной в соответствии со статьями 1, 4, 5 Закона N 8-ОЗ.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43"/>
      <w:bookmarkEnd w:id="14"/>
      <w:r w:rsidRPr="00DA38AC">
        <w:rPr>
          <w:rFonts w:ascii="Times New Roman" w:hAnsi="Times New Roman" w:cs="Times New Roman"/>
          <w:sz w:val="24"/>
          <w:szCs w:val="24"/>
        </w:rPr>
        <w:t>3.2. Предоставление государственной услуги многофункциональным центром предоставления государственных и муниципальных услуг.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многофункциональным центром предоставления государственных и муниципальных услуг осуществляется на основании соглашений о взаимодействии, заключенных между администрацией городского округа города Калуги и многофункциональным центром.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выполняют административную процедуру, предусмотренную подпунктом 3.1.1 пункта 3.1 административного регламента.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 приеме от гражданина заявления и документов осуществляются: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1) оценка правильности оформления заявления;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2) регистрация заявления в автоматизированной информационной системе многофункционального центра;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3) уведомление заявителя о порядке направления заявления об оказании государственной услуги в уполномоченный орган, а также порядке дальнейшего взаимодействия со специалистами уполномоченного органа;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4) формирование электронного образа заявления и документов, предусмотренных пунктами 2.6 и 2.7 административного регламента, необходимых для предоставления услуги;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5) передача электронного образа заявления и документов по защищенным каналам связи в уполномоченный орган в порядке, предусмотренном в соглашении о взаимодействии, заключаемом между администрацией городского округа города Калуги и многофункциональным центром;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6) передача заявления и документов на бумажном носителе в уполномоченный орган при невозможности передачи электронного образа заявления и документов по защищенным каналам связи.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государственной услуги, в уполномоченный орган.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3.3.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543689" w:rsidRPr="00DA38AC" w:rsidRDefault="005436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259"/>
      <w:bookmarkEnd w:id="15"/>
      <w:r w:rsidRPr="00DA38AC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регламента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612-п.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264"/>
      <w:bookmarkEnd w:id="16"/>
      <w:r w:rsidRPr="00DA38AC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543689" w:rsidRPr="00DA38AC" w:rsidRDefault="005436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30.12.2025 N 612-п.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P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"Предоставление меры социальной поддержки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улучшению жилищных условий в виде ежегодной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выплаты на возмещение затрат, связанных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кредитному договору (договору займа),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том числе ипотечному кредиту"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285"/>
      <w:bookmarkEnd w:id="17"/>
      <w:r w:rsidRPr="00DA38AC">
        <w:rPr>
          <w:rFonts w:ascii="Times New Roman" w:hAnsi="Times New Roman" w:cs="Times New Roman"/>
          <w:sz w:val="24"/>
          <w:szCs w:val="24"/>
        </w:rPr>
        <w:t>СВЕДЕНИЯ</w:t>
      </w:r>
    </w:p>
    <w:p w:rsidR="00543689" w:rsidRPr="00DA38AC" w:rsidRDefault="00543689" w:rsidP="00DA38A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543689" w:rsidRPr="00DA38AC" w:rsidRDefault="00543689" w:rsidP="00DA38A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ЦЕНТРЕ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218.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71-37-43 (отдел пособий семьям с детьми), факс: 22-01-81.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понедельник - четверг: с 08.00 до 17.15;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перерыв: с 13.00 до 14.00;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 Справочные телефоны: (4842)71-91-35, 71-91-48.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понедельник - четверг: с 08.00 до 17.15;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перерыв: с 13.00 до 14.00;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пятница: с 08.00 до 16.00;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4. Полная (актуальная) информация об адресах и графиках работы всех центров и офисов многофункционального центра,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https://kmfc40.ru/departs.php.</w:t>
      </w:r>
    </w:p>
    <w:p w:rsidR="00543689" w:rsidRPr="00DA38AC" w:rsidRDefault="00543689" w:rsidP="00DA38A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"Предоставление меры социальной поддержки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улучшению жилищных условий в виде ежегодной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выплаты на возмещение затрат, связанных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кредитному договору (договору займа),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том числе ипотечному кредиту"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Регистрационный номер __________    В Управление социальной защиты города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Дата ___________________________    Калуги от гражданина(-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) 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________________________________    ______________________________________,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(подпись лица, принявшего        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фамилия, имя и отчество)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заявление)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          _______________________________________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(серия и номер паспорта, кем и когда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выдан паспорт)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Проживающего(-й) по адресу: ___________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(адрес регистрации)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Контактный телефон: 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46"/>
      <w:bookmarkEnd w:id="18"/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В  соответствии  с  Законом  Калужской  области от 05.05.2000 N 8-ОЗ "О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статусе  многодетной  семьи  в  Калужской  области  и  мерах  ее социальной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поддержки"  прошу  предоставить  ежегодную  выплату  на  возмещение затрат,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связанных  с  уплатой  процентов  за  пользование  кредитом  по  кредитному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договору  (договору займа), в том числе ипотечному кредиту N ______________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дата  _____________,  полученному  на приобретение или строительство жилого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помещения по адресу: ________________________________________ на период три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года начиная с ___________________________________________________________.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(указывается расчетный период в рамках срока действия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ипотечного жилищного кредита (займа))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В  состав  моей  семьи  на  получение  ежегодной  выплаты на возмещение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затрат, связанных с уплатой процентов за пользование кредитом по кредитному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договору  (договору  займа), в том числе ипотечному кредиту, прошу включить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лиц,   имеющих   право  на  меры  социальной  поддержки  в  соответствии  с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законодательством Калужской области: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236"/>
        <w:gridCol w:w="1134"/>
        <w:gridCol w:w="1644"/>
        <w:gridCol w:w="1960"/>
        <w:gridCol w:w="1567"/>
      </w:tblGrid>
      <w:tr w:rsidR="00DA38AC" w:rsidRPr="00DA38AC">
        <w:tc>
          <w:tcPr>
            <w:tcW w:w="536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36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Ф.И.О. заявителя и членов семьи</w:t>
            </w: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4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60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567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DA38AC" w:rsidRPr="00DA38AC">
        <w:tc>
          <w:tcPr>
            <w:tcW w:w="5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AC" w:rsidRPr="00DA38AC">
        <w:tc>
          <w:tcPr>
            <w:tcW w:w="5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AC" w:rsidRPr="00DA38AC">
        <w:tc>
          <w:tcPr>
            <w:tcW w:w="5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AC" w:rsidRPr="00DA38AC">
        <w:tc>
          <w:tcPr>
            <w:tcW w:w="5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Ежегодную  выплату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на возмещение затрат, связанных с уплатой процентов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  пользование  кредитом  по  кредитному  договору (договору займа), в том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числе   ипотечному   кредиту,   прошу   перечислять   на  банковский  счет: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(реквизиты банковского счета)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К заявлению  прилагаю  документы,  определенные  пунктом  2.1  Порядка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предоставления  меры  социальной  поддержки по улучшению жилищных условий в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виде  ежегодной выплаты на возмещение затрат, связанных с уплатой процентов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  пользование  кредитом  по  кредитному  договору (договору займа), в том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числе  ипотечному  кредиту,  утвержденного  приказом  министерства  труда и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социальной защиты Калужской области от 14.08.2018 N 2078-П.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Обязуюсь в течение двух дней уведомить об изменении указанных сведений,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а также о расторжении или прекращении кредитного договора.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                    ______________________________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(подпись заявителя)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______________________________ линия отрыва _______________________________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Расписка о приеме документов ______________________________________________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 "__"________ 20__ года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______________________________________  ___________  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(должность лица, принявшего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документы)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38AC" w:rsidRPr="00DA38AC" w:rsidRDefault="00DA38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425"/>
      <w:bookmarkEnd w:id="19"/>
      <w:r w:rsidRPr="00DA38A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"Предоставление меры социальной поддержки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улучшению жилищных условий в виде ежегодной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выплаты на возмещение затрат, связанных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кредитному договору (договору займа),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том числе ипотечному кредиту"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от гражданина(-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) ________________________,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(фамилия, имя и отчество)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паспорт _________ N _______________________,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(серия, номер паспорта)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___________________________________________,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(кем и когда выдан паспорт)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проживающего(-й) __________________________,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(адрес регистрации)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телефон: ___________________________________</w:t>
      </w:r>
    </w:p>
    <w:p w:rsidR="00543689" w:rsidRPr="00DA38AC" w:rsidRDefault="00543689" w:rsidP="00DA38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Согласие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8AC">
        <w:rPr>
          <w:rFonts w:ascii="Times New Roman" w:hAnsi="Times New Roman" w:cs="Times New Roman"/>
          <w:sz w:val="24"/>
          <w:szCs w:val="24"/>
        </w:rPr>
        <w:t>даю  согласие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на  обработку  моих персональных данных, персональных данных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моих несовершеннолетних детей: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 "__" ______ года, ___________ серия _____ N 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(дата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(вид документа, удостоверяющего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личность)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 "__" ______ года, ___________ серия _____ N 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(дата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(вид документа, удостоверяющего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личность)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 "__" ______ года, ___________ серия _____ N 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(дата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(вид документа, удостоверяющего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личность)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 "__" ______ года, ___________ серия _____ N 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(дата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(вид документа, удостоверяющего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личность)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 "__" ______ года, ___________ серия _____ N 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(дата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рождения)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(вид документа, удостоверяющего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личность)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управлению   социальной   защиты   города   Калуги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>далее   -  Оператор),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 xml:space="preserve">расположенному   по   адресу:  г.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188  (ИНН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4027024905,  ОГРН  1034004752242), в соответствии со статьей 9 Федерального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закона     от    27.07.2006    N    152-ФЗ    "О    персональных данных" на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автоматизированную,   а   также  без  использования  средств  автоматизации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обработку  персональных  данных  в  целях  получения  ежегодной  выплаты по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кредиту, а именно: на совершение действий, предусмотренных пунктом 3 статьи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3  Федерального  закона  от 27.07.2006 N 152-ФЗ "О персональных данных", со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сведениями:   фамилия,   имя,  отчество;  страховой  номер  индивидуального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лицевого  счета;  дата  и  место рождения; пол; семейное положение; степень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родства,   фамилии,   имена,   отчества,  даты  рождения  детей,  реквизиты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документов,  удостоверяющих  личности;  адрес проживания; адрес пребывания;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номер лицевого  счета  в  кредитной  организации, - представленными  мной в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управление  социальной  защиты  города Калуги для получения меры социальной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поддержки  по  улучшению  жилищных  условий  в  виде  ежегодной  выплаты на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возмещение затрат, связанных с уплатой процентов за пользование кредитом по</w:t>
      </w:r>
      <w:r w:rsidR="00DA38AC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кредитному договору (договору займа), в том числе ипотечному кредиту.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Данное  согласие действует на период предоставления мне меры социальной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поддержки  по  улучшению  жилищных  условий  в  виде  ежегодной  выплаты на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возмещение затрат, связанных с уплатой процентов за пользование кредитом по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кредитному  договору  (договору займа), в том числе ипотечному кредиту, а в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прекращения  предоставления  мне  меры  социальной  поддержки  по улучшению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жилищных условий в виде ежегодной выплаты на возмещение затрат, связанных с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уплатой  процентов за пользование кредитом по кредитному договору (договору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займа), в том числе ипотечному кредиту.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_____________________/__________________________/ "__" ____________ 20__ г.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(расшифровка подписи)         (дата)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с  Федеральным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законом  от  27.07.2006  N 152-ФЗ "О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DA38A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A38AC"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паспорт: серия _______ N ____________, дата выдачи "__" "________" ____ г.,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расположенному   по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адресу:  г.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Калуга,  ул.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Московская,  д.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188  (ИНН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Согласие  дается  в  целях  предоставления меры социальной поддержки по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улучшению  жилищных  условий в виде ежегодной выплаты на возмещение затрат,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связанных  с  уплатой  процентов  за  пользование  кредитом  по  кредитному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договору (договору займа), в том числе ипотечному кредиту, в соответствии с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Законом Калужской области от 05.05.2000 N 8-ОЗ "О статусе многодетной семьи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 Калужской области и мерах ее социальной поддержки".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Согласие  распространяется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на  следующие персональные данные: фамилия,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меры социальной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поддержки  по  улучшению  жилищных  условий  в  виде  ежегодной  выплаты на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возмещение затрат, связанных с уплатой процентов за пользование кредитом по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кредитному  договору  (договору займа), в том числе ипотечному кредиту, а в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части  хранения  персональных  данных  -  также  в  течение  пяти лет после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прекращения  предоставления меры социальной поддержки по улучшению жилищных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условий  в виде ежегодной выплаты на возмещение затрат, связанных с уплатой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процентов  за пользование кредитом по кредитному договору (договору займа),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 том числе ипотечному кредиту.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>адрес  Оператора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 по  почте заказным письмом с уведомлением о вручении либо</w:t>
      </w:r>
      <w:r w:rsidR="003F1B34">
        <w:rPr>
          <w:rFonts w:ascii="Times New Roman" w:hAnsi="Times New Roman" w:cs="Times New Roman"/>
          <w:sz w:val="24"/>
          <w:szCs w:val="24"/>
        </w:rPr>
        <w:t xml:space="preserve"> </w:t>
      </w:r>
      <w:r w:rsidRPr="00DA38AC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______________________/_________________________/ "__" ____________ 20__ г.</w:t>
      </w:r>
    </w:p>
    <w:p w:rsidR="00543689" w:rsidRPr="00DA38AC" w:rsidRDefault="005436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 xml:space="preserve">  (подпись </w:t>
      </w:r>
      <w:proofErr w:type="gramStart"/>
      <w:r w:rsidRPr="00DA38AC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DA38AC">
        <w:rPr>
          <w:rFonts w:ascii="Times New Roman" w:hAnsi="Times New Roman" w:cs="Times New Roman"/>
          <w:sz w:val="24"/>
          <w:szCs w:val="24"/>
        </w:rPr>
        <w:t xml:space="preserve"> (расшифровка подписи) (дата)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B34" w:rsidRPr="00DA38AC" w:rsidRDefault="003F1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"Предоставление меры социальной поддержки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улучшению жилищных условий в виде ежегодной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выплаты на возмещение затрат, связанных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по кредитному договору (договору займа),</w:t>
      </w:r>
    </w:p>
    <w:p w:rsidR="00543689" w:rsidRPr="00DA38AC" w:rsidRDefault="005436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в том числе ипотечному кредиту"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563"/>
      <w:bookmarkEnd w:id="21"/>
      <w:r w:rsidRPr="00DA38AC">
        <w:rPr>
          <w:rFonts w:ascii="Times New Roman" w:hAnsi="Times New Roman" w:cs="Times New Roman"/>
          <w:sz w:val="24"/>
          <w:szCs w:val="24"/>
        </w:rPr>
        <w:t>РЕЕСТР</w:t>
      </w:r>
    </w:p>
    <w:p w:rsidR="00543689" w:rsidRPr="00DA38AC" w:rsidRDefault="005436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МНОГОДЕТНЫХ СЕМЕЙ, ПОДАВШИХ ЗАЯВЛЕНИЕ НА ПОЛУЧЕНИЕ</w:t>
      </w:r>
    </w:p>
    <w:p w:rsidR="00543689" w:rsidRPr="00DA38AC" w:rsidRDefault="005436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ЕЖЕГОДНОЙ ВЫПЛАТЫ НА ВОЗМЕЩЕНИЕ ЗАТРАТ, СВЯЗАННЫХ</w:t>
      </w:r>
    </w:p>
    <w:p w:rsidR="00543689" w:rsidRPr="00DA38AC" w:rsidRDefault="005436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С УПЛАТОЙ ПРОЦЕНТОВ ЗА ПОЛЬЗОВАНИЕ КРЕДИТОМ ПО КРЕДИТНОМУ</w:t>
      </w:r>
    </w:p>
    <w:p w:rsidR="00543689" w:rsidRPr="00DA38AC" w:rsidRDefault="005436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38AC">
        <w:rPr>
          <w:rFonts w:ascii="Times New Roman" w:hAnsi="Times New Roman" w:cs="Times New Roman"/>
          <w:sz w:val="24"/>
          <w:szCs w:val="24"/>
        </w:rPr>
        <w:t>ДОГОВОРУ (ДОГОВОРУ ЗАЙМА), В ТОМ ЧИСЛЕ ИПОТЕЧНОМУ КРЕДИТУ</w:t>
      </w: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543689" w:rsidRPr="00DA38AC" w:rsidSect="00E256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9"/>
        <w:gridCol w:w="1114"/>
        <w:gridCol w:w="2268"/>
        <w:gridCol w:w="2721"/>
        <w:gridCol w:w="1399"/>
        <w:gridCol w:w="1134"/>
        <w:gridCol w:w="1219"/>
        <w:gridCol w:w="1417"/>
      </w:tblGrid>
      <w:tr w:rsidR="00DA38AC" w:rsidRPr="00DA38AC">
        <w:tc>
          <w:tcPr>
            <w:tcW w:w="567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5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заявления</w:t>
            </w:r>
          </w:p>
        </w:tc>
        <w:tc>
          <w:tcPr>
            <w:tcW w:w="111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2268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Вид и общая площадь приобретаемого (приобретенного) жилого помещения</w:t>
            </w:r>
          </w:p>
        </w:tc>
        <w:tc>
          <w:tcPr>
            <w:tcW w:w="2721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Адрес приобретаемого (приобретенного) жилого помещения</w:t>
            </w:r>
          </w:p>
        </w:tc>
        <w:tc>
          <w:tcPr>
            <w:tcW w:w="139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Размер кредита, руб.</w:t>
            </w:r>
          </w:p>
        </w:tc>
        <w:tc>
          <w:tcPr>
            <w:tcW w:w="121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Срок погашения кредита</w:t>
            </w:r>
          </w:p>
        </w:tc>
        <w:tc>
          <w:tcPr>
            <w:tcW w:w="1417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Номер и дата соглашения или дата отказа</w:t>
            </w:r>
          </w:p>
        </w:tc>
      </w:tr>
      <w:tr w:rsidR="00DA38AC" w:rsidRPr="00DA38AC">
        <w:tc>
          <w:tcPr>
            <w:tcW w:w="567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43689" w:rsidRPr="00DA38AC" w:rsidRDefault="0054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38AC" w:rsidRPr="00DA38AC">
        <w:tc>
          <w:tcPr>
            <w:tcW w:w="56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689" w:rsidRPr="00DA38AC" w:rsidRDefault="0054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3689" w:rsidRPr="00DA38AC" w:rsidRDefault="005436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DA38A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DA38AC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89"/>
    <w:rsid w:val="003F1B34"/>
    <w:rsid w:val="00543689"/>
    <w:rsid w:val="00BB4F8C"/>
    <w:rsid w:val="00D05588"/>
    <w:rsid w:val="00DA38AC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E2A4"/>
  <w15:chartTrackingRefBased/>
  <w15:docId w15:val="{50F73B79-A909-483C-8115-281C392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3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3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3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3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3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3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36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8145</Words>
  <Characters>46432</Characters>
  <Application>Microsoft Office Word</Application>
  <DocSecurity>0</DocSecurity>
  <Lines>386</Lines>
  <Paragraphs>108</Paragraphs>
  <ScaleCrop>false</ScaleCrop>
  <Company/>
  <LinksUpToDate>false</LinksUpToDate>
  <CharactersWithSpaces>54469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2026-04-16T05:31:00Z</dcterms:created>
  <dcterms:modified xsi:type="dcterms:W3CDTF">2026-04-16T05:35:00Z</dcterms:modified>
</cp:coreProperties>
</file>