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027" w:rsidRPr="000523F8" w:rsidRDefault="00D36027" w:rsidP="00D36027">
      <w:pPr>
        <w:pStyle w:val="210"/>
        <w:spacing w:after="0" w:line="240" w:lineRule="auto"/>
        <w:ind w:left="10773"/>
      </w:pPr>
      <w:r w:rsidRPr="000523F8">
        <w:t>Приложение</w:t>
      </w:r>
    </w:p>
    <w:p w:rsidR="00D36027" w:rsidRPr="000523F8" w:rsidRDefault="00D36027" w:rsidP="00D36027">
      <w:pPr>
        <w:pStyle w:val="210"/>
        <w:spacing w:after="0" w:line="240" w:lineRule="auto"/>
        <w:ind w:left="10773"/>
      </w:pPr>
      <w:r w:rsidRPr="000523F8">
        <w:t xml:space="preserve">к постановлению администрации городского округа города Калуги </w:t>
      </w:r>
    </w:p>
    <w:p w:rsidR="00D36027" w:rsidRPr="000523F8" w:rsidRDefault="00D36027" w:rsidP="00D36027">
      <w:pPr>
        <w:pStyle w:val="210"/>
        <w:spacing w:after="0" w:line="240" w:lineRule="auto"/>
        <w:ind w:left="10773"/>
      </w:pPr>
      <w:r w:rsidRPr="000523F8">
        <w:t>от</w:t>
      </w:r>
      <w:r w:rsidRPr="00BF3246">
        <w:rPr>
          <w:u w:val="single"/>
        </w:rPr>
        <w:t xml:space="preserve"> </w:t>
      </w:r>
      <w:r w:rsidR="00BF3246" w:rsidRPr="00BF3246">
        <w:rPr>
          <w:u w:val="single"/>
        </w:rPr>
        <w:t xml:space="preserve">22.09.2026 </w:t>
      </w:r>
      <w:r w:rsidRPr="000523F8">
        <w:t>№</w:t>
      </w:r>
      <w:r w:rsidR="00BF3246">
        <w:t xml:space="preserve"> </w:t>
      </w:r>
      <w:r w:rsidR="00BF3246" w:rsidRPr="00BF3246">
        <w:rPr>
          <w:u w:val="single"/>
        </w:rPr>
        <w:t>442-п</w:t>
      </w:r>
    </w:p>
    <w:p w:rsidR="00D36027" w:rsidRPr="000523F8" w:rsidRDefault="00D36027" w:rsidP="00D36027">
      <w:pPr>
        <w:pStyle w:val="210"/>
        <w:spacing w:after="0" w:line="240" w:lineRule="auto"/>
        <w:ind w:left="5245"/>
      </w:pPr>
    </w:p>
    <w:p w:rsidR="00D36027" w:rsidRPr="000523F8" w:rsidRDefault="00D36027" w:rsidP="00D36027">
      <w:pPr>
        <w:pStyle w:val="210"/>
        <w:spacing w:after="0" w:line="240" w:lineRule="auto"/>
        <w:ind w:left="0"/>
        <w:jc w:val="center"/>
        <w:rPr>
          <w:b/>
          <w:bCs/>
          <w:color w:val="000000"/>
          <w:lang w:eastAsia="ru-RU"/>
        </w:rPr>
      </w:pPr>
      <w:r w:rsidRPr="000523F8">
        <w:rPr>
          <w:b/>
          <w:bCs/>
          <w:color w:val="000000"/>
          <w:lang w:eastAsia="ru-RU"/>
        </w:rPr>
        <w:t xml:space="preserve">Основные показатели прогноза социально-экономического развития </w:t>
      </w:r>
    </w:p>
    <w:p w:rsidR="00D36027" w:rsidRPr="000523F8" w:rsidRDefault="00D36027" w:rsidP="00D36027">
      <w:pPr>
        <w:pStyle w:val="210"/>
        <w:spacing w:after="0" w:line="240" w:lineRule="auto"/>
        <w:ind w:left="0"/>
        <w:jc w:val="center"/>
      </w:pPr>
      <w:bookmarkStart w:id="0" w:name="_Hlk209598312"/>
      <w:r w:rsidRPr="000523F8">
        <w:rPr>
          <w:b/>
          <w:bCs/>
          <w:color w:val="000000"/>
          <w:lang w:eastAsia="ru-RU"/>
        </w:rPr>
        <w:t>городского округа города Калуги Калужской области</w:t>
      </w:r>
      <w:bookmarkEnd w:id="0"/>
      <w:r w:rsidRPr="000523F8">
        <w:rPr>
          <w:b/>
          <w:bCs/>
          <w:lang w:eastAsia="ru-RU"/>
        </w:rPr>
        <w:t>на 202</w:t>
      </w:r>
      <w:r w:rsidR="00B23205">
        <w:rPr>
          <w:b/>
          <w:bCs/>
          <w:lang w:eastAsia="ru-RU"/>
        </w:rPr>
        <w:t>7</w:t>
      </w:r>
      <w:r w:rsidRPr="000523F8">
        <w:rPr>
          <w:b/>
          <w:bCs/>
          <w:lang w:eastAsia="ru-RU"/>
        </w:rPr>
        <w:t xml:space="preserve"> год и на период 202</w:t>
      </w:r>
      <w:r w:rsidR="00B23205">
        <w:rPr>
          <w:b/>
          <w:bCs/>
          <w:lang w:eastAsia="ru-RU"/>
        </w:rPr>
        <w:t>8</w:t>
      </w:r>
      <w:r w:rsidRPr="000523F8">
        <w:rPr>
          <w:b/>
          <w:bCs/>
          <w:lang w:eastAsia="ru-RU"/>
        </w:rPr>
        <w:t>-202</w:t>
      </w:r>
      <w:r w:rsidR="00B23205">
        <w:rPr>
          <w:b/>
          <w:bCs/>
          <w:lang w:eastAsia="ru-RU"/>
        </w:rPr>
        <w:t>9</w:t>
      </w:r>
      <w:r w:rsidRPr="000523F8">
        <w:rPr>
          <w:b/>
          <w:bCs/>
          <w:lang w:eastAsia="ru-RU"/>
        </w:rPr>
        <w:t xml:space="preserve"> годов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3"/>
        <w:gridCol w:w="1134"/>
        <w:gridCol w:w="1843"/>
        <w:gridCol w:w="1842"/>
        <w:gridCol w:w="1843"/>
        <w:gridCol w:w="1843"/>
        <w:gridCol w:w="1843"/>
      </w:tblGrid>
      <w:tr w:rsidR="00D36027" w:rsidRPr="000523F8" w:rsidTr="00D541CA">
        <w:trPr>
          <w:trHeight w:val="20"/>
        </w:trPr>
        <w:tc>
          <w:tcPr>
            <w:tcW w:w="4253" w:type="dxa"/>
            <w:vMerge w:val="restart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bookmarkStart w:id="1" w:name="RANGE!A1:G53"/>
            <w:bookmarkEnd w:id="1"/>
            <w:r w:rsidRPr="000523F8">
              <w:rPr>
                <w:b/>
                <w:bCs/>
                <w:lang w:eastAsia="ru-RU"/>
              </w:rPr>
              <w:t>Показатели</w:t>
            </w:r>
          </w:p>
        </w:tc>
        <w:tc>
          <w:tcPr>
            <w:tcW w:w="1134" w:type="dxa"/>
            <w:vMerge w:val="restart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lang w:eastAsia="ru-RU"/>
              </w:rPr>
              <w:t>Ед. изм.</w:t>
            </w:r>
          </w:p>
        </w:tc>
        <w:tc>
          <w:tcPr>
            <w:tcW w:w="1843" w:type="dxa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lang w:eastAsia="ru-RU"/>
              </w:rPr>
              <w:t>202</w:t>
            </w:r>
            <w:r w:rsidR="00B23205">
              <w:rPr>
                <w:b/>
                <w:bCs/>
                <w:lang w:eastAsia="ru-RU"/>
              </w:rPr>
              <w:t>5</w:t>
            </w:r>
            <w:r w:rsidRPr="000523F8">
              <w:rPr>
                <w:b/>
                <w:bCs/>
                <w:lang w:eastAsia="ru-RU"/>
              </w:rPr>
              <w:t xml:space="preserve"> г.</w:t>
            </w:r>
          </w:p>
        </w:tc>
        <w:tc>
          <w:tcPr>
            <w:tcW w:w="1842" w:type="dxa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lang w:eastAsia="ru-RU"/>
              </w:rPr>
              <w:t>202</w:t>
            </w:r>
            <w:r w:rsidR="00B23205">
              <w:rPr>
                <w:b/>
                <w:bCs/>
                <w:lang w:eastAsia="ru-RU"/>
              </w:rPr>
              <w:t>6</w:t>
            </w:r>
            <w:r w:rsidRPr="000523F8">
              <w:rPr>
                <w:b/>
                <w:bCs/>
                <w:lang w:eastAsia="ru-RU"/>
              </w:rPr>
              <w:t xml:space="preserve"> г.</w:t>
            </w:r>
          </w:p>
        </w:tc>
        <w:tc>
          <w:tcPr>
            <w:tcW w:w="5529" w:type="dxa"/>
            <w:gridSpan w:val="3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lang w:eastAsia="ru-RU"/>
              </w:rPr>
              <w:t>прогноз базовый</w:t>
            </w:r>
          </w:p>
        </w:tc>
      </w:tr>
      <w:tr w:rsidR="00D36027" w:rsidRPr="000523F8" w:rsidTr="00D541CA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D36027" w:rsidRPr="000523F8" w:rsidRDefault="00D36027" w:rsidP="00D541CA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43" w:type="dxa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lang w:eastAsia="ru-RU"/>
              </w:rPr>
              <w:t>отчет</w:t>
            </w:r>
          </w:p>
        </w:tc>
        <w:tc>
          <w:tcPr>
            <w:tcW w:w="1842" w:type="dxa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i/>
                <w:iCs/>
                <w:lang w:eastAsia="ru-RU"/>
              </w:rPr>
            </w:pPr>
            <w:r w:rsidRPr="000523F8">
              <w:rPr>
                <w:b/>
                <w:bCs/>
                <w:i/>
                <w:iCs/>
                <w:lang w:eastAsia="ru-RU"/>
              </w:rPr>
              <w:t>оценка</w:t>
            </w:r>
          </w:p>
        </w:tc>
        <w:tc>
          <w:tcPr>
            <w:tcW w:w="1843" w:type="dxa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lang w:eastAsia="ru-RU"/>
              </w:rPr>
              <w:t>202</w:t>
            </w:r>
            <w:r w:rsidR="00B23205">
              <w:rPr>
                <w:b/>
                <w:bCs/>
                <w:lang w:eastAsia="ru-RU"/>
              </w:rPr>
              <w:t>7</w:t>
            </w:r>
            <w:r w:rsidRPr="000523F8">
              <w:rPr>
                <w:b/>
                <w:bCs/>
                <w:lang w:eastAsia="ru-RU"/>
              </w:rPr>
              <w:t xml:space="preserve"> г.</w:t>
            </w:r>
          </w:p>
        </w:tc>
        <w:tc>
          <w:tcPr>
            <w:tcW w:w="1843" w:type="dxa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lang w:eastAsia="ru-RU"/>
              </w:rPr>
              <w:t>202</w:t>
            </w:r>
            <w:r w:rsidR="00B23205">
              <w:rPr>
                <w:b/>
                <w:bCs/>
                <w:lang w:eastAsia="ru-RU"/>
              </w:rPr>
              <w:t>8</w:t>
            </w:r>
            <w:r w:rsidRPr="000523F8">
              <w:rPr>
                <w:b/>
                <w:bCs/>
                <w:lang w:eastAsia="ru-RU"/>
              </w:rPr>
              <w:t xml:space="preserve"> г.</w:t>
            </w:r>
          </w:p>
        </w:tc>
        <w:tc>
          <w:tcPr>
            <w:tcW w:w="1843" w:type="dxa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lang w:eastAsia="ru-RU"/>
              </w:rPr>
              <w:t>202</w:t>
            </w:r>
            <w:r w:rsidR="00B23205">
              <w:rPr>
                <w:b/>
                <w:bCs/>
                <w:lang w:eastAsia="ru-RU"/>
              </w:rPr>
              <w:t>9</w:t>
            </w:r>
            <w:r w:rsidRPr="000523F8">
              <w:rPr>
                <w:b/>
                <w:bCs/>
                <w:lang w:eastAsia="ru-RU"/>
              </w:rPr>
              <w:t xml:space="preserve"> г.</w:t>
            </w:r>
          </w:p>
        </w:tc>
      </w:tr>
      <w:tr w:rsidR="007D3E61" w:rsidRPr="000523F8" w:rsidTr="0062489D">
        <w:trPr>
          <w:trHeight w:val="20"/>
        </w:trPr>
        <w:tc>
          <w:tcPr>
            <w:tcW w:w="4253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Численность работающих в среднегодовом исчислении по полному кругу предприятий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тыс.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136,959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140,436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141,762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142,120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142,480</w:t>
            </w:r>
          </w:p>
        </w:tc>
      </w:tr>
      <w:tr w:rsidR="007D3E61" w:rsidRPr="000523F8" w:rsidTr="0062489D">
        <w:trPr>
          <w:trHeight w:val="20"/>
        </w:trPr>
        <w:tc>
          <w:tcPr>
            <w:tcW w:w="4253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 xml:space="preserve">Фонд оплаты труда 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тыс. руб.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144 693 966,99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171 228 629,66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186 727 388,65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202 318 036,57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219 413 752,97</w:t>
            </w:r>
          </w:p>
        </w:tc>
      </w:tr>
      <w:tr w:rsidR="007D3E61" w:rsidRPr="000523F8" w:rsidTr="0062489D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 xml:space="preserve">Среднемесячная заработная плата 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руб.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88 039,71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101 605,38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109 765,97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118 630,95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128 330,39</w:t>
            </w:r>
          </w:p>
        </w:tc>
      </w:tr>
      <w:tr w:rsidR="007D3E61" w:rsidRPr="000523F8" w:rsidTr="0062489D">
        <w:trPr>
          <w:trHeight w:val="20"/>
        </w:trPr>
        <w:tc>
          <w:tcPr>
            <w:tcW w:w="4253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Прибыль прибыльных организаций по данным бухгалтерского учета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млн руб.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101 194,09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102 740,55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103 557,70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107 121,05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111 079,64</w:t>
            </w:r>
          </w:p>
        </w:tc>
      </w:tr>
      <w:tr w:rsidR="007D3E61" w:rsidRPr="000523F8" w:rsidTr="0062489D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Остаточная стоимость основных фондов (на конец года)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млн руб.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237711287</w:t>
            </w:r>
            <w:r w:rsidR="000E497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238899843,4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241461743,3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245083669,5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250230426,5</w:t>
            </w:r>
          </w:p>
        </w:tc>
      </w:tr>
      <w:tr w:rsidR="00D36027" w:rsidRPr="000523F8" w:rsidTr="00D541CA">
        <w:trPr>
          <w:trHeight w:val="20"/>
        </w:trPr>
        <w:tc>
          <w:tcPr>
            <w:tcW w:w="14601" w:type="dxa"/>
            <w:gridSpan w:val="7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i/>
                <w:iCs/>
                <w:lang w:eastAsia="ru-RU"/>
              </w:rPr>
              <w:t>Промышленное производство</w:t>
            </w:r>
          </w:p>
        </w:tc>
      </w:tr>
      <w:tr w:rsidR="007D3E61" w:rsidRPr="000523F8" w:rsidTr="00E86518">
        <w:trPr>
          <w:trHeight w:val="20"/>
        </w:trPr>
        <w:tc>
          <w:tcPr>
            <w:tcW w:w="4253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Объем отгруженной продукции (без НДС и акцизов) всего по разделам В, С, D, E ОКВЭД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тыс.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550 877 340,00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657 290 837,00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723 782 009,00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776 789 512,00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819 759 862,00</w:t>
            </w:r>
          </w:p>
        </w:tc>
      </w:tr>
      <w:tr w:rsidR="007D3E61" w:rsidRPr="000523F8" w:rsidTr="00E86518">
        <w:trPr>
          <w:trHeight w:val="20"/>
        </w:trPr>
        <w:tc>
          <w:tcPr>
            <w:tcW w:w="4253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Индекс промышленного производства всего по разделам В, С, D, E ОКВЭД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105,2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105,4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104,7</w:t>
            </w:r>
          </w:p>
        </w:tc>
      </w:tr>
      <w:tr w:rsidR="00D36027" w:rsidRPr="000523F8" w:rsidTr="00D541CA">
        <w:trPr>
          <w:trHeight w:val="20"/>
        </w:trPr>
        <w:tc>
          <w:tcPr>
            <w:tcW w:w="14601" w:type="dxa"/>
            <w:gridSpan w:val="7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rPr>
                <w:lang w:eastAsia="ru-RU"/>
              </w:rPr>
            </w:pPr>
            <w:r w:rsidRPr="000523F8">
              <w:rPr>
                <w:b/>
                <w:bCs/>
                <w:i/>
                <w:iCs/>
                <w:lang w:eastAsia="ru-RU"/>
              </w:rPr>
              <w:t>Сельское хозяйство</w:t>
            </w:r>
          </w:p>
        </w:tc>
      </w:tr>
      <w:tr w:rsidR="007D3E61" w:rsidRPr="000523F8" w:rsidTr="00D541CA">
        <w:trPr>
          <w:trHeight w:val="20"/>
        </w:trPr>
        <w:tc>
          <w:tcPr>
            <w:tcW w:w="4253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Объем продукции сельского хозяйства в хозяйствах всех категорий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тыс.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2 478 736,40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2 582 891,00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2 714 435,20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2 877 066,40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3 052 399,90</w:t>
            </w:r>
          </w:p>
        </w:tc>
      </w:tr>
      <w:tr w:rsidR="00D36027" w:rsidRPr="000523F8" w:rsidTr="00D36027">
        <w:trPr>
          <w:trHeight w:val="20"/>
        </w:trPr>
        <w:tc>
          <w:tcPr>
            <w:tcW w:w="14601" w:type="dxa"/>
            <w:gridSpan w:val="7"/>
            <w:tcBorders>
              <w:bottom w:val="single" w:sz="4" w:space="0" w:color="auto"/>
            </w:tcBorders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rPr>
                <w:lang w:eastAsia="ru-RU"/>
              </w:rPr>
            </w:pPr>
            <w:r w:rsidRPr="000523F8">
              <w:rPr>
                <w:b/>
                <w:bCs/>
                <w:i/>
                <w:iCs/>
                <w:lang w:eastAsia="ru-RU"/>
              </w:rPr>
              <w:t>Инвестиции</w:t>
            </w:r>
          </w:p>
        </w:tc>
      </w:tr>
      <w:tr w:rsidR="000E4975" w:rsidRPr="000523F8" w:rsidTr="00D87D3A">
        <w:trPr>
          <w:trHeight w:val="20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0E4975" w:rsidRPr="000523F8" w:rsidRDefault="000E4975" w:rsidP="000E4975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Инвестиции в основной капитал за счет всех источников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0E4975" w:rsidRPr="000523F8" w:rsidRDefault="000E4975" w:rsidP="000E4975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тыс.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80 328 993,80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82 405 032,50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89 095 639,44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93 693 558,38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98 303 279,26</w:t>
            </w:r>
          </w:p>
        </w:tc>
      </w:tr>
      <w:tr w:rsidR="000E4975" w:rsidRPr="000523F8" w:rsidTr="00D87D3A">
        <w:trPr>
          <w:trHeight w:val="20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0E4975" w:rsidRPr="000523F8" w:rsidRDefault="000E4975" w:rsidP="000E4975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Индекс физического объема (к предыдущему году в сопоставимых ценах)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0E4975" w:rsidRPr="000523F8" w:rsidRDefault="000E4975" w:rsidP="000E4975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130,26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96,32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102,97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101,02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100,79</w:t>
            </w:r>
          </w:p>
        </w:tc>
      </w:tr>
      <w:tr w:rsidR="00D36027" w:rsidRPr="000523F8" w:rsidTr="00D36027">
        <w:trPr>
          <w:trHeight w:val="20"/>
        </w:trPr>
        <w:tc>
          <w:tcPr>
            <w:tcW w:w="14601" w:type="dxa"/>
            <w:gridSpan w:val="7"/>
            <w:tcBorders>
              <w:top w:val="single" w:sz="4" w:space="0" w:color="auto"/>
            </w:tcBorders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lastRenderedPageBreak/>
              <w:t>из них:</w:t>
            </w:r>
          </w:p>
        </w:tc>
      </w:tr>
      <w:tr w:rsidR="000E4975" w:rsidRPr="000523F8" w:rsidTr="00B4248C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0E4975" w:rsidRPr="000523F8" w:rsidRDefault="000E4975" w:rsidP="000E4975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Собственные средства организаций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0E4975" w:rsidRPr="000523F8" w:rsidRDefault="000E4975" w:rsidP="000E4975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тыс.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40 954 256,00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43 637 917,50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45 904 868,20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47 908 725,40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50 038 148,80</w:t>
            </w:r>
          </w:p>
        </w:tc>
      </w:tr>
      <w:tr w:rsidR="000E4975" w:rsidRPr="000523F8" w:rsidTr="00B4248C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0E4975" w:rsidRPr="000523F8" w:rsidRDefault="000E4975" w:rsidP="000E4975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Средства бюджетов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0E4975" w:rsidRPr="000523F8" w:rsidRDefault="000E4975" w:rsidP="000E4975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тыс. руб.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28 478 161,00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30 329 241,47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31 845 703,54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33 151 377,38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34 510 583,86</w:t>
            </w:r>
          </w:p>
        </w:tc>
      </w:tr>
      <w:tr w:rsidR="000E4975" w:rsidRPr="000523F8" w:rsidTr="00B4248C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0E4975" w:rsidRPr="000523F8" w:rsidRDefault="000E4975" w:rsidP="000E4975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Прочие источники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0E4975" w:rsidRPr="000523F8" w:rsidRDefault="000E4975" w:rsidP="000E4975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тыс. руб.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10 896 576,80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8 437 873,53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11 345 067,70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12 633 455,60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13 754 546,60</w:t>
            </w:r>
          </w:p>
        </w:tc>
      </w:tr>
      <w:tr w:rsidR="00D36027" w:rsidRPr="000523F8" w:rsidTr="00D541CA">
        <w:trPr>
          <w:trHeight w:val="20"/>
        </w:trPr>
        <w:tc>
          <w:tcPr>
            <w:tcW w:w="14601" w:type="dxa"/>
            <w:gridSpan w:val="7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из них:</w:t>
            </w:r>
          </w:p>
        </w:tc>
      </w:tr>
      <w:tr w:rsidR="000E4975" w:rsidRPr="000523F8" w:rsidTr="00765692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0E4975" w:rsidRPr="000523F8" w:rsidRDefault="000E4975" w:rsidP="000E4975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Средств населения на ИЖС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0E4975" w:rsidRPr="000523F8" w:rsidRDefault="000E4975" w:rsidP="000E4975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тыс.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5 274 188,10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0E4975">
              <w:rPr>
                <w:color w:val="000000"/>
              </w:rPr>
              <w:t>6 231 829,40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5 065 155,10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6 102 377,20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E4975" w:rsidRPr="000E4975" w:rsidRDefault="000E4975" w:rsidP="000E4975">
            <w:pPr>
              <w:suppressAutoHyphens w:val="0"/>
              <w:jc w:val="right"/>
              <w:rPr>
                <w:lang w:eastAsia="ru-RU"/>
              </w:rPr>
            </w:pPr>
            <w:r w:rsidRPr="000E4975">
              <w:t>7 115 623,10</w:t>
            </w:r>
          </w:p>
        </w:tc>
      </w:tr>
      <w:tr w:rsidR="00D36027" w:rsidRPr="000523F8" w:rsidTr="00D541CA">
        <w:trPr>
          <w:trHeight w:val="20"/>
        </w:trPr>
        <w:tc>
          <w:tcPr>
            <w:tcW w:w="14601" w:type="dxa"/>
            <w:gridSpan w:val="7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rPr>
                <w:b/>
                <w:bCs/>
                <w:i/>
                <w:iCs/>
                <w:lang w:eastAsia="ru-RU"/>
              </w:rPr>
            </w:pPr>
            <w:r w:rsidRPr="000523F8">
              <w:rPr>
                <w:b/>
                <w:bCs/>
                <w:i/>
                <w:iCs/>
                <w:lang w:eastAsia="ru-RU"/>
              </w:rPr>
              <w:t>Строительство</w:t>
            </w:r>
          </w:p>
        </w:tc>
      </w:tr>
      <w:tr w:rsidR="007D3E61" w:rsidRPr="000523F8" w:rsidTr="001862D3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тыс.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51 254 780,80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54 531 067,60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57 392 027,70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60 002 492,80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rPr>
                <w:color w:val="000000"/>
              </w:rPr>
              <w:t>62 592 590,00</w:t>
            </w:r>
          </w:p>
        </w:tc>
      </w:tr>
      <w:tr w:rsidR="007D3E61" w:rsidRPr="000523F8" w:rsidTr="00D541CA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Индекс физического объема</w:t>
            </w:r>
          </w:p>
        </w:tc>
        <w:tc>
          <w:tcPr>
            <w:tcW w:w="1134" w:type="dxa"/>
            <w:shd w:val="clear" w:color="FFFFCC" w:fill="FFFFFF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94,51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100,37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100,52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100,33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lang w:eastAsia="ru-RU"/>
              </w:rPr>
            </w:pPr>
            <w:r>
              <w:t>100,40</w:t>
            </w:r>
          </w:p>
        </w:tc>
      </w:tr>
      <w:tr w:rsidR="00D36027" w:rsidRPr="000523F8" w:rsidTr="00D541CA">
        <w:trPr>
          <w:trHeight w:val="20"/>
        </w:trPr>
        <w:tc>
          <w:tcPr>
            <w:tcW w:w="14601" w:type="dxa"/>
            <w:gridSpan w:val="7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rPr>
                <w:lang w:eastAsia="ru-RU"/>
              </w:rPr>
            </w:pPr>
            <w:r w:rsidRPr="000523F8">
              <w:rPr>
                <w:b/>
                <w:bCs/>
                <w:i/>
                <w:iCs/>
                <w:lang w:eastAsia="ru-RU"/>
              </w:rPr>
              <w:t>Прогноз роста цен и тарифов на естественные монополии</w:t>
            </w:r>
          </w:p>
        </w:tc>
      </w:tr>
      <w:tr w:rsidR="007D3E61" w:rsidRPr="000523F8" w:rsidTr="00635759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Тариф на электроэнергию</w:t>
            </w:r>
          </w:p>
        </w:tc>
        <w:tc>
          <w:tcPr>
            <w:tcW w:w="1134" w:type="dxa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257C74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</w:t>
            </w:r>
            <w:r w:rsidR="007D3E61">
              <w:rPr>
                <w:color w:val="000000"/>
              </w:rPr>
              <w:t>1 июля 112,5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257C74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</w:t>
            </w:r>
            <w:r w:rsidR="007D3E61">
              <w:rPr>
                <w:color w:val="000000"/>
              </w:rPr>
              <w:t>1 ян</w:t>
            </w:r>
            <w:r>
              <w:rPr>
                <w:color w:val="000000"/>
              </w:rPr>
              <w:t xml:space="preserve">варя            101,7       </w:t>
            </w:r>
            <w:r>
              <w:rPr>
                <w:color w:val="000000"/>
              </w:rPr>
              <w:br/>
              <w:t xml:space="preserve">с </w:t>
            </w:r>
            <w:r w:rsidR="007D3E61">
              <w:rPr>
                <w:color w:val="000000"/>
              </w:rPr>
              <w:t>1 октября 111,2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108,6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109,1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105,0</w:t>
            </w:r>
          </w:p>
        </w:tc>
      </w:tr>
      <w:tr w:rsidR="007D3E61" w:rsidRPr="000523F8" w:rsidTr="00635759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Тариф на газ</w:t>
            </w:r>
          </w:p>
        </w:tc>
        <w:tc>
          <w:tcPr>
            <w:tcW w:w="1134" w:type="dxa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257C74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</w:t>
            </w:r>
            <w:r w:rsidR="007D3E61">
              <w:rPr>
                <w:color w:val="000000"/>
              </w:rPr>
              <w:t>1 июля 110,3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257C74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</w:t>
            </w:r>
            <w:r w:rsidR="007D3E61">
              <w:rPr>
                <w:color w:val="000000"/>
              </w:rPr>
              <w:t xml:space="preserve">1 января          101,7        </w:t>
            </w:r>
            <w:r w:rsidR="007D3E61">
              <w:rPr>
                <w:color w:val="000000"/>
              </w:rPr>
              <w:br/>
            </w:r>
            <w:r>
              <w:rPr>
                <w:color w:val="000000"/>
              </w:rPr>
              <w:t xml:space="preserve"> с </w:t>
            </w:r>
            <w:r w:rsidR="007D3E61">
              <w:rPr>
                <w:color w:val="000000"/>
              </w:rPr>
              <w:t>1 октября 110,1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109,1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107,0</w:t>
            </w:r>
          </w:p>
        </w:tc>
      </w:tr>
      <w:tr w:rsidR="007D3E61" w:rsidRPr="000523F8" w:rsidTr="00635759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Тариф на тепловую энергию</w:t>
            </w:r>
          </w:p>
        </w:tc>
        <w:tc>
          <w:tcPr>
            <w:tcW w:w="1134" w:type="dxa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257C74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</w:t>
            </w:r>
            <w:r w:rsidR="007D3E61">
              <w:rPr>
                <w:color w:val="000000"/>
              </w:rPr>
              <w:t>1 июля 111,9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257C74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</w:t>
            </w:r>
            <w:r w:rsidR="007D3E61">
              <w:rPr>
                <w:color w:val="000000"/>
              </w:rPr>
              <w:t>1 ян</w:t>
            </w:r>
            <w:r>
              <w:rPr>
                <w:color w:val="000000"/>
              </w:rPr>
              <w:t xml:space="preserve">варя            101,7      </w:t>
            </w:r>
            <w:r>
              <w:rPr>
                <w:color w:val="000000"/>
              </w:rPr>
              <w:br/>
              <w:t xml:space="preserve"> с </w:t>
            </w:r>
            <w:r w:rsidR="007D3E61">
              <w:rPr>
                <w:color w:val="000000"/>
              </w:rPr>
              <w:t>1 октября 108,5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108,7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106,1</w:t>
            </w:r>
          </w:p>
        </w:tc>
      </w:tr>
      <w:tr w:rsidR="00D36027" w:rsidRPr="000523F8" w:rsidTr="00D541CA">
        <w:trPr>
          <w:trHeight w:val="20"/>
        </w:trPr>
        <w:tc>
          <w:tcPr>
            <w:tcW w:w="14601" w:type="dxa"/>
            <w:gridSpan w:val="7"/>
            <w:shd w:val="clear" w:color="FFFFCC" w:fill="FFFFFF"/>
            <w:vAlign w:val="center"/>
            <w:hideMark/>
          </w:tcPr>
          <w:p w:rsidR="00D36027" w:rsidRPr="000523F8" w:rsidRDefault="00D36027" w:rsidP="00D541C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523F8">
              <w:rPr>
                <w:lang w:eastAsia="ru-RU"/>
              </w:rPr>
              <w:t>Плата за жилое помещение:</w:t>
            </w:r>
          </w:p>
        </w:tc>
      </w:tr>
      <w:tr w:rsidR="007D3E61" w:rsidRPr="000523F8" w:rsidTr="00B97689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- плата за содержание жилого помещения</w:t>
            </w:r>
          </w:p>
        </w:tc>
        <w:tc>
          <w:tcPr>
            <w:tcW w:w="1134" w:type="dxa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105,7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</w:tr>
      <w:tr w:rsidR="007D3E61" w:rsidRPr="000523F8" w:rsidTr="00B97689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- плата за пользование жилым помещением (плата за наем)</w:t>
            </w:r>
          </w:p>
        </w:tc>
        <w:tc>
          <w:tcPr>
            <w:tcW w:w="1134" w:type="dxa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105,9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103,7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</w:tr>
      <w:tr w:rsidR="007D3E61" w:rsidRPr="000523F8" w:rsidTr="00B97689">
        <w:trPr>
          <w:trHeight w:val="20"/>
        </w:trPr>
        <w:tc>
          <w:tcPr>
            <w:tcW w:w="4253" w:type="dxa"/>
            <w:shd w:val="clear" w:color="FFFFCC" w:fill="FFFFFF"/>
            <w:noWrap/>
            <w:vAlign w:val="bottom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>- взносы на капитальный ремонт</w:t>
            </w:r>
          </w:p>
        </w:tc>
        <w:tc>
          <w:tcPr>
            <w:tcW w:w="1134" w:type="dxa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115,0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</w:tr>
      <w:tr w:rsidR="007D3E61" w:rsidRPr="000523F8" w:rsidTr="00B97689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lang w:eastAsia="ru-RU"/>
              </w:rPr>
            </w:pPr>
            <w:r w:rsidRPr="000523F8">
              <w:rPr>
                <w:lang w:eastAsia="ru-RU"/>
              </w:rPr>
              <w:t xml:space="preserve">Коммунальные услуги </w:t>
            </w:r>
          </w:p>
        </w:tc>
        <w:tc>
          <w:tcPr>
            <w:tcW w:w="1134" w:type="dxa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lang w:eastAsia="ru-RU"/>
              </w:rPr>
            </w:pPr>
            <w:r w:rsidRPr="000523F8">
              <w:rPr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114,8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257C74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</w:t>
            </w:r>
            <w:r w:rsidR="007D3E61">
              <w:rPr>
                <w:color w:val="000000"/>
              </w:rPr>
              <w:t>1 ян</w:t>
            </w:r>
            <w:r>
              <w:rPr>
                <w:color w:val="000000"/>
              </w:rPr>
              <w:t xml:space="preserve">варя           101,7       </w:t>
            </w:r>
            <w:r>
              <w:rPr>
                <w:color w:val="000000"/>
              </w:rPr>
              <w:br/>
              <w:t xml:space="preserve"> с </w:t>
            </w:r>
            <w:r w:rsidR="007D3E61">
              <w:rPr>
                <w:color w:val="000000"/>
              </w:rPr>
              <w:t>1 октября 113,0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108,7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106,1</w:t>
            </w:r>
          </w:p>
        </w:tc>
      </w:tr>
      <w:tr w:rsidR="007D3E61" w:rsidRPr="000523F8" w:rsidTr="00B97689">
        <w:trPr>
          <w:trHeight w:val="20"/>
        </w:trPr>
        <w:tc>
          <w:tcPr>
            <w:tcW w:w="4253" w:type="dxa"/>
            <w:shd w:val="clear" w:color="FFFFCC" w:fill="FFFFFF"/>
            <w:hideMark/>
          </w:tcPr>
          <w:p w:rsidR="007D3E61" w:rsidRPr="000523F8" w:rsidRDefault="007D3E61" w:rsidP="007D3E61">
            <w:pPr>
              <w:suppressAutoHyphens w:val="0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lang w:eastAsia="ru-RU"/>
              </w:rPr>
              <w:lastRenderedPageBreak/>
              <w:t>Инфляция</w:t>
            </w:r>
          </w:p>
        </w:tc>
        <w:tc>
          <w:tcPr>
            <w:tcW w:w="1134" w:type="dxa"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0523F8">
              <w:rPr>
                <w:b/>
                <w:bCs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</w:rPr>
              <w:t>105,6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</w:rPr>
              <w:t>105,2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E61" w:rsidRPr="000523F8" w:rsidRDefault="007D3E61" w:rsidP="007D3E61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</w:tr>
    </w:tbl>
    <w:p w:rsidR="007D3E61" w:rsidRDefault="007D3E61" w:rsidP="007D3E61">
      <w:pPr>
        <w:ind w:firstLine="709"/>
        <w:jc w:val="both"/>
      </w:pPr>
      <w:r>
        <w:t>Индексы являются предварительными и не учитывают особенности тарифного регулирования в Калужской области.</w:t>
      </w:r>
      <w:r>
        <w:tab/>
      </w:r>
    </w:p>
    <w:p w:rsidR="007D3E61" w:rsidRDefault="007D3E61" w:rsidP="007D3E61">
      <w:pPr>
        <w:ind w:firstLine="709"/>
        <w:jc w:val="both"/>
      </w:pPr>
      <w:r>
        <w:t>* Рост тарифа на тепловую энергию определен на уровне индексации совокупного платежа граждан за коммунальные услуги.</w:t>
      </w:r>
    </w:p>
    <w:p w:rsidR="007D3E61" w:rsidRDefault="007D3E61" w:rsidP="007D3E61">
      <w:pPr>
        <w:ind w:firstLine="709"/>
        <w:jc w:val="both"/>
      </w:pPr>
      <w:r>
        <w:t>Прогноз составлен с использованием следующих материалов:</w:t>
      </w:r>
      <w:r>
        <w:tab/>
      </w:r>
    </w:p>
    <w:p w:rsidR="007D3E61" w:rsidRDefault="007D3E61" w:rsidP="007D3E61">
      <w:pPr>
        <w:ind w:firstLine="709"/>
        <w:jc w:val="both"/>
      </w:pPr>
      <w:r>
        <w:t>- Сценарные условия функционирования экономики Российской Федерации и основные параметры прогноза социально-экономического развития Российской Федерации на 2027 год и на плановый период 2028 и 2029 годов</w:t>
      </w:r>
      <w:r w:rsidR="00257C74">
        <w:t>;</w:t>
      </w:r>
    </w:p>
    <w:p w:rsidR="007D3E61" w:rsidRDefault="007D3E61" w:rsidP="007D3E61">
      <w:pPr>
        <w:ind w:firstLine="709"/>
        <w:jc w:val="both"/>
      </w:pPr>
      <w:r>
        <w:t>-  Постановление Губернатора Калужской области от 13.12.2024 № 678 «Об установлении предельных (максимальных) индексов изменения размера вносимой гражданами платы за коммунальные услуги в муниципальных образованиях Калужской области на период с 01 января 2025 года по 2028 год»</w:t>
      </w:r>
      <w:r w:rsidR="00257C74">
        <w:t>;</w:t>
      </w:r>
    </w:p>
    <w:p w:rsidR="009210A3" w:rsidRPr="000523F8" w:rsidRDefault="007D3E61" w:rsidP="007D3E61">
      <w:pPr>
        <w:ind w:firstLine="709"/>
        <w:jc w:val="both"/>
      </w:pPr>
      <w:r>
        <w:t>- Постановление Губернатора Калужской области от 15.12.2025 № 708 «Об установлении предельных (максимальных) индексов изменения размера вносимой гражданами платы за коммунальные услуги в муниципальных образованиях Калужской области на период с 01 января 2026 года по 2028 год»</w:t>
      </w:r>
      <w:r w:rsidR="00257C74">
        <w:t>.</w:t>
      </w:r>
    </w:p>
    <w:sectPr w:rsidR="009210A3" w:rsidRPr="000523F8" w:rsidSect="00DD7C31">
      <w:headerReference w:type="default" r:id="rId6"/>
      <w:pgSz w:w="16838" w:h="11906" w:orient="landscape"/>
      <w:pgMar w:top="1701" w:right="1134" w:bottom="709" w:left="1134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74E" w:rsidRDefault="0085074E" w:rsidP="00DD7C31">
      <w:r>
        <w:separator/>
      </w:r>
    </w:p>
  </w:endnote>
  <w:endnote w:type="continuationSeparator" w:id="1">
    <w:p w:rsidR="0085074E" w:rsidRDefault="0085074E" w:rsidP="00DD7C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74E" w:rsidRDefault="0085074E" w:rsidP="00DD7C31">
      <w:r>
        <w:separator/>
      </w:r>
    </w:p>
  </w:footnote>
  <w:footnote w:type="continuationSeparator" w:id="1">
    <w:p w:rsidR="0085074E" w:rsidRDefault="0085074E" w:rsidP="00DD7C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2274822"/>
    </w:sdtPr>
    <w:sdtContent>
      <w:p w:rsidR="00DD7C31" w:rsidRDefault="003306F6">
        <w:pPr>
          <w:pStyle w:val="ae"/>
          <w:jc w:val="center"/>
        </w:pPr>
        <w:r>
          <w:fldChar w:fldCharType="begin"/>
        </w:r>
        <w:r w:rsidR="00DD7C31">
          <w:instrText>PAGE   \* MERGEFORMAT</w:instrText>
        </w:r>
        <w:r>
          <w:fldChar w:fldCharType="separate"/>
        </w:r>
        <w:r w:rsidR="00BF3246">
          <w:rPr>
            <w:noProof/>
          </w:rPr>
          <w:t>2</w:t>
        </w:r>
        <w:r>
          <w:fldChar w:fldCharType="end"/>
        </w:r>
      </w:p>
    </w:sdtContent>
  </w:sdt>
  <w:p w:rsidR="00DD7C31" w:rsidRDefault="00DD7C31">
    <w:pPr>
      <w:pStyle w:val="a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6027"/>
    <w:rsid w:val="000523F8"/>
    <w:rsid w:val="00080D3E"/>
    <w:rsid w:val="000B5AD4"/>
    <w:rsid w:val="000E4975"/>
    <w:rsid w:val="00257C74"/>
    <w:rsid w:val="00275A89"/>
    <w:rsid w:val="002A2966"/>
    <w:rsid w:val="002E220C"/>
    <w:rsid w:val="003306F6"/>
    <w:rsid w:val="00406DDD"/>
    <w:rsid w:val="004678B4"/>
    <w:rsid w:val="004E6600"/>
    <w:rsid w:val="007D3E61"/>
    <w:rsid w:val="0085074E"/>
    <w:rsid w:val="009210A3"/>
    <w:rsid w:val="009E4DA9"/>
    <w:rsid w:val="00A56F23"/>
    <w:rsid w:val="00B23205"/>
    <w:rsid w:val="00BF3246"/>
    <w:rsid w:val="00D36027"/>
    <w:rsid w:val="00DD7C31"/>
    <w:rsid w:val="00E51C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02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3602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02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02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02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02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02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02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02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02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0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0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0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0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0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0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02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D36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02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D36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02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360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02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D360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D360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027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D36027"/>
    <w:pPr>
      <w:widowControl w:val="0"/>
      <w:ind w:firstLine="300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rsid w:val="00D36027"/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paragraph" w:customStyle="1" w:styleId="210">
    <w:name w:val="Основной текст с отступом 21"/>
    <w:basedOn w:val="a"/>
    <w:rsid w:val="00D36027"/>
    <w:pPr>
      <w:spacing w:after="120" w:line="480" w:lineRule="auto"/>
      <w:ind w:left="283"/>
    </w:pPr>
  </w:style>
  <w:style w:type="paragraph" w:styleId="ae">
    <w:name w:val="header"/>
    <w:basedOn w:val="a"/>
    <w:link w:val="af"/>
    <w:uiPriority w:val="99"/>
    <w:unhideWhenUsed/>
    <w:rsid w:val="00DD7C3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D7C31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af0">
    <w:name w:val="footer"/>
    <w:basedOn w:val="a"/>
    <w:link w:val="af1"/>
    <w:uiPriority w:val="99"/>
    <w:unhideWhenUsed/>
    <w:rsid w:val="00DD7C3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D7C31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BF324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F3246"/>
    <w:rPr>
      <w:rFonts w:ascii="Tahoma" w:eastAsia="Times New Roman" w:hAnsi="Tahoma" w:cs="Tahoma"/>
      <w:kern w:val="0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Плакида Ирина Анатольевна</dc:creator>
  <cp:keywords/>
  <dc:description/>
  <cp:lastModifiedBy>egorova_aa</cp:lastModifiedBy>
  <cp:revision>9</cp:revision>
  <dcterms:created xsi:type="dcterms:W3CDTF">2025-09-25T05:53:00Z</dcterms:created>
  <dcterms:modified xsi:type="dcterms:W3CDTF">2026-09-22T08:17:00Z</dcterms:modified>
</cp:coreProperties>
</file>