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pStyle w:val="pMsoNormal"/>
        <w:spacing w:before="0" w:after="0"/>
        <w:ind w:left="0" w:right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Протокол </w:t>
      </w:r>
    </w:p>
    <w:p>
      <w:pPr>
        <w:pStyle w:val="pMsoNormal"/>
        <w:spacing w:before="0" w:after="0"/>
        <w:ind w:left="0" w:right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 определении участников </w:t>
      </w:r>
    </w:p>
    <w:p>
      <w:pPr>
        <w:pStyle w:val="pMsoNormal"/>
        <w:spacing w:before="0" w:after="200"/>
        <w:ind w:left="0" w:right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№ 1 (Протокол об определении. Лот 1)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MsoNormalTable"/>
        <w:tblW w:w="10468" w:type="dxa"/>
        <w:tblInd w:w="44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340"/>
        <w:gridCol w:w="5128"/>
      </w:tblGrid>
      <w:tr>
        <w:tblPrEx>
          <w:tblW w:w="10468" w:type="dxa"/>
          <w:tblInd w:w="4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53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20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200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>20.02.2026</w:t>
            </w:r>
          </w:p>
        </w:tc>
      </w:tr>
    </w:tbl>
    <w:p>
      <w:pPr>
        <w:pStyle w:val="pMsoNormal"/>
        <w:shd w:val="clear" w:color="auto" w:fill="FFFFFF"/>
        <w:spacing w:before="240" w:after="200" w:line="240" w:lineRule="auto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Сведения о процедуре 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 процедуры: Проведение электронного аукциона на право заключения договора аренды земельного участка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Номер процедуры и лота: SBR012-2601190072.1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Номер извещения в ГИС Торги: 21000020910000001779</w:t>
      </w:r>
    </w:p>
    <w:p>
      <w:pPr>
        <w:pStyle w:val="pMsoNormal"/>
        <w:shd w:val="clear" w:color="auto" w:fill="FFFFFF"/>
        <w:spacing w:before="240" w:after="200" w:line="240" w:lineRule="auto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Сведения об организаторе и операторе 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Организатор процедуры: БЮДЖЕТНОЕ СПЕЦИАЛИЗИРОВАННОЕ УЧРЕЖДЕНИЕ "ФОНД ИМУЩЕСТВА КАЛУЖСКОЙ ОБЛАСТИ" (248600, ОБЛАСТЬ КАЛУЖСКАЯ,ГОРОД КАЛУГА,ПЛОЩАДЬ СТАРЫЙ ТОРГ, д. 5) 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Инициатор процедуры: () </w:t>
      </w:r>
    </w:p>
    <w:p>
      <w:pPr>
        <w:pStyle w:val="pMsoNormal"/>
        <w:spacing w:before="0" w:after="20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электронной площадки: Универсальная торговая платформа Сбер А АО «Сбербанк-АСТ». </w:t>
      </w:r>
    </w:p>
    <w:p>
      <w:pPr>
        <w:pStyle w:val="pMsoNormal"/>
        <w:spacing w:before="0" w:after="20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электронной площадки в сети «Интернет» : https://utp.sberbank-ast.ru/AP </w:t>
      </w:r>
    </w:p>
    <w:p>
      <w:pPr>
        <w:pStyle w:val="pMsoNormal"/>
        <w:shd w:val="clear" w:color="auto" w:fill="FFFFFF"/>
        <w:spacing w:before="240" w:after="200" w:line="240" w:lineRule="auto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3.Сведения о комиссии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 комиссии: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заседании комиссии присутствовали: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Лихоманова Ольга Викторовна - Председатель комиссии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Щербаков Сергей Александрович - Заместитель председателя, секретарькомиссии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Старцева Юлия Владимировна - Член комиссии</w:t>
      </w:r>
    </w:p>
    <w:p>
      <w:pPr>
        <w:pStyle w:val="pMsoNormal"/>
        <w:shd w:val="clear" w:color="auto" w:fill="FFFFFF"/>
        <w:spacing w:before="240" w:after="200" w:line="240" w:lineRule="auto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Лоты 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 лота: Земельный участок из категории земель сельскохозяйственного назначения с кадастровым номером 40:26:000169:1211, вид разрешенного использования: размещение гаражей для собственных нужд, площадью 24 кв.м, местоположение: Местоположение установлено относительно ориентира, расположенного в границах участка. Почтовый адрес ориентира: Калужская область, г.Калуга, ул.Привокзальная, д.16, к.1.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Начальная цена лота: 9000.00 руб.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окончании срока подачи заявок были поданы заявки: </w:t>
      </w:r>
    </w:p>
    <w:tbl>
      <w:tblPr>
        <w:tblStyle w:val="MsoNormalTable"/>
        <w:tblW w:w="9618" w:type="dxa"/>
        <w:tblInd w:w="15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1542"/>
        <w:gridCol w:w="3611"/>
        <w:gridCol w:w="4465"/>
      </w:tblGrid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Дата и время регистрации 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8524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18.02.2026 00:19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1576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08.02.2026 15:09</w:t>
            </w:r>
          </w:p>
        </w:tc>
      </w:tr>
    </w:tbl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заявки и приняла решение: </w:t>
      </w:r>
    </w:p>
    <w:tbl>
      <w:tblPr>
        <w:tblStyle w:val="MsoNormalTable"/>
        <w:tblW w:w="9618" w:type="dxa"/>
        <w:tblInd w:w="15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615"/>
        <w:gridCol w:w="2009"/>
        <w:gridCol w:w="1762"/>
        <w:gridCol w:w="1752"/>
        <w:gridCol w:w="1429"/>
        <w:gridCol w:w="2050"/>
      </w:tblGrid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Сведения о заявителе с регистрационным номером заявки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Дата и время подачи заявки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Задаток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Решение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Основание 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8524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18.02.2026 00:19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Поступил на счет оператора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1576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08.02.2026 15:09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Поступил на счет оператора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</w:tr>
    </w:tbl>
    <w:p>
      <w:pPr>
        <w:pStyle w:val="pMsoNormal"/>
        <w:spacing w:before="0" w:after="20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Сведения о голосовании каждого члена комиссии </w:t>
      </w:r>
    </w:p>
    <w:tbl>
      <w:tblPr>
        <w:tblStyle w:val="MsoNormalTable"/>
        <w:tblW w:w="9618" w:type="dxa"/>
        <w:tblInd w:w="15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559"/>
        <w:gridCol w:w="1707"/>
        <w:gridCol w:w="5351"/>
      </w:tblGrid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auto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Заявитель с регистрационным номером заявки 8524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>
            <w:pPr>
              <w:rPr>
                <w:b/>
                <w:bCs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Решение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Основание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Лихоманова Ольга Викторовна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Не указано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Щербаков Сергей Александрович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Не указано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Старцева Юлия Владимировна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Не указано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3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Допустить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3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Отклонить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0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MsoNormalTable"/>
        <w:tblW w:w="9618" w:type="dxa"/>
        <w:tblInd w:w="15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559"/>
        <w:gridCol w:w="1707"/>
        <w:gridCol w:w="5351"/>
      </w:tblGrid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auto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Заявитель с регистрационным номером заявки 1576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>
            <w:pPr>
              <w:rPr>
                <w:b/>
                <w:bCs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Решение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Основание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Лихоманова Ольга Викторовна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Не указано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Щербаков Сергей Александрович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Не указано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Старцева Юлия Владимировна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Не указано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3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Допустить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3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Отклонить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0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p>
      <w:pPr>
        <w:pStyle w:val="pMsoNormal"/>
        <w:shd w:val="clear" w:color="auto" w:fill="FFFFFF"/>
        <w:spacing w:before="240" w:after="200" w:line="240" w:lineRule="auto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5.Подписи комиссии: ЕДИНАЯ КОМИССИЯ приказ от 05.08.2024</w:t>
      </w:r>
      <w:r>
        <w:rPr>
          <w:b/>
          <w:bCs/>
        </w:rPr>
        <w:t xml:space="preserve">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Лихоманова Ольга Викторовна ___________________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Щербаков Сергей Александрович ___________________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Старцева Юлия Владимировна ___________________ </w:t>
      </w:r>
    </w:p>
    <w:p w:rsidR="00A77B3E"/>
    <w:sectPr>
      <w:pgSz w:w="11906" w:h="16838"/>
      <w:pgMar w:top="1440" w:right="1440" w:bottom="1440" w:left="1440" w:header="283" w:footer="283" w:gutter="0"/>
      <w:pgNumType w:fmt="decimal" w:chapStyle="0" w:chapSep="hyphen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ivWordSection1">
    <w:name w:val="div_WordSection1"/>
    <w:basedOn w:val="Normal"/>
  </w:style>
  <w:style w:type="paragraph" w:customStyle="1" w:styleId="pMsoNormal">
    <w:name w:val="p_MsoNormal"/>
    <w:basedOn w:val="Normal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">
    <w:name w:val="MsoNormalTable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