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AB" w:rsidRDefault="009477A9">
      <w:pPr>
        <w:tabs>
          <w:tab w:val="left" w:pos="3078"/>
          <w:tab w:val="left" w:pos="8436"/>
        </w:tabs>
        <w:spacing w:before="40"/>
        <w:ind w:left="-57"/>
        <w:jc w:val="center"/>
      </w:pPr>
      <w:r>
        <w:rPr>
          <w:noProof/>
          <w:lang w:bidi="ar-SA"/>
        </w:rPr>
        <w:drawing>
          <wp:inline distT="0" distB="0" distL="0" distR="0">
            <wp:extent cx="409575" cy="495300"/>
            <wp:effectExtent l="0" t="0" r="0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AAB" w:rsidRDefault="009477A9">
      <w:pPr>
        <w:tabs>
          <w:tab w:val="left" w:pos="3135"/>
        </w:tabs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РОССИЙСКАЯ ФЕДЕРАЦИЯ</w:t>
      </w:r>
    </w:p>
    <w:p w:rsidR="00852AAB" w:rsidRDefault="009477A9">
      <w:pPr>
        <w:tabs>
          <w:tab w:val="left" w:pos="3135"/>
        </w:tabs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КАЛУЖСКАЯ ОБЛАСТЬ</w:t>
      </w:r>
    </w:p>
    <w:p w:rsidR="00852AAB" w:rsidRDefault="00852AAB">
      <w:pPr>
        <w:tabs>
          <w:tab w:val="left" w:pos="3135"/>
        </w:tabs>
        <w:ind w:firstLine="3135"/>
        <w:jc w:val="center"/>
        <w:rPr>
          <w:rFonts w:eastAsia="Calibri" w:cs="Calibri"/>
          <w:color w:val="auto"/>
        </w:rPr>
      </w:pPr>
    </w:p>
    <w:p w:rsidR="00852AAB" w:rsidRDefault="009477A9">
      <w:pPr>
        <w:jc w:val="center"/>
        <w:rPr>
          <w:rFonts w:ascii="Times New Roman" w:eastAsia="Times New Roman" w:hAnsi="Times New Roman" w:cs="Times New Roman"/>
          <w:b/>
          <w:color w:val="auto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ГОРОДСКАЯ УПРАВА ГОРОДА КАЛУГИ</w:t>
      </w:r>
    </w:p>
    <w:p w:rsidR="00852AAB" w:rsidRDefault="009477A9">
      <w:pPr>
        <w:jc w:val="center"/>
        <w:rPr>
          <w:rFonts w:ascii="Times New Roman" w:eastAsia="Times New Roman" w:hAnsi="Times New Roman" w:cs="Times New Roman"/>
          <w:b/>
          <w:color w:val="auto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ПОСТАНОВЛЕНИЕ</w:t>
      </w:r>
    </w:p>
    <w:p w:rsidR="00852AAB" w:rsidRDefault="00852AAB">
      <w:pPr>
        <w:ind w:firstLine="2622"/>
        <w:rPr>
          <w:rFonts w:eastAsia="Calibri" w:cs="Calibri"/>
          <w:color w:val="auto"/>
        </w:rPr>
      </w:pPr>
    </w:p>
    <w:p w:rsidR="00852AAB" w:rsidRDefault="00852AAB">
      <w:pPr>
        <w:ind w:firstLine="2622"/>
        <w:rPr>
          <w:rFonts w:eastAsia="Calibri" w:cs="Calibri"/>
          <w:color w:val="auto"/>
        </w:rPr>
      </w:pPr>
    </w:p>
    <w:tbl>
      <w:tblPr>
        <w:tblW w:w="9519" w:type="dxa"/>
        <w:tblLayout w:type="fixed"/>
        <w:tblLook w:val="0000" w:firstRow="0" w:lastRow="0" w:firstColumn="0" w:lastColumn="0" w:noHBand="0" w:noVBand="0"/>
      </w:tblPr>
      <w:tblGrid>
        <w:gridCol w:w="479"/>
        <w:gridCol w:w="2418"/>
        <w:gridCol w:w="4138"/>
        <w:gridCol w:w="544"/>
        <w:gridCol w:w="1940"/>
      </w:tblGrid>
      <w:tr w:rsidR="00852AAB">
        <w:tc>
          <w:tcPr>
            <w:tcW w:w="479" w:type="dxa"/>
          </w:tcPr>
          <w:p w:rsidR="00852AAB" w:rsidRDefault="009477A9">
            <w:pPr>
              <w:pStyle w:val="a7"/>
              <w:ind w:firstLine="6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 w:rsidR="00852AAB" w:rsidRPr="003B7714" w:rsidRDefault="003B7714">
            <w:pPr>
              <w:pStyle w:val="a7"/>
              <w:snapToGrid w:val="0"/>
              <w:ind w:firstLine="0"/>
              <w:rPr>
                <w:rFonts w:ascii="Times New Roman" w:hAnsi="Times New Roman"/>
                <w:b w:val="0"/>
              </w:rPr>
            </w:pPr>
            <w:r w:rsidRPr="003B7714">
              <w:rPr>
                <w:rFonts w:ascii="Times New Roman" w:hAnsi="Times New Roman"/>
                <w:b w:val="0"/>
              </w:rPr>
              <w:t>21.03.2023</w:t>
            </w:r>
          </w:p>
        </w:tc>
        <w:tc>
          <w:tcPr>
            <w:tcW w:w="4138" w:type="dxa"/>
          </w:tcPr>
          <w:p w:rsidR="00852AAB" w:rsidRPr="003B7714" w:rsidRDefault="00852AAB">
            <w:pPr>
              <w:pStyle w:val="a7"/>
              <w:snapToGrid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544" w:type="dxa"/>
          </w:tcPr>
          <w:p w:rsidR="00852AAB" w:rsidRPr="003B7714" w:rsidRDefault="009477A9">
            <w:pPr>
              <w:pStyle w:val="a7"/>
              <w:ind w:firstLine="0"/>
              <w:rPr>
                <w:rFonts w:ascii="Times New Roman" w:hAnsi="Times New Roman"/>
                <w:b w:val="0"/>
                <w:bCs w:val="0"/>
                <w:spacing w:val="60"/>
                <w:sz w:val="24"/>
                <w:szCs w:val="24"/>
              </w:rPr>
            </w:pPr>
            <w:r w:rsidRPr="003B7714">
              <w:rPr>
                <w:rFonts w:ascii="Times New Roman" w:hAnsi="Times New Roman"/>
                <w:b w:val="0"/>
                <w:bCs w:val="0"/>
                <w:spacing w:val="60"/>
                <w:sz w:val="24"/>
                <w:szCs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852AAB" w:rsidRPr="003B7714" w:rsidRDefault="003B7714" w:rsidP="003B7714">
            <w:pPr>
              <w:pStyle w:val="a7"/>
              <w:snapToGrid w:val="0"/>
              <w:ind w:firstLine="0"/>
              <w:rPr>
                <w:rFonts w:ascii="Times New Roman" w:hAnsi="Times New Roman"/>
                <w:b w:val="0"/>
              </w:rPr>
            </w:pPr>
            <w:r w:rsidRPr="003B7714">
              <w:rPr>
                <w:rFonts w:ascii="Times New Roman" w:hAnsi="Times New Roman"/>
                <w:b w:val="0"/>
              </w:rPr>
              <w:t>973-пи</w:t>
            </w:r>
          </w:p>
        </w:tc>
      </w:tr>
    </w:tbl>
    <w:p w:rsidR="00852AAB" w:rsidRDefault="00852AAB"/>
    <w:p w:rsidR="00852AAB" w:rsidRDefault="00852AAB">
      <w:pPr>
        <w:tabs>
          <w:tab w:val="left" w:pos="3402"/>
        </w:tabs>
        <w:ind w:right="5101"/>
        <w:jc w:val="both"/>
        <w:rPr>
          <w:rFonts w:ascii="Times New Roman" w:eastAsia="Calibri" w:hAnsi="Times New Roman" w:cs="Calibri"/>
          <w:color w:val="auto"/>
          <w:sz w:val="24"/>
        </w:rPr>
      </w:pPr>
    </w:p>
    <w:p w:rsidR="00852AAB" w:rsidRDefault="009477A9">
      <w:pPr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комплексном развитии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незастроенной</w:t>
      </w:r>
      <w:proofErr w:type="gramEnd"/>
    </w:p>
    <w:p w:rsidR="00852AAB" w:rsidRDefault="009477A9">
      <w:pPr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территории по адресу: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алуга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 </w:t>
      </w:r>
    </w:p>
    <w:p w:rsidR="00852AAB" w:rsidRDefault="009477A9">
      <w:pPr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район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ебесной</w:t>
      </w:r>
      <w:bookmarkStart w:id="0" w:name="_GoBack"/>
      <w:bookmarkEnd w:id="0"/>
      <w:proofErr w:type="spellEnd"/>
    </w:p>
    <w:p w:rsidR="00852AAB" w:rsidRDefault="00852AAB">
      <w:pPr>
        <w:jc w:val="both"/>
        <w:rPr>
          <w:rFonts w:ascii="Times New Roman" w:eastAsia="Calibri" w:hAnsi="Times New Roman" w:cs="Calibri"/>
          <w:color w:val="auto"/>
          <w:sz w:val="24"/>
        </w:rPr>
      </w:pPr>
    </w:p>
    <w:p w:rsidR="00852AAB" w:rsidRDefault="00852AAB">
      <w:pPr>
        <w:jc w:val="both"/>
        <w:rPr>
          <w:rFonts w:ascii="Times New Roman" w:eastAsia="Calibri" w:hAnsi="Times New Roman" w:cs="Calibri"/>
          <w:color w:val="auto"/>
          <w:sz w:val="24"/>
        </w:rPr>
      </w:pPr>
    </w:p>
    <w:p w:rsidR="00852AAB" w:rsidRDefault="009477A9">
      <w:pPr>
        <w:pStyle w:val="a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Градостроительным кодексом Российской Федерации, Земельным кодексом Российской Федерации, Уставом муниципального образования «Город Калуга», приказом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инистерства строительства и жилищно-коммунального хозяйства Калужской области от 10.02.2022 № 57 «Об утве</w:t>
      </w:r>
      <w:r>
        <w:rPr>
          <w:rFonts w:ascii="Times New Roman" w:eastAsia="Times New Roman" w:hAnsi="Times New Roman" w:cs="Times New Roman"/>
          <w:sz w:val="24"/>
          <w:szCs w:val="24"/>
        </w:rPr>
        <w:t>рждении Перечня предельных параметров разрешенного строительства, реконструкции объектов капитального строительства, указываемых в решении о комплексном развитии территории», Правилами землепользования и застройки городского округа «Город Калуга», утвержде</w:t>
      </w:r>
      <w:r>
        <w:rPr>
          <w:rFonts w:ascii="Times New Roman" w:eastAsia="Times New Roman" w:hAnsi="Times New Roman" w:cs="Times New Roman"/>
          <w:sz w:val="24"/>
          <w:szCs w:val="24"/>
        </w:rPr>
        <w:t>нными решением Городской Думы города Калуги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14.12.2011  № 247,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ПОСТАНОВЛЯЮ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2AAB" w:rsidRDefault="009477A9">
      <w:pPr>
        <w:pStyle w:val="ab"/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Принять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ешение о комплексном развитии незастроенной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- Решение о КРТ)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алуга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район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ул.Небесной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общей площадью                   79376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расположенной в территориальной зоне Ж-1,  определенной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границах в соответствии с приложением № 1 к настоящему постановлению.</w:t>
      </w:r>
    </w:p>
    <w:p w:rsidR="00852AAB" w:rsidRDefault="009477A9">
      <w:pPr>
        <w:pStyle w:val="a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Определить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раницы незастроенной территории, подлежащей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комплексному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развитию, по адресу: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алуга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район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ул.Небесной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 79376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№ 1 </w:t>
      </w:r>
      <w:r>
        <w:rPr>
          <w:rFonts w:ascii="Times New Roman" w:eastAsia="Times New Roman" w:hAnsi="Times New Roman" w:cs="Times New Roman"/>
          <w:sz w:val="24"/>
          <w:szCs w:val="24"/>
        </w:rPr>
        <w:t>к настоящему постановлению.</w:t>
      </w:r>
    </w:p>
    <w:p w:rsidR="00852AAB" w:rsidRDefault="009477A9">
      <w:pPr>
        <w:pStyle w:val="a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Объекты капитального строительства, подлежащие сносу или реконструкции, в границах незастроенной территории, подлежащей комплексному развитию, отсутствуют.  </w:t>
      </w:r>
    </w:p>
    <w:p w:rsidR="00852AAB" w:rsidRDefault="009477A9">
      <w:pPr>
        <w:pStyle w:val="a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Предельный </w:t>
      </w:r>
      <w:r>
        <w:rPr>
          <w:rFonts w:ascii="Times New Roman" w:hAnsi="Times New Roman"/>
          <w:sz w:val="24"/>
          <w:szCs w:val="24"/>
        </w:rPr>
        <w:t xml:space="preserve">срок реализации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ешения о КРТ составляет 10 лет с момента заключения договора о комплексном развитии территории.</w:t>
      </w:r>
    </w:p>
    <w:p w:rsidR="00852AAB" w:rsidRDefault="009477A9">
      <w:pPr>
        <w:pStyle w:val="a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852AAB">
          <w:pgSz w:w="11906" w:h="16838"/>
          <w:pgMar w:top="1134" w:right="709" w:bottom="1134" w:left="1701" w:header="0" w:footer="0" w:gutter="0"/>
          <w:cols w:space="720"/>
          <w:formProt w:val="0"/>
          <w:docGrid w:linePitch="600" w:charSpace="36864"/>
        </w:sectPr>
      </w:pPr>
      <w:r>
        <w:rPr>
          <w:rFonts w:ascii="Times New Roman" w:hAnsi="Times New Roman"/>
          <w:sz w:val="24"/>
          <w:szCs w:val="24"/>
        </w:rPr>
        <w:t>5. Решение о КРТ подлежит реализации органами местного самоуправления по результатам торгов в целях заключения договора о ком</w:t>
      </w:r>
      <w:r>
        <w:rPr>
          <w:rFonts w:ascii="Times New Roman" w:hAnsi="Times New Roman"/>
          <w:sz w:val="24"/>
          <w:szCs w:val="24"/>
        </w:rPr>
        <w:t>плексном развитии незастроенной территории.</w:t>
      </w:r>
    </w:p>
    <w:p w:rsidR="00852AAB" w:rsidRDefault="009477A9">
      <w:pPr>
        <w:pStyle w:val="a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Основные виды разрешенного использования земельных участков и объектов капитального строительства, которые  могут быть выбраны при реализации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ешения о КРТ, а также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еречень  предельных параметров разрешенного</w:t>
      </w:r>
      <w:r>
        <w:rPr>
          <w:rFonts w:ascii="Times New Roman" w:hAnsi="Times New Roman"/>
          <w:sz w:val="24"/>
          <w:szCs w:val="24"/>
        </w:rPr>
        <w:t xml:space="preserve"> строительства, реконструкции объектов капитального строительства в границах территории, подлежащей комплексному развитию, указаны в приложении № 2 к настоящему постановлению.</w:t>
      </w:r>
    </w:p>
    <w:p w:rsidR="00852AAB" w:rsidRDefault="009477A9">
      <w:pPr>
        <w:pStyle w:val="a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Настоящее постановление подлежит официальному опубликованию в газете «Калужск</w:t>
      </w:r>
      <w:r>
        <w:rPr>
          <w:rFonts w:ascii="Times New Roman" w:eastAsia="Times New Roman" w:hAnsi="Times New Roman" w:cs="Times New Roman"/>
          <w:sz w:val="24"/>
          <w:szCs w:val="24"/>
        </w:rPr>
        <w:t>ая неделя» и   размещению  на официальном сайте Городской Управы города Калуги в сети Интернет.</w:t>
      </w:r>
    </w:p>
    <w:p w:rsidR="00852AAB" w:rsidRDefault="009477A9">
      <w:pPr>
        <w:pStyle w:val="a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Настоящее постановление вступает в силу после его официального опубликования.</w:t>
      </w:r>
    </w:p>
    <w:p w:rsidR="00852AAB" w:rsidRDefault="009477A9">
      <w:pPr>
        <w:pStyle w:val="a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52AAB" w:rsidRDefault="00852AAB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2AAB" w:rsidRDefault="00852AAB">
      <w:pPr>
        <w:pStyle w:val="ab"/>
        <w:ind w:firstLine="709"/>
      </w:pPr>
    </w:p>
    <w:p w:rsidR="00852AAB" w:rsidRDefault="009477A9">
      <w:pPr>
        <w:tabs>
          <w:tab w:val="left" w:pos="8378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Городской Голова города Калуги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Д.А.Денисов</w:t>
      </w:r>
      <w:proofErr w:type="spellEnd"/>
    </w:p>
    <w:p w:rsidR="00852AAB" w:rsidRDefault="009477A9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852AAB">
      <w:headerReference w:type="default" r:id="rId8"/>
      <w:headerReference w:type="first" r:id="rId9"/>
      <w:pgSz w:w="11906" w:h="16838"/>
      <w:pgMar w:top="1247" w:right="866" w:bottom="1134" w:left="1701" w:header="907" w:footer="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7A9" w:rsidRDefault="009477A9">
      <w:r>
        <w:separator/>
      </w:r>
    </w:p>
  </w:endnote>
  <w:endnote w:type="continuationSeparator" w:id="0">
    <w:p w:rsidR="009477A9" w:rsidRDefault="0094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7A9" w:rsidRDefault="009477A9">
      <w:r>
        <w:separator/>
      </w:r>
    </w:p>
  </w:footnote>
  <w:footnote w:type="continuationSeparator" w:id="0">
    <w:p w:rsidR="009477A9" w:rsidRDefault="0094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AB" w:rsidRDefault="009477A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AB" w:rsidRDefault="009477A9">
    <w:pPr>
      <w:pStyle w:val="aa"/>
      <w:jc w:val="center"/>
    </w:pPr>
    <w:r>
      <w:t xml:space="preserve">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3B771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2AAB"/>
    <w:rsid w:val="003B7714"/>
    <w:rsid w:val="00852AAB"/>
    <w:rsid w:val="0094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egoe UI" w:hAnsi="Calibri" w:cs="Tahoma"/>
        <w:color w:val="000000"/>
        <w:sz w:val="22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Содержимое таблицы"/>
    <w:basedOn w:val="a"/>
    <w:qFormat/>
    <w:pPr>
      <w:suppressLineNumbers/>
    </w:p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Subtitle"/>
    <w:basedOn w:val="a"/>
    <w:next w:val="a6"/>
    <w:qFormat/>
    <w:pPr>
      <w:ind w:firstLine="851"/>
      <w:jc w:val="center"/>
    </w:pPr>
    <w:rPr>
      <w:b/>
      <w:bCs/>
      <w:sz w:val="28"/>
      <w:szCs w:val="28"/>
    </w:rPr>
  </w:style>
  <w:style w:type="paragraph" w:customStyle="1" w:styleId="a8">
    <w:name w:val="Заголовок таблицы"/>
    <w:basedOn w:val="a4"/>
    <w:qFormat/>
    <w:pPr>
      <w:jc w:val="center"/>
    </w:pPr>
    <w:rPr>
      <w:b/>
      <w:bCs/>
    </w:rPr>
  </w:style>
  <w:style w:type="paragraph" w:customStyle="1" w:styleId="a9">
    <w:name w:val="Колонтитул"/>
    <w:basedOn w:val="a"/>
    <w:qFormat/>
    <w:pPr>
      <w:suppressLineNumbers/>
      <w:tabs>
        <w:tab w:val="center" w:pos="4669"/>
        <w:tab w:val="right" w:pos="9339"/>
      </w:tabs>
    </w:pPr>
  </w:style>
  <w:style w:type="paragraph" w:styleId="aa">
    <w:name w:val="header"/>
    <w:basedOn w:val="a9"/>
  </w:style>
  <w:style w:type="paragraph" w:customStyle="1" w:styleId="ab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23">
    <w:name w:val="Нумерованный 123"/>
    <w:qFormat/>
  </w:style>
  <w:style w:type="paragraph" w:styleId="ac">
    <w:name w:val="Balloon Text"/>
    <w:basedOn w:val="a"/>
    <w:link w:val="ad"/>
    <w:uiPriority w:val="99"/>
    <w:semiHidden/>
    <w:unhideWhenUsed/>
    <w:rsid w:val="003B7714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7714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egoe UI" w:hAnsi="Calibri" w:cs="Tahoma"/>
        <w:color w:val="000000"/>
        <w:sz w:val="22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Содержимое таблицы"/>
    <w:basedOn w:val="a"/>
    <w:qFormat/>
    <w:pPr>
      <w:suppressLineNumbers/>
    </w:p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Subtitle"/>
    <w:basedOn w:val="a"/>
    <w:next w:val="a6"/>
    <w:qFormat/>
    <w:pPr>
      <w:ind w:firstLine="851"/>
      <w:jc w:val="center"/>
    </w:pPr>
    <w:rPr>
      <w:b/>
      <w:bCs/>
      <w:sz w:val="28"/>
      <w:szCs w:val="28"/>
    </w:rPr>
  </w:style>
  <w:style w:type="paragraph" w:customStyle="1" w:styleId="a8">
    <w:name w:val="Заголовок таблицы"/>
    <w:basedOn w:val="a4"/>
    <w:qFormat/>
    <w:pPr>
      <w:jc w:val="center"/>
    </w:pPr>
    <w:rPr>
      <w:b/>
      <w:bCs/>
    </w:rPr>
  </w:style>
  <w:style w:type="paragraph" w:customStyle="1" w:styleId="a9">
    <w:name w:val="Колонтитул"/>
    <w:basedOn w:val="a"/>
    <w:qFormat/>
    <w:pPr>
      <w:suppressLineNumbers/>
      <w:tabs>
        <w:tab w:val="center" w:pos="4669"/>
        <w:tab w:val="right" w:pos="9339"/>
      </w:tabs>
    </w:pPr>
  </w:style>
  <w:style w:type="paragraph" w:styleId="aa">
    <w:name w:val="header"/>
    <w:basedOn w:val="a9"/>
  </w:style>
  <w:style w:type="paragraph" w:customStyle="1" w:styleId="ab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23">
    <w:name w:val="Нумерованный 123"/>
    <w:qFormat/>
  </w:style>
  <w:style w:type="paragraph" w:styleId="ac">
    <w:name w:val="Balloon Text"/>
    <w:basedOn w:val="a"/>
    <w:link w:val="ad"/>
    <w:uiPriority w:val="99"/>
    <w:semiHidden/>
    <w:unhideWhenUsed/>
    <w:rsid w:val="003B7714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7714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Пономарева Александра Сергеевна</cp:lastModifiedBy>
  <cp:revision>19</cp:revision>
  <cp:lastPrinted>2023-03-01T11:01:00Z</cp:lastPrinted>
  <dcterms:created xsi:type="dcterms:W3CDTF">2023-03-22T09:18:00Z</dcterms:created>
  <dcterms:modified xsi:type="dcterms:W3CDTF">2023-03-22T09:18:00Z</dcterms:modified>
  <dc:language>ru-RU</dc:language>
</cp:coreProperties>
</file>