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 наименовании элемента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планировочной структуры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28.07.2022 № 2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элементу планировочной структуры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г.о. «Город Калуга», г.Калуге, наименование:</w:t>
        <w:br/>
        <w:t>тер. «Полевая» (приложение).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1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1"/>
    </w:p>
    <w:p>
      <w:pPr>
        <w:pStyle w:val="Normal"/>
        <w:spacing w:lineRule="auto" w:line="240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LibreOffice/6.2.0.3$Windows_X86_64 LibreOffice_project/98c6a8a1c6c7b144ce3cc729e34964b47ce25d62</Application>
  <Pages>1</Pages>
  <Words>142</Words>
  <Characters>1033</Characters>
  <CharactersWithSpaces>1394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2023-02-02T10:26:06Z</cp:lastPrinted>
  <dcterms:modified xsi:type="dcterms:W3CDTF">2023-02-07T12:22:55Z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