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РОССИЙСКАЯ ФЕДЕРАЦИЯ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ГОРОДСКАЯ ДУМА ГОРОДА КАЛУГИ</w:t>
      </w:r>
    </w:p>
    <w:p>
      <w:pPr>
        <w:pStyle w:val="ConsPlusTitle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РЕШЕНИЕ</w:t>
      </w:r>
    </w:p>
    <w:p>
      <w:pPr>
        <w:pStyle w:val="ConsPlusTitle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28 октября 2020 г. N 287</w:t>
      </w:r>
    </w:p>
    <w:p>
      <w:pPr>
        <w:pStyle w:val="ConsPlusTitle"/>
        <w:ind w:firstLine="709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Title"/>
        <w:ind w:firstLine="709"/>
        <w:jc w:val="center"/>
        <w:rPr>
          <w:color w:val="000000"/>
        </w:rPr>
      </w:pPr>
      <w:r>
        <w:rPr>
          <w:rFonts w:cs="Times New Roman" w:ascii="Times New Roman" w:hAnsi="Times New Roman"/>
          <w:color w:val="000000"/>
        </w:rPr>
        <w:t>ОБ УТВЕРЖДЕНИИ ПОЛОЖЕНИЯ О ПОРЯДКЕ И УСЛОВИЯХ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</w:t>
      </w:r>
      <w:bookmarkStart w:id="0" w:name="_GoBack"/>
      <w:bookmarkEnd w:id="0"/>
      <w:r>
        <w:rPr>
          <w:rFonts w:cs="Times New Roman" w:ascii="Times New Roman" w:hAnsi="Times New Roman"/>
          <w:color w:val="000000"/>
        </w:rPr>
        <w:t>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ЛИЦ, НЕ ЯВЛЯЮЩИХСЯ ИНДИВИДУАЛЬНЫМИ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ПРЕДПРИНИМАТЕЛЯМИ И ПРИМЕНЯЮЩИХ СПЕЦИАЛЬНЫЙ НАЛОГОВЫЙ РЕЖИМ "НАЛОГ НА ПРОФЕССИОНАЛЬНЫЙ ДОХОД") ИМУЩЕСТВА, ВКЛЮЧЕННОГО В ПЕРЕЧЕНЬ МУНИЦИПАЛЬНОГО ИМУЩЕСТВА МУНИЦИПАЛЬНОГО ОБРАЗОВАНИЯ "ГОРОД КАЛУГА",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Решений Городской Думы г. Калуги от 24.02.2021 N 39,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06.09.2023 N 207, от 29.11.2023 N 283)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частями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4.1 статьи 18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Федерации",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26.07.2006 N 135-ФЗ "О защите конкуренции", </w:t>
      </w: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Правительства Российской Федерации от 21.08.2010 N 645 "Об имущественной поддержке субъектов малого и среднего предпринимательства при предоставлении федерального имущества", </w:t>
      </w:r>
      <w:r>
        <w:rPr>
          <w:rFonts w:cs="Times New Roman" w:ascii="Times New Roman" w:hAnsi="Times New Roman"/>
          <w:color w:val="000000"/>
          <w:sz w:val="24"/>
          <w:szCs w:val="24"/>
        </w:rPr>
        <w:t>приказом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Федеральной антимонопольной службы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конкурса", руководствуясь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статьями 24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43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Устава муниципального образования "Город Калуга", Городская Дума города Калуги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РЕШИЛА: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Утвердить </w:t>
      </w:r>
      <w:r>
        <w:rPr>
          <w:rFonts w:cs="Times New Roman" w:ascii="Times New Roman" w:hAnsi="Times New Roman"/>
          <w:color w:val="000000"/>
          <w:sz w:val="24"/>
          <w:szCs w:val="24"/>
        </w:rPr>
        <w:t>Положение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порядке и условиях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лиц, не являющихся индивидуальными предпринимателями и применяющих специальный налоговый режим "Налог на профессиональный доход") имущества, включенного в перечень муниципального имущества муниципального образования "Город Калуга",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(приложение).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Настоящее Решение вступает в силу после его официального опубликования.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Контроль за исполнением настоящего Постановления возложить на комитет по территориальному развитию города и городскому хозяйству (Борсук В.В.).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</w:r>
    </w:p>
    <w:p>
      <w:pPr>
        <w:pStyle w:val="ConsPlusNormal"/>
        <w:ind w:firstLine="709"/>
        <w:jc w:val="right"/>
        <w:rPr>
          <w:color w:val="000000"/>
        </w:rPr>
      </w:pP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Заместитель председателя Городской Думы города Калуги  А.Г.Иванов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Решению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Думы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28 октября 2020 г. N 287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ind w:firstLine="709"/>
        <w:jc w:val="center"/>
        <w:rPr>
          <w:rFonts w:ascii="Times New Roman" w:hAnsi="Times New Roman" w:cs="Times New Roman"/>
        </w:rPr>
      </w:pPr>
      <w:bookmarkStart w:id="1" w:name="P48"/>
      <w:bookmarkEnd w:id="1"/>
      <w:r>
        <w:rPr>
          <w:rFonts w:cs="Times New Roman" w:ascii="Times New Roman" w:hAnsi="Times New Roman"/>
          <w:color w:val="000000"/>
        </w:rPr>
        <w:t>ПОЛОЖЕНИЕ О ПОРЯДКЕ И УСЛОВИЯХ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 НЕ ЯВЛЯЮЩИХСЯ ИНДИВИДУАЛЬНЫМИ ПРЕДПРИНИМАТЕЛЯМИ И ПРИМЕНЯЮЩИХ СПЕЦИАЛЬНЫЙ НАЛОГОВЫЙ РЕЖИМ</w:t>
      </w:r>
    </w:p>
    <w:p>
      <w:pPr>
        <w:pStyle w:val="ConsPlusTitle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000000"/>
        </w:rPr>
        <w:t>"НАЛОГ НА ПРОФЕССИОНАЛЬНЫЙ ДОХОД") ИМУЩЕСТВА, ВКЛЮЧЕННОГО В ПЕРЕЧЕНЬ МУНИЦИПАЛЬНОГО ИМУЩЕСТВА МУНИЦИПАЛЬНОГО ОБРАЗОВАНИЯ "ГОРОД КАЛУГА",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Решений Городской Думы г. Калуги от 24.02.2021 N 39,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06.09.2023 N 207, от 29.11.2023 N 283)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Настоящее Положение о порядке и условиях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лиц, не являющихся индивидуальными предпринимателями и применяющих специальный налоговый режим "Налог на профессиональный доход") имущества, включенного в перечень муниципального имущества муниципального образования "Город Калуга",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- Перечень), устанавливает порядок и условия предоставления субъектам малого и среднего предпринимательства, организациям, образующим инфраструктуру поддержки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"Налог на профессиональный доход", в аренду имущества, включенного в Перечень (за исключением земельных участков), а также льготные условия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и для физических лиц, не являющихся индивидуальными предпринимателями и применяющих специальный налоговый режим "Налог на профессиональный доход", за исключением субъектов малого и среднего предпринимательства, в отношении которых не может оказываться поддержка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3 статьи 14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24.07.2007 N 209-ФЗ "О развитии малого и среднего предпринимательства в Российской Федерации" (далее - Закон о развитии предпринимательства).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Имущество, включенное в Перечень, предоставляется исключительно в аренду с соблюдением требований, предусмотренных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26.07.2006 N 135-ФЗ "О защите конкуренции" (далее - Закон о защите конкуренции).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3. Заключение договоров аренды имущества, включенного в Перечень, осуществляется: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по результатам проведения конкурсов или аукционов на право заключения договора аренды имущества, включенного в Перечень (далее - торги);</w:t>
      </w:r>
    </w:p>
    <w:p>
      <w:pPr>
        <w:pStyle w:val="ConsPlusNormal"/>
        <w:ind w:firstLine="709"/>
        <w:jc w:val="both"/>
        <w:rPr>
          <w:color w:val="000000"/>
        </w:rPr>
      </w:pPr>
      <w:bookmarkStart w:id="2" w:name="P72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 xml:space="preserve">б) без проведения торгов в случаях,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17.1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Закона о защите конкуренции.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4. Предоставление в аренду имущества, включенного в Перечень, осуществляется в отношении муниципального имущества, находящегося в казне муниципального образования "Город Калуга", а также, закрепленного на праве хозяйственного ведения за муниципальным унитарным предприятием, на праве оперативного управления за муниципальным учреждением.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Решение об организации и проведении конкурса или аукциона на право заключения договора аренды имущества, включенного в Перечень, принимается: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в отношении муниципального имущества, составляющего казну муниципального образования "Город Калуга", уполномоченным органом Городской Управы города Калуги - управлением экономики и имущественных отношений города Калуги;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б) в отношении муниципального имущества муниципального образования "Город Калуга", закрепленного на праве хозяйственного ведения за муниципальным унитарным предприятием, на праве оперативного управления за муниципальным учреждением - соответствующим муниципальным предприятием или муниципальным учреждением. Указанное имущество предоставляется в аренду с согласия уполномоченного органа Городской Управы города Калуги, а также в случаях,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Положением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"О целях, порядке и условиях деятельности муниципальных унитарных предприятий", утвержденным постановлением Городской Думы г. Калуги от 14.07.1999 N 195, с предварительного согласования Городской Думы города Калуги.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5.1. Организаторами аукциона на право заключения договора аренды являются: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Городская Управа города Калуги от имени муниципального образования "Город Калуга" в лице управления экономики и имущественных отношений города Калуги;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муниципальное унитарное предприятие или муниципальное учреждение - для объектов, находящихся в муниципальной собственности, закрепленных за одним из указанных юридических лиц на праве хозяйственного ведения или праве оперативного управления соответственно.</w:t>
      </w:r>
    </w:p>
    <w:p>
      <w:pPr>
        <w:pStyle w:val="ConsPlusNormal"/>
        <w:ind w:firstLine="709"/>
        <w:jc w:val="both"/>
        <w:rPr>
          <w:color w:val="000000"/>
        </w:rPr>
      </w:pPr>
      <w:bookmarkStart w:id="3" w:name="P80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 xml:space="preserve">6. Для принятия решения об организации и проведении конкурса или аукциона на право заключения договора аренды имущества, включенного в Перечень, а также в случаях,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подпунктом б) пункта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лицо, претендующее на получение в аренду имущества, включенного в Перечень (далее - Заявитель), направляет правообладателю следующие документы: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заявление в письменном виде в произвольной форме о предоставлении в аренду имущества, включенного в Перечень, с указанием наименования Заявителя, его организационно-правовой формы, места нахождения, почтового адреса (для юридического лица), фамилии, имени, отчества, паспортных данных, места жительства (для индивидуального предпринимателя и физического лица, применяющего специальный налоговый режим "Налог на профессиональный доход"), вида деятельности, срока, на который Заявитель желает заключить договор аренды;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б) в случае, если от имени Заявителя действует иное лицо, - доверенность на осуществление действий от имени Заявителя, оформленную и удостоверенную в соответствии со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статьями 185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185.1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Гражданского кодекса Российской Федерации. От имени юридического лица доверенность должна быть выдана за подписью его руководителя или иного лица, уполномоченного на это в соответствии с законом и учредительными документами;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копии учредительных документов Заявителя (для юридических лиц);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копии лицензий, в случае, если Заявитель осуществляет деятельность, подлежащую лицензированию (при наличии);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в случае если Заявитель - физическое лицо, применяющее специальный налоговый режим "Налог на профессиональный доход", - справка о постановке на учет физического лица в качестве налогоплательщика налога на профессиональный доход.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 Размер арендной платы по договору аренды имущества, включенного в Перечень, заключаемому без проведения торгов, а также начальный (стартовый) размер арендной платы при проведении конкурса (аукциона) на право заключения договора аренды имущества, включенного в Перечень, устанавливаются в соответствии с методикой расчета размера арендной платы или начального (стартового) размера арендной платы при проведении конкурса (аукциона), утвержденной правовым актом Городской Думы города Калуги. В случае заключения договора аренды по результатам проведения торгов арендная плата в договоре аренды устанавливается в размере, сформировавшемся в процессе проведения торгов.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Правообладатель имущества в течение 30 календарных дней со дня поступления заявления рассматривает заявление о предоставлении в аренду имущества, включенного в Перечень, и принимает одно из следующих решений: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а) о проведении торгов на право заключения договора аренды в отношении имущества, включенного в Перечень, в соответствии со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17.1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Закона о защите конкуренции в порядке, установленном </w:t>
      </w:r>
      <w:r>
        <w:rPr>
          <w:rFonts w:cs="Times New Roman" w:ascii="Times New Roman" w:hAnsi="Times New Roman"/>
          <w:color w:val="000000"/>
          <w:sz w:val="24"/>
          <w:szCs w:val="24"/>
        </w:rPr>
        <w:t>приказом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Федеральной антимонопольной службы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об отказе в предоставлении в аренду имущества, включенного в Перечень, путем проведения торгов на право заключения договора аренды или без проведения торгов на право заключения договора аренды;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в) о возможности предоставления испрашиваемого имущества в аренду без проведения торгов в случаях,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17.1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26.07.2006 N 135-ФЗ "О защите конкуренции".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Основанием для отказа являются: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несоответствие Заявителя условиям отнесения к категории субъектов малого и среднего предпринимательства, организации, образующей инфраструктуру поддержки субъектов малого и среднего предпринимательства, установленным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 развитии предпринимательства, физических лиц, не являющихся индивидуальными предпринимателями, требованиям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предоставление документов,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не в полном объеме;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наличие недостоверных сведений в документах, представленных Заявителем.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 Уведомление о принятом решении направляется Заявителю в течение 30 календарных дней со дня поступления заявления.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10. Заключение договора аренды с победителем торгов или лицом, подавшим единственную заявку на участие в торгах, а также в случае принятия решения о передаче в аренду без проведения торгов имущества, включенного в Перечень, осуществляется правообладателем имущества.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11. В случае поступления заявлений о предоставлении в аренду имущества, включенного в Перечень, от нескольких Заявителей, имеющих право на заключение договора аренды без проведения торгов на основании исключений,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1 статьи 17.1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от 26.07.2006 N 135-ФЗ "О защите конкуренции", заключение договора аренды указанного имущества осуществляется с победителем по результатам проведения торгов на право заключения этого договора.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12. Арендная плата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приоритетными видами деятельности, установленными муниципальными программами (подпрограммами), а также для физических лиц, не являющихся индивидуальными предпринимателями и применяющих специальный налоговый режим "Налог на профессиональный доход", по договорам аренды муниципального имущества вносится в следующем порядке: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первый год аренды - 40 процентов размера арендной платы;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во второй год аренды - 60 процентов размера арендной платы;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третий год аренды - 80 процентов размера арендной платы;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в четвертый год аренды и далее - 100 процентов размера арендной платы.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иных заявителей - субъектов малого и среднего предпринимательства, а также для физических лиц, не являющихся индивидуальными предпринимателями и не применяющих специальный налоговый режим "Налог на профессиональный доход", арендная плата за аренду имущества составляет 100 процентов размера арендной платы, установленного при заключении договора аренды, с первого года аренды.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 заключении договора аренды имущества, включенного в Перечень, на срок до 5 лет либо на новый срок арендная плата вносится арендатором в размере 100 процентов от рыночной стоимости арендной платы.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3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>13. Льготы по арендной плате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занимающимся социально значимыми видами деятельности или иными приоритетными видами деятельности, установленными муниципальными программами (подпрограммами), применяются к размеру арендной платы, указанному в договоре аренды, в том числе заключенному по итогам торгов, и предоставляются при соблюдении следующих условий: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субъект малого и среднего предпринимательства в установленном порядке должен быть включен в Единый государственный реестр юридических лиц или Единый государственный реестр индивидуальных предпринимателей на момент подачи заявления;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- физическое лицо, не являющееся индивидуальным предпринимателем, применяет специальный налоговый режим в соответствии с требованиями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арендатор должен использовать всю площадь арендуемого имущества в целях, соответствующих социально значимому или иному приоритетному виду деятельности, установленному муниципальными программами (подпрограммами);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отсутствие у арендатора задолженности по арендной плате по договору аренды за имущество, включенное в Перечень, на день подачи обращения за предоставлением льготы.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13.1. Льготная ставка арендной платы устанавливается арендатору при обращении с заявлением в произвольной форме в адрес арендодателя с указанием социально значимого или приоритетного вида деятельности, установленного муниципальными программами (подпрограммами).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Арендодатель в течение 10 рабочих дней со дня поступления от арендатора заявления принимает одно из следующих решений: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 предоставлении льготы по арендной плате. В этом случае арендодатель заключает соответствующее дополнительное соглашение к договору аренды. Льготная арендная плата устанавливается со дня вступления в силу дополнительного соглашения;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 об отказе в предоставлении льготы по арендной плате в случае, если вид деятельности арендатора не соответствует социально значимому или приоритетному виду деятельности, установленному муниципальными программами (подпрограммами). Решение об отказе сообщается арендатору в письменном виде с указанием причины в установленный законом срок.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13.2. В случае передачи в субаренду имущества, предоставленного по льготной ставке арендной платы, льгота по арендной плате перестает применяться и арендная плата уплачивается арендатором в полном объеме.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14. Если в период действия льготы арендатор перестает соответствовать условиям,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13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Порядка, арендная плата рассчитывается в полном объеме и взыскивается с того дня, с которого арендатор перестал соответствовать установленным условиям.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15. Целевое использование субъектом малого или среднего предпринимательства, физическим лицом, применяющим специальный налоговый режим "Налог на профессиональный доход", либо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аренды.</w:t>
      </w:r>
    </w:p>
    <w:p>
      <w:pPr>
        <w:pStyle w:val="ConsPlusNormal"/>
        <w:ind w:firstLine="709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16. При установлении факта использования имущества не по целевому назначению и (или) с нарушением запретов,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частью 4.2 статьи 18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Закона о развитии предпринимательства, а также в условиях выявления несоответствия субъектов малого и среднего предпринимательства требованиям, установленным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статьями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15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Закона о развитии предпринимательства, несоответствия физических лиц, не являющихся индивидуальными предпринимателями, требованиям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27.11.2018 N 422-ФЗ "О проведении эксперимента по установлению специального налогового режима "Налог на профессиональный доход" договор аренды подлежит расторжению.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pBdr>
          <w:bottom w:val="single" w:sz="6" w:space="0" w:color="000000"/>
        </w:pBd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851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f120b9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f120b9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f120b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LibreOffice/6.1.0.3$Windows_X86_64 LibreOffice_project/efb621ed25068d70781dc026f7e9c5187a4decd1</Application>
  <Pages>6</Pages>
  <Words>2274</Words>
  <Characters>16551</Characters>
  <CharactersWithSpaces>18751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2024-02-20T08:49:00Z</dcterms:created>
  <dc:creator>Скок Ольга Викторовна</dc:creator>
  <dc:description/>
  <dc:language>ru-RU</dc:language>
  <cp:lastModifiedBy/>
  <dcterms:modified xsi:type="dcterms:W3CDTF">2024-02-20T11:57:13Z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