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3"/>
        <w:gridCol w:w="4313"/>
        <w:gridCol w:w="4573"/>
      </w:tblGrid>
      <w:tr w:rsidR="005002FE" w:rsidTr="005002FE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  <w14:ligatures w14:val="standardContextual"/>
              </w:rPr>
            </w:pPr>
            <w:bookmarkStart w:id="0" w:name="_GoBack"/>
            <w:bookmarkEnd w:id="0"/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№ п/п</w:t>
            </w:r>
          </w:p>
        </w:tc>
        <w:tc>
          <w:tcPr>
            <w:tcW w:w="2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Общая характеристика инициативного проекта</w:t>
            </w:r>
          </w:p>
        </w:tc>
        <w:tc>
          <w:tcPr>
            <w:tcW w:w="2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Сведения</w:t>
            </w:r>
          </w:p>
        </w:tc>
      </w:tr>
      <w:tr w:rsidR="005002FE" w:rsidTr="005002FE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1</w:t>
            </w:r>
          </w:p>
        </w:tc>
        <w:tc>
          <w:tcPr>
            <w:tcW w:w="2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suppressAutoHyphens/>
              <w:spacing w:after="0" w:line="240" w:lineRule="auto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Наименование инициативного проекта</w:t>
            </w:r>
          </w:p>
        </w:tc>
        <w:tc>
          <w:tcPr>
            <w:tcW w:w="2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 xml:space="preserve">Организация парковочного пространства во дворе МКД № 52 по улице </w:t>
            </w:r>
            <w:proofErr w:type="spellStart"/>
            <w:r>
              <w:rPr>
                <w:rFonts w:ascii="Times New Roman" w:hAnsi="Times New Roman" w:cs="Times New Roman"/>
              </w:rPr>
              <w:t>Билибина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002FE" w:rsidTr="005002FE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2</w:t>
            </w:r>
          </w:p>
        </w:tc>
        <w:tc>
          <w:tcPr>
            <w:tcW w:w="2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suppressAutoHyphens/>
              <w:spacing w:after="0" w:line="240" w:lineRule="auto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Сведения о территории городского округа города Калуги</w:t>
            </w:r>
            <w:r>
              <w:rPr>
                <w:rFonts w:ascii="Arial" w:eastAsia="Arial" w:hAnsi="Arial" w:cs="Courier New"/>
                <w:sz w:val="16"/>
                <w:lang w:eastAsia="zh-CN" w:bidi="hi-IN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Калужской области, на которой будет реализован инициативный проект</w:t>
            </w:r>
          </w:p>
        </w:tc>
        <w:tc>
          <w:tcPr>
            <w:tcW w:w="2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spacing w:after="160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г. Калуга,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Билибина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 52</w:t>
            </w:r>
          </w:p>
        </w:tc>
      </w:tr>
      <w:tr w:rsidR="005002FE" w:rsidTr="005002FE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3</w:t>
            </w:r>
          </w:p>
        </w:tc>
        <w:tc>
          <w:tcPr>
            <w:tcW w:w="2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suppressAutoHyphens/>
              <w:spacing w:after="0" w:line="240" w:lineRule="auto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Описание инициативного проекта (необходимо приложить дизайн-проект или проект благоустройства), в том числе:</w:t>
            </w:r>
          </w:p>
        </w:tc>
        <w:tc>
          <w:tcPr>
            <w:tcW w:w="2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2FE" w:rsidRDefault="005002FE">
            <w:pPr>
              <w:spacing w:after="160"/>
              <w:ind w:firstLine="708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tr w:rsidR="005002FE" w:rsidTr="005002FE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3.1</w:t>
            </w:r>
          </w:p>
        </w:tc>
        <w:tc>
          <w:tcPr>
            <w:tcW w:w="2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suppressAutoHyphens/>
              <w:spacing w:after="0" w:line="240" w:lineRule="auto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Цель и задачи проекта</w:t>
            </w:r>
          </w:p>
        </w:tc>
        <w:tc>
          <w:tcPr>
            <w:tcW w:w="2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pStyle w:val="TableContents"/>
              <w:snapToGrid w:val="0"/>
              <w:spacing w:line="276" w:lineRule="auto"/>
              <w:ind w:left="57" w:right="57" w:firstLine="567"/>
              <w:jc w:val="both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Сделать двор более комфортным и безопасным для автомобилей, пешеходов и жильцов МКД.</w:t>
            </w:r>
          </w:p>
          <w:p w:rsidR="005002FE" w:rsidRDefault="005002FE">
            <w:pPr>
              <w:pStyle w:val="TableContents"/>
              <w:snapToGrid w:val="0"/>
              <w:spacing w:line="276" w:lineRule="auto"/>
              <w:ind w:left="57" w:right="57" w:firstLine="567"/>
              <w:jc w:val="both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Задачи:</w:t>
            </w:r>
          </w:p>
          <w:p w:rsidR="005002FE" w:rsidRDefault="005002FE">
            <w:pPr>
              <w:pStyle w:val="TableContents"/>
              <w:snapToGrid w:val="0"/>
              <w:spacing w:line="276" w:lineRule="auto"/>
              <w:ind w:left="57" w:right="57" w:firstLine="567"/>
              <w:jc w:val="both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убрать машины с зеленой зоны и тротуаров:</w:t>
            </w:r>
          </w:p>
          <w:p w:rsidR="005002FE" w:rsidRDefault="005002FE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организовать проезд специального транспорта.</w:t>
            </w:r>
          </w:p>
        </w:tc>
      </w:tr>
      <w:tr w:rsidR="005002FE" w:rsidTr="005002FE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3.2</w:t>
            </w:r>
          </w:p>
        </w:tc>
        <w:tc>
          <w:tcPr>
            <w:tcW w:w="2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suppressAutoHyphens/>
              <w:spacing w:after="0" w:line="240" w:lineRule="auto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Описание проблемы, решение которой имеет приоритетное значение для жителей городского округа города Калуги</w:t>
            </w:r>
            <w:r>
              <w:rPr>
                <w:rFonts w:ascii="Arial" w:eastAsia="Arial" w:hAnsi="Arial" w:cs="Courier New"/>
                <w:sz w:val="16"/>
                <w:lang w:eastAsia="zh-CN" w:bidi="hi-IN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Калужской области или его части</w:t>
            </w:r>
          </w:p>
        </w:tc>
        <w:tc>
          <w:tcPr>
            <w:tcW w:w="2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pStyle w:val="TableContents"/>
              <w:snapToGrid w:val="0"/>
              <w:spacing w:line="276" w:lineRule="auto"/>
              <w:ind w:left="113" w:right="113" w:firstLine="510"/>
              <w:jc w:val="both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В качестве добровольного имущественного участия организована пешеходная дорожка напротив 4 подъезда. Оформлена часть зеленой зоны (высажены кусты дерена, пузыреплодника и гортензии, а так же хвойные растения).</w:t>
            </w:r>
          </w:p>
          <w:p w:rsidR="005002FE" w:rsidRDefault="005002FE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Проблема с нехваткой парковочных мест приводит к хаотичной стоянке автомобилей посередине дворовой территории, на зеленой зоне в необорудованных парковочных местах, затрудняя безопасное движение пешеходов, проезда автомобилей и специального транспорта.</w:t>
            </w:r>
          </w:p>
        </w:tc>
      </w:tr>
      <w:tr w:rsidR="005002FE" w:rsidTr="005002FE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4</w:t>
            </w:r>
          </w:p>
        </w:tc>
        <w:tc>
          <w:tcPr>
            <w:tcW w:w="2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suppressAutoHyphens/>
              <w:spacing w:after="0" w:line="240" w:lineRule="auto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Обоснование предложений по решению указанной проблемы</w:t>
            </w:r>
          </w:p>
        </w:tc>
        <w:tc>
          <w:tcPr>
            <w:tcW w:w="2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pStyle w:val="TableContents"/>
              <w:snapToGrid w:val="0"/>
              <w:spacing w:line="276" w:lineRule="auto"/>
              <w:rPr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14:ligatures w14:val="standardContextual"/>
              </w:rPr>
              <w:t>Решение общего собрания МКД.</w:t>
            </w:r>
          </w:p>
          <w:p w:rsidR="005002FE" w:rsidRDefault="005002FE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Протокол № 2 от 13 мая 2025 г.</w:t>
            </w:r>
          </w:p>
        </w:tc>
      </w:tr>
      <w:tr w:rsidR="005002FE" w:rsidTr="005002FE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5</w:t>
            </w:r>
          </w:p>
        </w:tc>
        <w:tc>
          <w:tcPr>
            <w:tcW w:w="2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suppressAutoHyphens/>
              <w:spacing w:after="0" w:line="240" w:lineRule="auto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Мероприятия, осуществляемые в рамках реализации инициативного проекта (описание необходимых подготовительных мероприятий, конкретных мероприятий в рамках реализации инициативного проекта и иных мероприятий, без которых инициативный проект не может считаться завершенным)</w:t>
            </w:r>
          </w:p>
        </w:tc>
        <w:tc>
          <w:tcPr>
            <w:tcW w:w="2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pStyle w:val="TableContents"/>
              <w:snapToGrid w:val="0"/>
              <w:spacing w:line="276" w:lineRule="auto"/>
              <w:jc w:val="both"/>
              <w:rPr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14:ligatures w14:val="standardContextual"/>
              </w:rPr>
              <w:t>- Организовать работу по устройству бортовых камней.</w:t>
            </w:r>
          </w:p>
          <w:p w:rsidR="005002FE" w:rsidRDefault="005002FE">
            <w:pPr>
              <w:pStyle w:val="TableContents"/>
              <w:snapToGrid w:val="0"/>
              <w:spacing w:line="276" w:lineRule="auto"/>
              <w:jc w:val="both"/>
              <w:rPr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14:ligatures w14:val="standardContextual"/>
              </w:rPr>
              <w:t xml:space="preserve">- Организовать работу по установке эко- парковки в виде бетонной газонной решетки с использованием </w:t>
            </w:r>
            <w:proofErr w:type="spellStart"/>
            <w:r>
              <w:rPr>
                <w:rFonts w:ascii="Times New Roman" w:hAnsi="Times New Roman" w:cs="Times New Roman"/>
                <w14:ligatures w14:val="standardContextual"/>
              </w:rPr>
              <w:t>геотекстиля</w:t>
            </w:r>
            <w:proofErr w:type="spellEnd"/>
            <w:r>
              <w:rPr>
                <w:rFonts w:ascii="Times New Roman" w:hAnsi="Times New Roman" w:cs="Times New Roman"/>
                <w14:ligatures w14:val="standardContextual"/>
              </w:rPr>
              <w:t>:</w:t>
            </w:r>
          </w:p>
          <w:p w:rsidR="005002FE" w:rsidRPr="005002FE" w:rsidRDefault="005002FE">
            <w:pPr>
              <w:pStyle w:val="TableContents"/>
              <w:numPr>
                <w:ilvl w:val="0"/>
                <w:numId w:val="2"/>
              </w:numPr>
              <w:snapToGrid w:val="0"/>
              <w:spacing w:line="276" w:lineRule="auto"/>
              <w:jc w:val="both"/>
              <w:rPr>
                <w:b/>
                <w14:ligatures w14:val="standardContextual"/>
              </w:rPr>
            </w:pPr>
            <w:proofErr w:type="gramStart"/>
            <w:r w:rsidRPr="005002FE">
              <w:rPr>
                <w:rStyle w:val="StrongEmphasis"/>
                <w:rFonts w:ascii="Times New Roman" w:eastAsia="Times New Roman" w:hAnsi="Times New Roman" w:cs="Times New Roman"/>
                <w:b w:val="0"/>
                <w14:ligatures w14:val="standardContextual"/>
              </w:rPr>
              <w:t>парковочная</w:t>
            </w:r>
            <w:proofErr w:type="gramEnd"/>
            <w:r w:rsidRPr="005002FE">
              <w:rPr>
                <w:rStyle w:val="StrongEmphasis"/>
                <w:rFonts w:ascii="Times New Roman" w:eastAsia="Times New Roman" w:hAnsi="Times New Roman" w:cs="Times New Roman"/>
                <w:b w:val="0"/>
                <w14:ligatures w14:val="standardContextual"/>
              </w:rPr>
              <w:t xml:space="preserve"> зона на против 4 подъезда общей площадью 42, 5 м</w:t>
            </w:r>
            <w:r w:rsidRPr="005002FE">
              <w:rPr>
                <w:rStyle w:val="StrongEmphasis"/>
                <w:rFonts w:ascii="Times New Roman" w:eastAsia="Times New Roman" w:hAnsi="Times New Roman" w:cs="Times New Roman"/>
                <w:b w:val="0"/>
                <w:vertAlign w:val="superscript"/>
                <w14:ligatures w14:val="standardContextual"/>
              </w:rPr>
              <w:t>кв</w:t>
            </w:r>
            <w:r w:rsidRPr="005002FE">
              <w:rPr>
                <w:rStyle w:val="StrongEmphasis"/>
                <w:rFonts w:ascii="Times New Roman" w:eastAsia="Times New Roman" w:hAnsi="Times New Roman" w:cs="Times New Roman"/>
                <w:b w:val="0"/>
                <w14:ligatures w14:val="standardContextual"/>
              </w:rPr>
              <w:t xml:space="preserve"> длина 8, 5 м, ширина 5 м;</w:t>
            </w:r>
          </w:p>
          <w:p w:rsidR="005002FE" w:rsidRPr="005002FE" w:rsidRDefault="005002FE">
            <w:pPr>
              <w:pStyle w:val="TableContents"/>
              <w:numPr>
                <w:ilvl w:val="0"/>
                <w:numId w:val="2"/>
              </w:numPr>
              <w:snapToGrid w:val="0"/>
              <w:spacing w:line="276" w:lineRule="auto"/>
              <w:jc w:val="both"/>
              <w:rPr>
                <w:b/>
                <w14:ligatures w14:val="standardContextual"/>
              </w:rPr>
            </w:pPr>
            <w:proofErr w:type="gramStart"/>
            <w:r w:rsidRPr="005002FE">
              <w:rPr>
                <w:rStyle w:val="StrongEmphasis"/>
                <w:rFonts w:ascii="Times New Roman" w:eastAsia="Times New Roman" w:hAnsi="Times New Roman" w:cs="Times New Roman"/>
                <w:b w:val="0"/>
                <w14:ligatures w14:val="standardContextual"/>
              </w:rPr>
              <w:t>парковочная</w:t>
            </w:r>
            <w:proofErr w:type="gramEnd"/>
            <w:r w:rsidRPr="005002FE">
              <w:rPr>
                <w:rStyle w:val="StrongEmphasis"/>
                <w:rFonts w:ascii="Times New Roman" w:eastAsia="Times New Roman" w:hAnsi="Times New Roman" w:cs="Times New Roman"/>
                <w:b w:val="0"/>
                <w14:ligatures w14:val="standardContextual"/>
              </w:rPr>
              <w:t xml:space="preserve"> зона на против 4-3 подъезда общей площадью 47, 5 м</w:t>
            </w:r>
            <w:r w:rsidRPr="005002FE">
              <w:rPr>
                <w:rStyle w:val="StrongEmphasis"/>
                <w:rFonts w:ascii="Times New Roman" w:eastAsia="Times New Roman" w:hAnsi="Times New Roman" w:cs="Times New Roman"/>
                <w:b w:val="0"/>
                <w:vertAlign w:val="superscript"/>
                <w14:ligatures w14:val="standardContextual"/>
              </w:rPr>
              <w:t xml:space="preserve">кв </w:t>
            </w:r>
            <w:r w:rsidRPr="005002FE">
              <w:rPr>
                <w:rStyle w:val="StrongEmphasis"/>
                <w:rFonts w:ascii="Times New Roman" w:eastAsia="Times New Roman" w:hAnsi="Times New Roman" w:cs="Times New Roman"/>
                <w:b w:val="0"/>
                <w14:ligatures w14:val="standardContextual"/>
              </w:rPr>
              <w:t xml:space="preserve"> </w:t>
            </w:r>
            <w:r w:rsidRPr="005002FE">
              <w:rPr>
                <w:rStyle w:val="StrongEmphasis"/>
                <w:rFonts w:ascii="Times New Roman" w:eastAsia="Times New Roman" w:hAnsi="Times New Roman" w:cs="Times New Roman"/>
                <w:b w:val="0"/>
                <w14:ligatures w14:val="standardContextual"/>
              </w:rPr>
              <w:lastRenderedPageBreak/>
              <w:t>длина 9,5 м, ширина 5 м;</w:t>
            </w:r>
          </w:p>
          <w:p w:rsidR="005002FE" w:rsidRPr="005002FE" w:rsidRDefault="005002FE">
            <w:pPr>
              <w:pStyle w:val="TableContents"/>
              <w:numPr>
                <w:ilvl w:val="0"/>
                <w:numId w:val="2"/>
              </w:numPr>
              <w:snapToGrid w:val="0"/>
              <w:spacing w:line="276" w:lineRule="auto"/>
              <w:jc w:val="both"/>
              <w:rPr>
                <w:b/>
                <w14:ligatures w14:val="standardContextual"/>
              </w:rPr>
            </w:pPr>
            <w:proofErr w:type="gramStart"/>
            <w:r w:rsidRPr="005002FE">
              <w:rPr>
                <w:rStyle w:val="StrongEmphasis"/>
                <w:rFonts w:ascii="Times New Roman" w:eastAsia="Times New Roman" w:hAnsi="Times New Roman" w:cs="Times New Roman"/>
                <w:b w:val="0"/>
                <w14:ligatures w14:val="standardContextual"/>
              </w:rPr>
              <w:t>парковочная</w:t>
            </w:r>
            <w:proofErr w:type="gramEnd"/>
            <w:r w:rsidRPr="005002FE">
              <w:rPr>
                <w:rStyle w:val="StrongEmphasis"/>
                <w:rFonts w:ascii="Times New Roman" w:eastAsia="Times New Roman" w:hAnsi="Times New Roman" w:cs="Times New Roman"/>
                <w:b w:val="0"/>
                <w14:ligatures w14:val="standardContextual"/>
              </w:rPr>
              <w:t xml:space="preserve"> зона на против 3 подъезда общей площадью 65 м</w:t>
            </w:r>
            <w:r w:rsidRPr="005002FE">
              <w:rPr>
                <w:rStyle w:val="StrongEmphasis"/>
                <w:rFonts w:ascii="Times New Roman" w:eastAsia="Times New Roman" w:hAnsi="Times New Roman" w:cs="Times New Roman"/>
                <w:b w:val="0"/>
                <w:vertAlign w:val="superscript"/>
                <w14:ligatures w14:val="standardContextual"/>
              </w:rPr>
              <w:t>кв</w:t>
            </w:r>
            <w:r w:rsidRPr="005002FE">
              <w:rPr>
                <w:rStyle w:val="StrongEmphasis"/>
                <w:rFonts w:ascii="Times New Roman" w:eastAsia="Times New Roman" w:hAnsi="Times New Roman" w:cs="Times New Roman"/>
                <w:b w:val="0"/>
                <w14:ligatures w14:val="standardContextual"/>
              </w:rPr>
              <w:t xml:space="preserve"> длина 13 м, ширина 5 м;</w:t>
            </w:r>
          </w:p>
          <w:p w:rsidR="005002FE" w:rsidRPr="005002FE" w:rsidRDefault="005002FE">
            <w:pPr>
              <w:pStyle w:val="TableContents"/>
              <w:numPr>
                <w:ilvl w:val="0"/>
                <w:numId w:val="2"/>
              </w:numPr>
              <w:snapToGrid w:val="0"/>
              <w:spacing w:line="276" w:lineRule="auto"/>
              <w:jc w:val="both"/>
              <w:rPr>
                <w:b/>
                <w14:ligatures w14:val="standardContextual"/>
              </w:rPr>
            </w:pPr>
            <w:proofErr w:type="gramStart"/>
            <w:r w:rsidRPr="005002FE">
              <w:rPr>
                <w:rStyle w:val="StrongEmphasis"/>
                <w:rFonts w:ascii="Times New Roman" w:eastAsia="Times New Roman" w:hAnsi="Times New Roman" w:cs="Times New Roman"/>
                <w:b w:val="0"/>
                <w14:ligatures w14:val="standardContextual"/>
              </w:rPr>
              <w:t>парковочная</w:t>
            </w:r>
            <w:proofErr w:type="gramEnd"/>
            <w:r w:rsidRPr="005002FE">
              <w:rPr>
                <w:rStyle w:val="StrongEmphasis"/>
                <w:rFonts w:ascii="Times New Roman" w:eastAsia="Times New Roman" w:hAnsi="Times New Roman" w:cs="Times New Roman"/>
                <w:b w:val="0"/>
                <w14:ligatures w14:val="standardContextual"/>
              </w:rPr>
              <w:t xml:space="preserve"> зона на против 3-2 подъезда общей площадью 65 м</w:t>
            </w:r>
            <w:r w:rsidRPr="005002FE">
              <w:rPr>
                <w:rStyle w:val="StrongEmphasis"/>
                <w:rFonts w:ascii="Times New Roman" w:eastAsia="Times New Roman" w:hAnsi="Times New Roman" w:cs="Times New Roman"/>
                <w:b w:val="0"/>
                <w:vertAlign w:val="superscript"/>
                <w14:ligatures w14:val="standardContextual"/>
              </w:rPr>
              <w:t>кв</w:t>
            </w:r>
            <w:r w:rsidRPr="005002FE">
              <w:rPr>
                <w:rStyle w:val="StrongEmphasis"/>
                <w:rFonts w:ascii="Times New Roman" w:eastAsia="Times New Roman" w:hAnsi="Times New Roman" w:cs="Times New Roman"/>
                <w:b w:val="0"/>
                <w14:ligatures w14:val="standardContextual"/>
              </w:rPr>
              <w:t xml:space="preserve"> длина 13 м, ширина 5 м;</w:t>
            </w:r>
          </w:p>
          <w:p w:rsidR="005002FE" w:rsidRDefault="005002FE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  <w:proofErr w:type="gramStart"/>
            <w:r w:rsidRPr="005002FE">
              <w:rPr>
                <w:rStyle w:val="StrongEmphasis"/>
                <w:rFonts w:ascii="Times New Roman" w:eastAsia="Times New Roman" w:hAnsi="Times New Roman" w:cs="Times New Roman"/>
                <w:b w:val="0"/>
                <w:color w:val="000000"/>
              </w:rPr>
              <w:t>парковочная</w:t>
            </w:r>
            <w:proofErr w:type="gramEnd"/>
            <w:r w:rsidRPr="005002FE">
              <w:rPr>
                <w:rStyle w:val="StrongEmphasis"/>
                <w:rFonts w:ascii="Times New Roman" w:eastAsia="Times New Roman" w:hAnsi="Times New Roman" w:cs="Times New Roman"/>
                <w:b w:val="0"/>
                <w:color w:val="000000"/>
              </w:rPr>
              <w:t xml:space="preserve"> зона на против 1 подъезда общей площадью 130 м</w:t>
            </w:r>
            <w:r w:rsidRPr="005002FE">
              <w:rPr>
                <w:rStyle w:val="StrongEmphasis"/>
                <w:rFonts w:ascii="Times New Roman" w:eastAsia="Times New Roman" w:hAnsi="Times New Roman" w:cs="Times New Roman"/>
                <w:b w:val="0"/>
                <w:color w:val="000000"/>
                <w:vertAlign w:val="superscript"/>
              </w:rPr>
              <w:t>кв</w:t>
            </w:r>
            <w:r w:rsidRPr="005002FE">
              <w:rPr>
                <w:rStyle w:val="StrongEmphasis"/>
                <w:rFonts w:ascii="Times New Roman" w:eastAsia="Times New Roman" w:hAnsi="Times New Roman" w:cs="Times New Roman"/>
                <w:b w:val="0"/>
                <w:color w:val="000000"/>
              </w:rPr>
              <w:t xml:space="preserve"> длина 26 м, ширина 5 м.</w:t>
            </w:r>
            <w:r w:rsidRPr="005002FE">
              <w:rPr>
                <w:rStyle w:val="StrongEmphasis"/>
                <w:rFonts w:ascii="Times New Roman" w:hAnsi="Times New Roman" w:cs="Times New Roman"/>
                <w:b w:val="0"/>
                <w:color w:val="000000"/>
              </w:rPr>
              <w:t>, с учетом демонтажа бордюрного камня в количестве 10 шт.</w:t>
            </w:r>
          </w:p>
        </w:tc>
      </w:tr>
      <w:tr w:rsidR="005002FE" w:rsidTr="005002FE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lastRenderedPageBreak/>
              <w:t>6</w:t>
            </w:r>
          </w:p>
        </w:tc>
        <w:tc>
          <w:tcPr>
            <w:tcW w:w="2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suppressAutoHyphens/>
              <w:spacing w:after="0" w:line="240" w:lineRule="auto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Ожидаемые результаты, в том числе:</w:t>
            </w:r>
          </w:p>
        </w:tc>
        <w:tc>
          <w:tcPr>
            <w:tcW w:w="2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2FE" w:rsidRDefault="005002FE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tr w:rsidR="005002FE" w:rsidTr="005002FE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6.1</w:t>
            </w:r>
          </w:p>
        </w:tc>
        <w:tc>
          <w:tcPr>
            <w:tcW w:w="2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suppressAutoHyphens/>
              <w:spacing w:after="0" w:line="240" w:lineRule="auto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Эффективность реализации проекта</w:t>
            </w:r>
          </w:p>
        </w:tc>
        <w:tc>
          <w:tcPr>
            <w:tcW w:w="2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pStyle w:val="TableContents"/>
              <w:snapToGrid w:val="0"/>
              <w:spacing w:line="276" w:lineRule="auto"/>
              <w:ind w:left="57" w:right="57" w:firstLine="567"/>
              <w:jc w:val="both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Настоящий проект носит социальное значение и способен в долгосрочной перспективе использоваться несколькими поколениями жителей.</w:t>
            </w:r>
          </w:p>
          <w:p w:rsidR="005002FE" w:rsidRDefault="005002FE">
            <w:pPr>
              <w:pStyle w:val="TableContents"/>
              <w:snapToGrid w:val="0"/>
              <w:spacing w:line="276" w:lineRule="auto"/>
              <w:ind w:left="57" w:right="57" w:firstLine="567"/>
              <w:jc w:val="both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Ожидаемый результат от реализации проекта:</w:t>
            </w:r>
          </w:p>
          <w:p w:rsidR="005002FE" w:rsidRDefault="005002FE">
            <w:pPr>
              <w:pStyle w:val="TableContents"/>
              <w:snapToGrid w:val="0"/>
              <w:spacing w:line="276" w:lineRule="auto"/>
              <w:ind w:left="57" w:right="57" w:firstLine="567"/>
              <w:jc w:val="both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- Создание комфортной, удобной и безопасной среды для жителей.</w:t>
            </w:r>
          </w:p>
          <w:p w:rsidR="005002FE" w:rsidRDefault="005002FE">
            <w:pPr>
              <w:pStyle w:val="TableContents"/>
              <w:snapToGrid w:val="0"/>
              <w:spacing w:line="276" w:lineRule="auto"/>
              <w:ind w:left="57" w:right="57" w:firstLine="567"/>
              <w:jc w:val="both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- Борьба с хаотичной парковкой.</w:t>
            </w:r>
          </w:p>
          <w:p w:rsidR="005002FE" w:rsidRDefault="005002FE">
            <w:pPr>
              <w:pStyle w:val="TableContents"/>
              <w:snapToGrid w:val="0"/>
              <w:spacing w:line="276" w:lineRule="auto"/>
              <w:ind w:left="57" w:right="57" w:firstLine="567"/>
              <w:jc w:val="both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- Защита пешеходного  пространства  от парковки автомобилей.</w:t>
            </w:r>
          </w:p>
          <w:p w:rsidR="005002FE" w:rsidRDefault="005002FE">
            <w:pPr>
              <w:pStyle w:val="TableContents"/>
              <w:snapToGrid w:val="0"/>
              <w:spacing w:line="276" w:lineRule="auto"/>
              <w:ind w:left="57" w:right="57" w:firstLine="567"/>
              <w:jc w:val="both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- Обеспечение рационального использования территории.</w:t>
            </w:r>
          </w:p>
          <w:p w:rsidR="005002FE" w:rsidRDefault="005002FE">
            <w:pPr>
              <w:pStyle w:val="TableContents"/>
              <w:snapToGrid w:val="0"/>
              <w:spacing w:line="276" w:lineRule="auto"/>
              <w:ind w:left="57" w:right="57" w:firstLine="567"/>
              <w:jc w:val="both"/>
              <w:rPr>
                <w:rFonts w:ascii="Times New Roman" w:eastAsia="Arial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- Улучшение внешнего облика  территории.</w:t>
            </w:r>
          </w:p>
        </w:tc>
      </w:tr>
      <w:tr w:rsidR="005002FE" w:rsidTr="005002FE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6.2</w:t>
            </w:r>
          </w:p>
        </w:tc>
        <w:tc>
          <w:tcPr>
            <w:tcW w:w="2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suppressAutoHyphens/>
              <w:spacing w:after="0" w:line="240" w:lineRule="auto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 xml:space="preserve">Количество прямых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благополучателей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 xml:space="preserve"> (человек) (указать механизм определения количества прямых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благополучателей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)</w:t>
            </w:r>
          </w:p>
        </w:tc>
        <w:tc>
          <w:tcPr>
            <w:tcW w:w="2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Более 120 человек.</w:t>
            </w:r>
          </w:p>
        </w:tc>
      </w:tr>
      <w:tr w:rsidR="005002FE" w:rsidTr="005002FE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7</w:t>
            </w:r>
          </w:p>
        </w:tc>
        <w:tc>
          <w:tcPr>
            <w:tcW w:w="2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suppressAutoHyphens/>
              <w:spacing w:after="0" w:line="240" w:lineRule="auto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Мероприятия по обеспечению эксплуатации содержания объекта после реализации проекта (указать, как будет обеспечиваться дальнейшая эксплуатация объекта, кто будет ответственным за обеспечение сохранности объекта и т.д.)</w:t>
            </w:r>
          </w:p>
        </w:tc>
        <w:tc>
          <w:tcPr>
            <w:tcW w:w="2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Парковочная зона будет обслуживаться УК дома, а также силами самих жильцов МКД.</w:t>
            </w:r>
          </w:p>
        </w:tc>
      </w:tr>
      <w:tr w:rsidR="005002FE" w:rsidTr="005002FE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8</w:t>
            </w:r>
          </w:p>
        </w:tc>
        <w:tc>
          <w:tcPr>
            <w:tcW w:w="2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suppressAutoHyphens/>
              <w:spacing w:after="0" w:line="240" w:lineRule="auto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Предварительный расчет необходимых расходов на реализацию инициативного проекта</w:t>
            </w:r>
          </w:p>
        </w:tc>
        <w:tc>
          <w:tcPr>
            <w:tcW w:w="2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1 426 628,36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рублей.</w:t>
            </w:r>
          </w:p>
        </w:tc>
      </w:tr>
      <w:tr w:rsidR="005002FE" w:rsidTr="005002FE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9</w:t>
            </w:r>
          </w:p>
        </w:tc>
        <w:tc>
          <w:tcPr>
            <w:tcW w:w="2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suppressAutoHyphens/>
              <w:spacing w:after="0" w:line="240" w:lineRule="auto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</w:t>
            </w:r>
          </w:p>
        </w:tc>
        <w:tc>
          <w:tcPr>
            <w:tcW w:w="2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2FE" w:rsidRDefault="005002FE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</w:pPr>
          </w:p>
          <w:p w:rsidR="005002FE" w:rsidRDefault="005002FE" w:rsidP="005002FE">
            <w:pPr>
              <w:spacing w:after="160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lang w:eastAsia="zh-CN" w:bidi="hi-IN"/>
              </w:rPr>
              <w:t>1 212 628,36 руб.</w:t>
            </w:r>
          </w:p>
        </w:tc>
      </w:tr>
      <w:tr w:rsidR="005002FE" w:rsidTr="005002FE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lastRenderedPageBreak/>
              <w:t>10</w:t>
            </w:r>
          </w:p>
        </w:tc>
        <w:tc>
          <w:tcPr>
            <w:tcW w:w="2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suppressAutoHyphens/>
              <w:spacing w:after="0" w:line="240" w:lineRule="auto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Объем инициативных платежей, обеспечиваемый инициатором проекта, в том числе:</w:t>
            </w:r>
          </w:p>
        </w:tc>
        <w:tc>
          <w:tcPr>
            <w:tcW w:w="2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214 000 руб. – 15%</w:t>
            </w:r>
          </w:p>
        </w:tc>
      </w:tr>
      <w:tr w:rsidR="005002FE" w:rsidTr="005002FE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10.1</w:t>
            </w:r>
          </w:p>
        </w:tc>
        <w:tc>
          <w:tcPr>
            <w:tcW w:w="2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suppressAutoHyphens/>
              <w:spacing w:after="0" w:line="240" w:lineRule="auto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Денежные средства граждан</w:t>
            </w:r>
          </w:p>
        </w:tc>
        <w:tc>
          <w:tcPr>
            <w:tcW w:w="2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69 000 р. — 5 %</w:t>
            </w:r>
          </w:p>
        </w:tc>
      </w:tr>
      <w:tr w:rsidR="005002FE" w:rsidTr="005002FE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10.2</w:t>
            </w:r>
          </w:p>
        </w:tc>
        <w:tc>
          <w:tcPr>
            <w:tcW w:w="2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suppressAutoHyphens/>
              <w:spacing w:after="0" w:line="240" w:lineRule="auto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Денежные средства юридических лиц, индивидуальных предпринимателей</w:t>
            </w:r>
          </w:p>
        </w:tc>
        <w:tc>
          <w:tcPr>
            <w:tcW w:w="2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pStyle w:val="TableContents"/>
              <w:snapToGrid w:val="0"/>
              <w:spacing w:line="276" w:lineRule="auto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145 000 р. — 10 %</w:t>
            </w:r>
          </w:p>
          <w:p w:rsidR="005002FE" w:rsidRDefault="005002FE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И.П. Чижов Леонид Валерьевич.</w:t>
            </w:r>
          </w:p>
        </w:tc>
      </w:tr>
      <w:tr w:rsidR="005002FE" w:rsidTr="005002FE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11</w:t>
            </w:r>
          </w:p>
        </w:tc>
        <w:tc>
          <w:tcPr>
            <w:tcW w:w="2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suppressAutoHyphens/>
              <w:spacing w:after="0" w:line="240" w:lineRule="auto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 xml:space="preserve">Объем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неденежного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 xml:space="preserve"> вклада, обеспечиваемый инициатором проекта, в том числе:</w:t>
            </w:r>
          </w:p>
        </w:tc>
        <w:tc>
          <w:tcPr>
            <w:tcW w:w="2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2FE" w:rsidRDefault="005002FE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tr w:rsidR="005002FE" w:rsidTr="005002FE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11.1</w:t>
            </w:r>
          </w:p>
        </w:tc>
        <w:tc>
          <w:tcPr>
            <w:tcW w:w="2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suppressAutoHyphens/>
              <w:spacing w:after="0" w:line="240" w:lineRule="auto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  <w14:ligatures w14:val="standardContextual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Неденежный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 xml:space="preserve"> вклад граждан (добровольное имущественное участие, трудовое участие)</w:t>
            </w:r>
          </w:p>
        </w:tc>
        <w:tc>
          <w:tcPr>
            <w:tcW w:w="2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pStyle w:val="TableContents"/>
              <w:snapToGrid w:val="0"/>
              <w:spacing w:line="276" w:lineRule="auto"/>
              <w:ind w:left="57" w:right="57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Добровольное имущественное и трудовое участие жителей МКД.</w:t>
            </w:r>
          </w:p>
          <w:p w:rsidR="005002FE" w:rsidRDefault="005002FE">
            <w:pPr>
              <w:tabs>
                <w:tab w:val="left" w:pos="1120"/>
              </w:tabs>
              <w:spacing w:after="160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Посев газонной  травы в бетонные решетки (ячейки) ЭКО.</w:t>
            </w:r>
          </w:p>
        </w:tc>
      </w:tr>
      <w:tr w:rsidR="005002FE" w:rsidTr="005002FE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11.2</w:t>
            </w:r>
          </w:p>
        </w:tc>
        <w:tc>
          <w:tcPr>
            <w:tcW w:w="2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suppressAutoHyphens/>
              <w:spacing w:after="0" w:line="240" w:lineRule="auto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  <w14:ligatures w14:val="standardContextual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Неденежный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 xml:space="preserve"> вклад юридических лиц, индивидуальных предпринимателей (добровольное имущественное участие, трудовое участие)</w:t>
            </w:r>
          </w:p>
        </w:tc>
        <w:tc>
          <w:tcPr>
            <w:tcW w:w="2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2FE" w:rsidRDefault="005002FE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tr w:rsidR="005002FE" w:rsidTr="005002FE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12</w:t>
            </w:r>
          </w:p>
        </w:tc>
        <w:tc>
          <w:tcPr>
            <w:tcW w:w="2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suppressAutoHyphens/>
              <w:spacing w:after="0" w:line="240" w:lineRule="auto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Планируемые сроки реализации проекта</w:t>
            </w:r>
          </w:p>
        </w:tc>
        <w:tc>
          <w:tcPr>
            <w:tcW w:w="2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tabs>
                <w:tab w:val="left" w:pos="1013"/>
              </w:tabs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2026 год</w:t>
            </w:r>
          </w:p>
        </w:tc>
      </w:tr>
    </w:tbl>
    <w:p w:rsidR="007562EE" w:rsidRDefault="007562EE"/>
    <w:sectPr w:rsidR="00756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, 'Liberation Mono'"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BA4A20"/>
    <w:multiLevelType w:val="multilevel"/>
    <w:tmpl w:val="E194ABB4"/>
    <w:styleLink w:val="WW8Num3"/>
    <w:lvl w:ilvl="0">
      <w:numFmt w:val="bullet"/>
      <w:lvlText w:val=""/>
      <w:lvlJc w:val="left"/>
      <w:pPr>
        <w:ind w:left="360" w:hanging="360"/>
      </w:pPr>
    </w:lvl>
    <w:lvl w:ilvl="1">
      <w:numFmt w:val="bullet"/>
      <w:lvlText w:val=""/>
      <w:lvlJc w:val="left"/>
      <w:pPr>
        <w:ind w:left="720" w:hanging="360"/>
      </w:pPr>
    </w:lvl>
    <w:lvl w:ilvl="2">
      <w:numFmt w:val="bullet"/>
      <w:lvlText w:val=""/>
      <w:lvlJc w:val="left"/>
      <w:pPr>
        <w:ind w:left="1080" w:hanging="360"/>
      </w:pPr>
    </w:lvl>
    <w:lvl w:ilvl="3">
      <w:numFmt w:val="bullet"/>
      <w:lvlText w:val=""/>
      <w:lvlJc w:val="left"/>
      <w:pPr>
        <w:ind w:left="1440" w:hanging="360"/>
      </w:pPr>
    </w:lvl>
    <w:lvl w:ilvl="4">
      <w:numFmt w:val="bullet"/>
      <w:lvlText w:val=""/>
      <w:lvlJc w:val="left"/>
      <w:pPr>
        <w:ind w:left="1800" w:hanging="360"/>
      </w:pPr>
    </w:lvl>
    <w:lvl w:ilvl="5">
      <w:numFmt w:val="bullet"/>
      <w:lvlText w:val=""/>
      <w:lvlJc w:val="left"/>
      <w:pPr>
        <w:ind w:left="2160" w:hanging="360"/>
      </w:pPr>
    </w:lvl>
    <w:lvl w:ilvl="6">
      <w:numFmt w:val="bullet"/>
      <w:lvlText w:val=""/>
      <w:lvlJc w:val="left"/>
      <w:pPr>
        <w:ind w:left="2520" w:hanging="360"/>
      </w:pPr>
    </w:lvl>
    <w:lvl w:ilvl="7">
      <w:numFmt w:val="bullet"/>
      <w:lvlText w:val=""/>
      <w:lvlJc w:val="left"/>
      <w:pPr>
        <w:ind w:left="2880" w:hanging="360"/>
      </w:pPr>
    </w:lvl>
    <w:lvl w:ilvl="8">
      <w:numFmt w:val="bullet"/>
      <w:lvlText w:val=""/>
      <w:lvlJc w:val="left"/>
      <w:pPr>
        <w:ind w:left="324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19"/>
    <w:rsid w:val="00061194"/>
    <w:rsid w:val="000F58C3"/>
    <w:rsid w:val="00231119"/>
    <w:rsid w:val="002B4EDB"/>
    <w:rsid w:val="004968D5"/>
    <w:rsid w:val="005002FE"/>
    <w:rsid w:val="005F1A4B"/>
    <w:rsid w:val="007562EE"/>
    <w:rsid w:val="00A908F2"/>
    <w:rsid w:val="00BE5DA7"/>
    <w:rsid w:val="00C2204E"/>
    <w:rsid w:val="00C71711"/>
    <w:rsid w:val="00E1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1A555C-E576-4B14-9F06-CE8EA3E86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62EE"/>
    <w:pPr>
      <w:suppressAutoHyphens/>
      <w:spacing w:after="140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7562EE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styleId="a5">
    <w:name w:val="Hyperlink"/>
    <w:rsid w:val="004968D5"/>
    <w:rPr>
      <w:color w:val="0000FF"/>
      <w:u w:val="single"/>
    </w:rPr>
  </w:style>
  <w:style w:type="character" w:customStyle="1" w:styleId="docdata">
    <w:name w:val="docdata"/>
    <w:basedOn w:val="a0"/>
    <w:qFormat/>
    <w:rsid w:val="004968D5"/>
  </w:style>
  <w:style w:type="paragraph" w:styleId="a6">
    <w:name w:val="Normal (Web)"/>
    <w:basedOn w:val="a"/>
    <w:uiPriority w:val="99"/>
    <w:semiHidden/>
    <w:unhideWhenUsed/>
    <w:qFormat/>
    <w:rsid w:val="004968D5"/>
    <w:pPr>
      <w:suppressAutoHyphens/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a"/>
    <w:rsid w:val="005002FE"/>
    <w:pPr>
      <w:widowControl w:val="0"/>
      <w:suppressLineNumbers/>
      <w:suppressAutoHyphens/>
      <w:autoSpaceDN w:val="0"/>
      <w:spacing w:after="0" w:line="240" w:lineRule="auto"/>
    </w:pPr>
    <w:rPr>
      <w:rFonts w:ascii="Liberation Serif" w:eastAsia="Mangal, 'Liberation Mono'" w:hAnsi="Liberation Serif" w:cs="Liberation Serif"/>
      <w:color w:val="000000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5002FE"/>
    <w:rPr>
      <w:b/>
      <w:bCs/>
    </w:rPr>
  </w:style>
  <w:style w:type="numbering" w:customStyle="1" w:styleId="WW8Num3">
    <w:name w:val="WW8Num3"/>
    <w:rsid w:val="005002F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1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638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Туфар Светлана Сергеевна</dc:creator>
  <cp:keywords/>
  <dc:description/>
  <cp:lastModifiedBy>Анцупов Владислав Сергеевич</cp:lastModifiedBy>
  <cp:revision>11</cp:revision>
  <dcterms:created xsi:type="dcterms:W3CDTF">2026-03-05T11:31:00Z</dcterms:created>
  <dcterms:modified xsi:type="dcterms:W3CDTF">2026-03-06T07:16:00Z</dcterms:modified>
</cp:coreProperties>
</file>