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</w:t>
        <w:br/>
        <w:t>Губернского архитектора, автора градостроительного плана застройки г.Калуга</w:t>
      </w:r>
      <w:r>
        <w:rPr>
          <w:color w:val="000000"/>
          <w:sz w:val="24"/>
          <w:szCs w:val="24"/>
          <w:u w:val="none"/>
        </w:rPr>
        <w:t xml:space="preserve"> -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Ивана Денисовича Ясныгина с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FFFFFF" w:val="clear"/>
          <w:lang w:val="ru-RU"/>
        </w:rPr>
        <w:t xml:space="preserve"> наружной стороны стены Пятницкого кладбища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Настоящее решение вступает в силу с момента его официального опубликования. 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2"/>
    <w:qFormat/>
    <w:pPr/>
    <w:rPr/>
  </w:style>
  <w:style w:type="paragraph" w:styleId="2">
    <w:name w:val="Heading 2"/>
    <w:basedOn w:val="Style12"/>
    <w:qFormat/>
    <w:pPr/>
    <w:rPr/>
  </w:style>
  <w:style w:type="paragraph" w:styleId="3">
    <w:name w:val="Heading 3"/>
    <w:basedOn w:val="Style12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2"/>
    <w:qFormat/>
    <w:pPr/>
    <w:rPr/>
  </w:style>
  <w:style w:type="paragraph" w:styleId="Style20">
    <w:name w:val="Subtitle"/>
    <w:basedOn w:val="Style12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LibreOffice/7.3.4.2$Windows_X86_64 LibreOffice_project/728fec16bd5f605073805c3c9e7c4212a0120dc5</Application>
  <AppVersion>15.0000</AppVersion>
  <Pages>1</Pages>
  <Words>147</Words>
  <Characters>1035</Characters>
  <CharactersWithSpaces>1403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2024-10-28T15:06:09Z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