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4F" w:rsidRDefault="00B7594F" w:rsidP="00B7594F">
      <w:pPr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Приложение 1</w:t>
      </w:r>
    </w:p>
    <w:p w:rsidR="00B7594F" w:rsidRDefault="00B7594F" w:rsidP="00D47C72">
      <w:pPr>
        <w:jc w:val="center"/>
        <w:rPr>
          <w:rFonts w:eastAsia="Times New Roman" w:cs="Times New Roman"/>
          <w:b/>
          <w:sz w:val="22"/>
          <w:lang w:eastAsia="ru-RU"/>
        </w:rPr>
      </w:pPr>
    </w:p>
    <w:p w:rsidR="00D47C72" w:rsidRPr="00D47C72" w:rsidRDefault="00D47C72" w:rsidP="00D47C72">
      <w:pPr>
        <w:jc w:val="center"/>
        <w:rPr>
          <w:b/>
        </w:rPr>
      </w:pPr>
      <w:r w:rsidRPr="00D47C72">
        <w:rPr>
          <w:rFonts w:eastAsia="Times New Roman" w:cs="Times New Roman"/>
          <w:b/>
          <w:sz w:val="22"/>
          <w:lang w:eastAsia="ru-RU"/>
        </w:rPr>
        <w:t>Сведения о достижении значений индикаторов</w:t>
      </w:r>
    </w:p>
    <w:p w:rsidR="00D47C72" w:rsidRDefault="00D47C72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888"/>
        <w:gridCol w:w="889"/>
        <w:gridCol w:w="1898"/>
        <w:gridCol w:w="922"/>
        <w:gridCol w:w="1293"/>
        <w:gridCol w:w="821"/>
        <w:gridCol w:w="9"/>
        <w:gridCol w:w="5650"/>
      </w:tblGrid>
      <w:tr w:rsidR="00D47C72" w:rsidRPr="00D47C72" w:rsidTr="00B7594F">
        <w:trPr>
          <w:trHeight w:val="20"/>
          <w:tblHeader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r w:rsidRPr="00D47C72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Наименование индикатора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Ед. изм.</w:t>
            </w:r>
          </w:p>
        </w:tc>
        <w:tc>
          <w:tcPr>
            <w:tcW w:w="4943" w:type="dxa"/>
            <w:gridSpan w:val="5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Значения индикатора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Обоснование отклонений значений индикатора на конец отчетного года (при наличии)</w:t>
            </w:r>
          </w:p>
        </w:tc>
      </w:tr>
      <w:tr w:rsidR="00D47C72" w:rsidRPr="00D47C72" w:rsidTr="00B7594F">
        <w:trPr>
          <w:trHeight w:val="20"/>
          <w:tblHeader/>
        </w:trPr>
        <w:tc>
          <w:tcPr>
            <w:tcW w:w="656" w:type="dxa"/>
            <w:vMerge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88" w:type="dxa"/>
            <w:vMerge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98" w:type="dxa"/>
            <w:vMerge w:val="restart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Год, предшествующий отчетному</w:t>
            </w:r>
          </w:p>
        </w:tc>
        <w:tc>
          <w:tcPr>
            <w:tcW w:w="3036" w:type="dxa"/>
            <w:gridSpan w:val="3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Отчетный год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  <w:tblHeader/>
        </w:trPr>
        <w:tc>
          <w:tcPr>
            <w:tcW w:w="656" w:type="dxa"/>
            <w:vMerge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88" w:type="dxa"/>
            <w:vMerge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9" w:type="dxa"/>
            <w:vMerge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98" w:type="dxa"/>
            <w:vMerge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план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факт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итог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  <w:tblHeader/>
        </w:trPr>
        <w:tc>
          <w:tcPr>
            <w:tcW w:w="656" w:type="dxa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«Управление муниципальными финансами городского округа города Калуги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расходов бюджета городского округа города Калуги Калужской области (далее - бюджет Калуги), исполняемых в рамках муниципальных программ городского округа города Калуги Калужской области, в общем объеме расходов бюджета Калуги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86,9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≥ 92,0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90,2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В первоначально утвержденном бюджете Калуги (решение Городской Думы города Калуги от 11.12.2024 № 210 «О бюджете городского округа города Калуги Калужской области на 2025 год и плановый период 2026 и 2027 годов») значение данного индикатора было запланировано в размере 94,6 %. Отклонение значения данного индикатора от планового сложилось по причине увеличения расходов по непрограммным направлениям деятельности, в том числе за счет средств межбюджетных трансфертов, поступивших из областного бюджета. Изменения в сводную бюджетную роспись и лимиты бюджетных обязательств средств бюджета Калуги вносились на основании предложений главных распорядителей бюджетных средств для оперативного решения вопросов, возникших в ходе исполнения бюджета Калуги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Отношение дефицита бюджета к годовому объему доходов бюджета Калуги без учета безвозмездных поступлений 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0 (профицит)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≤ 10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br/>
              <w:t>(профицит)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Объем налоговых и неналоговых доходов бюджета Калуги на душу населения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тыс. руб./на 1 чел.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25,5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≥ 25,8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29,2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Отношение объема просроченной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кредиторской задолженности бюджета Калуги к общему объему расходов бюджета Калуги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2.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 «Социальная поддержка граждан в городском округе городе Калуге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Количество мер социальной поддержки, оказанных гражданам, получивших социальную поддержку и государственные социальные гарантии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чел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206441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179 737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179737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Количество мер социальной поддержки, оказанных гражданам, получивших социальную поддержку и государственные социальные гарантии может не соответствовать общей численности получателей мер социальной поддержки, поскольку один и тот же гражданин вправе получать одновременно несколько мер социальной поддержки по разным основаниям. Все выплаты носят заявительный характер.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 «Информационное общест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во (Электронный муниципалитет)»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отечественного программного обеспечения, используемого Органами, от общего числа используемого программного обеспечения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77,8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77,8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77,8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обновленного и отремонтированного оборудования,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обеспечивающего автоматизацию рабочего процесса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3.3.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рабочих мест сотрудников Органов, подключенных к муниципальной защищенной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мультисервисной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сети и информационным системам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«Развитие образования в городском округе г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ороде Калуге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Доступность дошкольного образования для детей в возрасте от 2 месяцев до 7 лет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обучающихся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МБОУ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, занимающихся во 2 смену, в общей численности обучающихся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МБОУ</w:t>
            </w:r>
            <w:proofErr w:type="spellEnd"/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13,7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9,2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15,1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Приостановлено строительство школы на ул. Комфортной, перенесены сроки строительства школы в микрорайоне Тайфун, в микрорайоне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Мстихино</w:t>
            </w:r>
            <w:proofErr w:type="spellEnd"/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детей в возрасте от 5 до 18 лет, охваченных дополнительным образованием, в общей численности детей данной возрастной категории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80,3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граждан, удовлетворенных качеством условий осуществления образовательной деятельности муниципальными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образовательными организациями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98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96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Муниципальная программа   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«Развитие транспортной системы»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протяженности дорог, соответствующих нормативным требованиям, от общей протяженности дорог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65,2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69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69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протяженности дорожной сети городской агломерации «Калужская агломерация», соответствующей нормативным требованиям (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г.Калуга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82,9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88,8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88,8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перевозок пассажиров муниципальным общественным транспортом по регулируемым тарифам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55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59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59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Количество дорожно-транспортных происшествий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ед. 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342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334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353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94,62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Рост числа ДТП обусловлен несоблюдением Правил дорожного движения РФ участниками дорожного движения, недостаточным комплексным подходу к обучению правилам дорожного движения участников дорожного движения, начиная со школьного возраста и пропаганде культуры вождения. Также фактором влияющим на рост ДТП может быть изношенность автомобилей, в связи с ростом цен на новые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«Территориальное планирование и градостроительное зонирование городского округа города Калуги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площади земельных участков, расположенных на территории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муниципального образования и учтенных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ЕГРН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, с границами, установленными в соответствии с требованиями законодательства Российской Федерации, в площади территории городского округа города Калуги Калужской области (без учета земель, покрытых поверхностными водными объектами, и земель запаса)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66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68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72,62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6.2.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земельных участков, учтенных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ЕГРН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, с границами, установленными в соответствии с требованиями законодательства Российской Федерации, в общем количестве земельных участков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85,15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территориальных зон, сведения о границах которых внесены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ЕГРН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, в общем количестве территориальных зон, установленных Правилами землепользования и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застройки на территории городского округа города Калуги Калужской области, утвержденными решением Городской Думы города Калуги от 14.12.2011 № 247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6.4.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населенных пунктов городского округа города Калуги Калужской области, сведения о границах которых внесены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ЕГРН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, в общем количестве населенных пунктов городского округа города Калуги Калужской области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Муниципальной программы «Организация отдыха и оздоровления детей в каникулярное время»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детей, охваченных организованными формами отдыха и оздоровления, от общего числа детей в возрасте от 7 до 17 лет в каникулярное время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76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71,9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100,14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«Управление имущественным комплексом городского округа города Калуги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Темп снижения количества объектов недвижимости, находящихся в казне городского округа города Калуги Калужской области, к уровню 2023 года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104,59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99,1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96,3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97,17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Темп роста доходов от управления муниципальным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имуществом к уровню 2023 года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121,62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100,1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172,25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«Семья и дети в городском округе городе Калуге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детей-сирот, детей, оставшихся без попечения родителей, устроенных в замещающие семьи, в том числе усыновленных (удочеренных), из числа выявленных детей-сирот, детей, оставшихся без попечения родителей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88,2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88,5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83,9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94,8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в отношении 5 детей из 6 помещенных под надзор дано согласие на семейное устройство в конце 2025 года, что повлияло на снижение индикатора. Сотрудниками отдела ведется активная работа по семейному устройству детей-сирот и детей, оставшихся без попечения родителей.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Удельный вес совершеннолетних недееспособных граждан, находящихся под опекой физических лиц, по отношению к общему числу состоящих на учете совершеннолетних недееспособных граждан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84,3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84,4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77,8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92,2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отклонение значений индикатора на конец отчетного года связано с тем, что количество недееспособных граждан, находящихся в медицинских учреждениях и социальных организациях значительно увеличилось по следующим обстоятельствам: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КДИ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ПВР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в настоящее время временно находятся 12 </w:t>
            </w:r>
            <w:proofErr w:type="gramStart"/>
            <w:r w:rsidRPr="00D47C72">
              <w:rPr>
                <w:rFonts w:eastAsia="Times New Roman" w:cs="Times New Roman"/>
                <w:sz w:val="22"/>
                <w:lang w:eastAsia="ru-RU"/>
              </w:rPr>
              <w:t>недееспособных граждан</w:t>
            </w:r>
            <w:proofErr w:type="gram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эвакуированных из Курской области. 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ГБУЗ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КО «Калужская областная больница имени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А.Е.Лифшица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» находятся временно 19 недееспособных граждан, переведенных из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Перемышльского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района в связи с ремонтом котельной. Сотрудниками отдела ведется активная работа с родственниками недееспособных граждан по вопросу оформления опеки над своими недееспособными родственниками.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граждан, получивших меры социальной поддержки, в общей численности граждан, имеющих право на их получение в сфере опеки и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попечительства и обратившихся за их получением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М</w:t>
            </w: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униципальная программа  «Развитие культуры и искусства городского округа города Калуги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Темп роста числа обучающихся в учреждениях дополнительного образования в сфере искусств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Про-цент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100,64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100,16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100,74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Количество мероприятий, проведенных учреждениями культуры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Едини-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ца</w:t>
            </w:r>
            <w:proofErr w:type="spellEnd"/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14276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14661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16686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Количество посещений мероприятий, проведенных учреждениями культуры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Едини-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ца</w:t>
            </w:r>
            <w:proofErr w:type="spellEnd"/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1064652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825230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1269162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Темп роста исполнения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МКУ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«Муниципальный архив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г.Калуги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» социально-правовых и тематических запросов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Про-цент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183,3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106,3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11.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«Создание условий для эффективного муниципального управления в городском округе городе Калуге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11.1.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сотрудников органов местного самоуправления городского округа города Калуги Калужской области, в отношении которых обеспечена реализация мероприятий по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профессиональному развитию от общего количества сотрудников органов местного самоуправления  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11.2.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социально ориентированных некоммерческих организаций - получателей финансовой и имущественной поддержки, осуществляющих свою деятельность на территории городского округа города Калуги Калужской области, от общего количества поданных заявок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% 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11.3.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размещенных материалов о социально экономическом, историческом развитии городского округа города Калуги Калужской области, о развитии его общественной инфраструктуры и иной официальной информации от общего количества размещенных материалов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11.4.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размещенных тематических материалов по укреплению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общественного здоровья в городском округе городе Калуге Калужской области от общего количества размещенных материалов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12.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«Гражданская инициатива»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Рост общего объема завершенных инициативных проектов за счет всех источников финансирования по отношению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250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130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Рост общего количества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ТОС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, старост сельских населенных пунктов, принявших участие в мероприятиях МО "Город Калуга", субботниках, конкурсах, по отношению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102,2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102,2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102,2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участия населения, проживающего на территории МО "Город Калуга", в мероприятиях патриотической направленности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Темп роста количества граждан, принявших участие в тематических мероприятиях, направленных на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повышение правовой культуры, по отношению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103,5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103,4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103,4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12.5.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Темп роста количества граждан, участвующих в деятельности общественных формирований правоохранительной направленности, в том числе из числа членов казачьих обществ, по отношению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«Экономическое развитие и развитие сферы туризма»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Темп роста общего объема инвестиций в основной капитал за счет всех источников финансирования (по крупным и средним предприятиям)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123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107,7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107,7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Число субъектов малого и среднего предпринимательства (включая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микропредприятия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ИП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>) на 10 тыс. человек населения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ед.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494,2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510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525,5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13.3.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Доля выручки от продажи товаров, работ и услуг (без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НДС) субъектов малого и среднего предпринимательства в общей выручке предприятий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23,56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23,6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24,57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13.4.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Темп роста общего объема туристского потока в городском округе городе Калуге Калужской области к предыдущему году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118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103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109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13.5.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Объем валовой сельскохозяйственной продукции во всех категориях хозяйств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млн руб.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2195,5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2484,7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2484,7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Значение показателя представлено по оценке. Фактическое значение показателя будет представлено в июне 2026 года.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14.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«Развитие физической культуры и спорта в городском округе городе Калуге Калужской области»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14.1.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Доля граждан, проживающих на территории городского округа города Калуги Калужской области, систематически занимающихся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56,6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59,8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57,51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96,17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15.</w:t>
            </w:r>
          </w:p>
        </w:tc>
        <w:tc>
          <w:tcPr>
            <w:tcW w:w="14370" w:type="dxa"/>
            <w:gridSpan w:val="8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Муниципальная программа  «Безопасность жизнедеятельности населе</w:t>
            </w:r>
            <w:r>
              <w:rPr>
                <w:rFonts w:eastAsia="Times New Roman" w:cs="Times New Roman"/>
                <w:b/>
                <w:bCs/>
                <w:sz w:val="22"/>
                <w:lang w:eastAsia="ru-RU"/>
              </w:rPr>
              <w:t>ния муниципального образования «Город Калуга»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15.1.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Снижение числа деструктивных событий, вызванных чрезвычайными ситуациями природного и техногенного характера, </w:t>
            </w: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пожарами и иными происшествиями, в том числе при военных конфликтах или вследствие этих конфликтов, в сравнении с предыдущим периодом (пожары, происшествия на водных объектах, введение режима повышенной готовности, введение режима чрезвычайной ситуации)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99,7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89,5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89,8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Вследствие обстоятельств непреодолимой силы на территории городского округа города Калуги</w:t>
            </w:r>
          </w:p>
        </w:tc>
      </w:tr>
      <w:tr w:rsidR="00D47C72" w:rsidRPr="00D47C72" w:rsidTr="00B7594F">
        <w:trPr>
          <w:trHeight w:val="20"/>
        </w:trPr>
        <w:tc>
          <w:tcPr>
            <w:tcW w:w="656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lastRenderedPageBreak/>
              <w:t>15.2.</w:t>
            </w:r>
          </w:p>
        </w:tc>
        <w:tc>
          <w:tcPr>
            <w:tcW w:w="2888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Уровень обеспеченности материально-техническими средствами для предупреждения и ликвидации чрезвычайных ситуаций и выполнения мероприятий гражданской обороны в сравнении с необходимым (запасы, резервы, </w:t>
            </w:r>
            <w:proofErr w:type="spellStart"/>
            <w:r w:rsidRPr="00D47C72">
              <w:rPr>
                <w:rFonts w:eastAsia="Times New Roman" w:cs="Times New Roman"/>
                <w:sz w:val="22"/>
                <w:lang w:eastAsia="ru-RU"/>
              </w:rPr>
              <w:t>водоисточники</w:t>
            </w:r>
            <w:proofErr w:type="spellEnd"/>
            <w:r w:rsidRPr="00D47C72">
              <w:rPr>
                <w:rFonts w:eastAsia="Times New Roman" w:cs="Times New Roman"/>
                <w:sz w:val="22"/>
                <w:lang w:eastAsia="ru-RU"/>
              </w:rPr>
              <w:t xml:space="preserve">, система оповещения, камеры видеонаблюдения) </w:t>
            </w:r>
          </w:p>
        </w:tc>
        <w:tc>
          <w:tcPr>
            <w:tcW w:w="889" w:type="dxa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1898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52,3</w:t>
            </w:r>
          </w:p>
        </w:tc>
        <w:tc>
          <w:tcPr>
            <w:tcW w:w="922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56,94</w:t>
            </w:r>
          </w:p>
        </w:tc>
        <w:tc>
          <w:tcPr>
            <w:tcW w:w="1293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64,1</w:t>
            </w:r>
          </w:p>
        </w:tc>
        <w:tc>
          <w:tcPr>
            <w:tcW w:w="821" w:type="dxa"/>
            <w:shd w:val="clear" w:color="auto" w:fill="auto"/>
            <w:hideMark/>
          </w:tcPr>
          <w:p w:rsidR="00D47C72" w:rsidRPr="00D47C72" w:rsidRDefault="00D47C72" w:rsidP="00D47C7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659" w:type="dxa"/>
            <w:gridSpan w:val="2"/>
            <w:shd w:val="clear" w:color="auto" w:fill="auto"/>
            <w:hideMark/>
          </w:tcPr>
          <w:p w:rsidR="00D47C72" w:rsidRPr="00D47C72" w:rsidRDefault="00D47C72" w:rsidP="00D47C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47C72">
              <w:rPr>
                <w:rFonts w:eastAsia="Times New Roman" w:cs="Times New Roman"/>
                <w:sz w:val="22"/>
                <w:lang w:eastAsia="ru-RU"/>
              </w:rPr>
              <w:t>В связи с увеличением бюджетных ассигнований</w:t>
            </w:r>
          </w:p>
        </w:tc>
      </w:tr>
      <w:bookmarkEnd w:id="0"/>
    </w:tbl>
    <w:p w:rsidR="00AA3449" w:rsidRDefault="00AA3449"/>
    <w:sectPr w:rsidR="00AA3449" w:rsidSect="0026382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72"/>
    <w:rsid w:val="0026382F"/>
    <w:rsid w:val="00AA3449"/>
    <w:rsid w:val="00B7594F"/>
    <w:rsid w:val="00D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2FD7"/>
  <w15:chartTrackingRefBased/>
  <w15:docId w15:val="{5AFC9953-821B-4E44-AC71-66D447EB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Таирова Елена Николаевна</cp:lastModifiedBy>
  <cp:revision>3</cp:revision>
  <dcterms:created xsi:type="dcterms:W3CDTF">2026-04-28T08:04:00Z</dcterms:created>
  <dcterms:modified xsi:type="dcterms:W3CDTF">2026-04-28T08:43:00Z</dcterms:modified>
</cp:coreProperties>
</file>