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51F1" w:rsidRDefault="009C51F1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9C51F1" w:rsidRDefault="004740B7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ПРАВИТЕЛЬСТВО КАЛУЖСКОЙ ОБЛАСТИ</w:t>
      </w:r>
    </w:p>
    <w:p w:rsidR="009C51F1" w:rsidRDefault="009C51F1">
      <w:pPr>
        <w:pStyle w:val="ConsPlusTitle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C51F1" w:rsidRDefault="004740B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ПОСТАНОВЛЕНИЕ</w:t>
      </w:r>
    </w:p>
    <w:p w:rsidR="009C51F1" w:rsidRDefault="004740B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 20 июня 2022 г. N 458</w:t>
      </w:r>
    </w:p>
    <w:p w:rsidR="009C51F1" w:rsidRDefault="009C51F1">
      <w:pPr>
        <w:pStyle w:val="ConsPlusTitle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C51F1" w:rsidRDefault="004740B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 УСТАНОВЛЕНИИ ПОРЯДКА ОПРЕДЕЛЕНИЯ ПЛАТЫ ЗА ИСПОЛЬЗОВАНИЕ</w:t>
      </w:r>
    </w:p>
    <w:p w:rsidR="009C51F1" w:rsidRDefault="004740B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ЗЕМЕЛЬНЫХ УЧАСТКОВ, НАХОДЯЩИХСЯ В ГОСУДАРСТВЕННОЙ</w:t>
      </w:r>
    </w:p>
    <w:p w:rsidR="009C51F1" w:rsidRDefault="004740B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СОБСТВЕННОСТИ КАЛУЖСКОЙ ОБЛАСТИ, ЗЕМЕЛЬ ИЛИ ЗЕМЕЛЬНЫХ</w:t>
      </w:r>
    </w:p>
    <w:p w:rsidR="009C51F1" w:rsidRDefault="004740B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УЧАСТКОВ, </w:t>
      </w:r>
      <w:r>
        <w:rPr>
          <w:rFonts w:ascii="Times New Roman" w:hAnsi="Times New Roman" w:cs="Times New Roman"/>
          <w:color w:val="000000"/>
          <w:sz w:val="24"/>
          <w:szCs w:val="24"/>
        </w:rPr>
        <w:t>ГОСУДАРСТВЕННАЯ СОБСТВЕННОСТЬ НА КОТОРЫЕ</w:t>
      </w:r>
    </w:p>
    <w:p w:rsidR="009C51F1" w:rsidRDefault="004740B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НЕ РАЗГРАНИЧЕНА, ДЛЯ ВОЗВЕДЕНИЯ ГРАЖДАНАМИ ГАРАЖЕЙ,</w:t>
      </w:r>
    </w:p>
    <w:p w:rsidR="009C51F1" w:rsidRDefault="004740B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ЯВЛЯЮЩИХСЯ НЕКАПИТАЛЬНЫМИ СООРУЖЕНИЯМИ</w:t>
      </w:r>
    </w:p>
    <w:p w:rsidR="009C51F1" w:rsidRDefault="009C51F1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C51F1" w:rsidRDefault="004740B7">
      <w:pPr>
        <w:pStyle w:val="ConsPlusNormal"/>
        <w:ind w:firstLine="540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соответствии с подпунктом 2 пункта 2 статьи 39.36-1 Земельного кодекса Российской Федерации, подпунктом 1 пункта 1 статьи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3 Закона Калужской области "О регулировании отдельных правоотношений в сфере оформления прав граждан на гаражи и расположенные под ними земельные участки" Правительство Калужской области</w:t>
      </w:r>
    </w:p>
    <w:p w:rsidR="009C51F1" w:rsidRDefault="004740B7">
      <w:pPr>
        <w:pStyle w:val="ConsPlusNormal"/>
        <w:spacing w:before="20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ПОСТАНОВЛЯЕТ:</w:t>
      </w:r>
    </w:p>
    <w:p w:rsidR="009C51F1" w:rsidRDefault="009C51F1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C51F1" w:rsidRDefault="004740B7">
      <w:pPr>
        <w:pStyle w:val="ConsPlusNormal"/>
        <w:ind w:firstLine="540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Установить Порядок определения платы за использова</w:t>
      </w:r>
      <w:r>
        <w:rPr>
          <w:rFonts w:ascii="Times New Roman" w:hAnsi="Times New Roman" w:cs="Times New Roman"/>
          <w:color w:val="000000"/>
          <w:sz w:val="24"/>
          <w:szCs w:val="24"/>
        </w:rPr>
        <w:t>ние земельных участков, находящихся в государственной собственности Калужской области, земель или земельных участков, государственная собственность на которые не разграничена, для возведения гражданами гаражей, являющихся некапитальными сооружениями, согла</w:t>
      </w:r>
      <w:r>
        <w:rPr>
          <w:rFonts w:ascii="Times New Roman" w:hAnsi="Times New Roman" w:cs="Times New Roman"/>
          <w:color w:val="000000"/>
          <w:sz w:val="24"/>
          <w:szCs w:val="24"/>
        </w:rPr>
        <w:t>сно приложению к настоящему Постановлению.</w:t>
      </w:r>
    </w:p>
    <w:p w:rsidR="009C51F1" w:rsidRDefault="004740B7">
      <w:pPr>
        <w:pStyle w:val="ConsPlusNormal"/>
        <w:spacing w:before="20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Настоящее Постановление вступает в силу со дня его официального опубликования.</w:t>
      </w:r>
    </w:p>
    <w:p w:rsidR="009C51F1" w:rsidRDefault="009C51F1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C51F1" w:rsidRDefault="004740B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Губернатор Калужской области</w:t>
      </w:r>
    </w:p>
    <w:p w:rsidR="009C51F1" w:rsidRDefault="004740B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В.В.Шапша</w:t>
      </w:r>
      <w:proofErr w:type="spellEnd"/>
    </w:p>
    <w:p w:rsidR="009C51F1" w:rsidRDefault="009C51F1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C51F1" w:rsidRDefault="009C51F1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C51F1" w:rsidRDefault="009C51F1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C51F1" w:rsidRDefault="009C51F1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C51F1" w:rsidRDefault="009C51F1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C51F1" w:rsidRDefault="009C51F1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C51F1" w:rsidRDefault="009C51F1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C51F1" w:rsidRDefault="009C51F1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C51F1" w:rsidRDefault="009C51F1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C51F1" w:rsidRDefault="009C51F1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C51F1" w:rsidRDefault="009C51F1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740B7" w:rsidRDefault="004740B7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9C51F1" w:rsidRDefault="009C51F1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C51F1" w:rsidRDefault="009C51F1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C51F1" w:rsidRDefault="009C51F1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C51F1" w:rsidRDefault="009C51F1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C51F1" w:rsidRDefault="009C51F1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C51F1" w:rsidRDefault="009C51F1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C51F1" w:rsidRDefault="009C51F1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C51F1" w:rsidRDefault="009C51F1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C51F1" w:rsidRDefault="009C51F1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C51F1" w:rsidRDefault="004740B7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Приложение</w:t>
      </w:r>
    </w:p>
    <w:p w:rsidR="009C51F1" w:rsidRDefault="004740B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 Постановлению</w:t>
      </w:r>
    </w:p>
    <w:p w:rsidR="009C51F1" w:rsidRDefault="004740B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Правительства Калужской области</w:t>
      </w:r>
    </w:p>
    <w:p w:rsidR="009C51F1" w:rsidRDefault="004740B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от 20 </w:t>
      </w:r>
      <w:r>
        <w:rPr>
          <w:rFonts w:ascii="Times New Roman" w:hAnsi="Times New Roman" w:cs="Times New Roman"/>
          <w:color w:val="000000"/>
          <w:sz w:val="24"/>
          <w:szCs w:val="24"/>
        </w:rPr>
        <w:t>июня 2022 г. N 458</w:t>
      </w:r>
    </w:p>
    <w:p w:rsidR="009C51F1" w:rsidRDefault="009C51F1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C51F1" w:rsidRDefault="004740B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31"/>
      <w:bookmarkEnd w:id="1"/>
      <w:r>
        <w:rPr>
          <w:rFonts w:ascii="Times New Roman" w:hAnsi="Times New Roman" w:cs="Times New Roman"/>
          <w:color w:val="000000"/>
          <w:sz w:val="24"/>
          <w:szCs w:val="24"/>
        </w:rPr>
        <w:t>ПОРЯДОК</w:t>
      </w:r>
    </w:p>
    <w:p w:rsidR="009C51F1" w:rsidRDefault="004740B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ОПРЕДЕЛЕНИЯ ПЛАТЫ ЗА ИСПОЛЬЗОВАНИЕ ЗЕМЕЛЬНЫХ УЧАСТКОВ,</w:t>
      </w:r>
    </w:p>
    <w:p w:rsidR="009C51F1" w:rsidRDefault="004740B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НАХОДЯЩИХСЯ В ГОСУДАРСТВЕННОЙ СОБСТВЕННОСТИ КАЛУЖСКОЙ</w:t>
      </w:r>
    </w:p>
    <w:p w:rsidR="009C51F1" w:rsidRDefault="004740B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ОБЛАСТИ, ЗЕМЕЛЬ ИЛИ ЗЕМЕЛЬНЫХ УЧАСТКОВ, ГОСУДАРСТВЕННАЯ</w:t>
      </w:r>
    </w:p>
    <w:p w:rsidR="009C51F1" w:rsidRDefault="004740B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СОБСТВЕННОСТЬ НА КОТОРЫЕ НЕ РАЗГРАНИЧЕНА, ДЛЯ </w:t>
      </w:r>
      <w:r>
        <w:rPr>
          <w:rFonts w:ascii="Times New Roman" w:hAnsi="Times New Roman" w:cs="Times New Roman"/>
          <w:color w:val="000000"/>
          <w:sz w:val="24"/>
          <w:szCs w:val="24"/>
        </w:rPr>
        <w:t>ВОЗВЕДЕНИЯ</w:t>
      </w:r>
    </w:p>
    <w:p w:rsidR="009C51F1" w:rsidRDefault="004740B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ГРАЖДАНАМИ ГАРАЖЕЙ, ЯВЛЯЮЩИХСЯ НЕКАПИТАЛЬНЫМИ СООРУЖЕНИЯМИ</w:t>
      </w:r>
    </w:p>
    <w:p w:rsidR="009C51F1" w:rsidRDefault="009C51F1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C51F1" w:rsidRDefault="004740B7">
      <w:pPr>
        <w:pStyle w:val="ConsPlusNormal"/>
        <w:ind w:firstLine="540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Настоящий Порядок разработан в соответствии с подпунктом 2 пункта 2 статьи 39.36-1 Земельного кодекса Российской Федерации, подпунктом 1 пункта 1 статьи 3 Закона Калужской области "О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регулировании отдельных правоотношений в сфере оформления прав граждан на гаражи и расположенные под ними земельные участки" и устанавливает порядок определения платы за использование земельных участков, находящихся в государственной собственности Калужск</w:t>
      </w:r>
      <w:r>
        <w:rPr>
          <w:rFonts w:ascii="Times New Roman" w:hAnsi="Times New Roman" w:cs="Times New Roman"/>
          <w:color w:val="000000"/>
          <w:sz w:val="24"/>
          <w:szCs w:val="24"/>
        </w:rPr>
        <w:t>ой области, земель или земельных участков, государственная собственность на которые не разграничена, для возведения гражданами гаражей, являющихся некапитальными сооружениями (далее - плата за использование).</w:t>
      </w:r>
    </w:p>
    <w:p w:rsidR="009C51F1" w:rsidRDefault="004740B7">
      <w:pPr>
        <w:pStyle w:val="ConsPlusNormal"/>
        <w:spacing w:before="20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39"/>
      <w:bookmarkEnd w:id="2"/>
      <w:r>
        <w:rPr>
          <w:rFonts w:ascii="Times New Roman" w:hAnsi="Times New Roman" w:cs="Times New Roman"/>
          <w:color w:val="000000"/>
          <w:sz w:val="24"/>
          <w:szCs w:val="24"/>
        </w:rPr>
        <w:t>2. Годовой размер платы за использование опреде</w:t>
      </w:r>
      <w:r>
        <w:rPr>
          <w:rFonts w:ascii="Times New Roman" w:hAnsi="Times New Roman" w:cs="Times New Roman"/>
          <w:color w:val="000000"/>
          <w:sz w:val="24"/>
          <w:szCs w:val="24"/>
        </w:rPr>
        <w:t>ляется по следующей формуле:</w:t>
      </w:r>
    </w:p>
    <w:p w:rsidR="009C51F1" w:rsidRDefault="009C51F1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C51F1" w:rsidRDefault="004740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 = (Н x К /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зу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) x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г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9C51F1" w:rsidRDefault="009C51F1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C51F1" w:rsidRDefault="004740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где П - плата за использование;</w:t>
      </w:r>
    </w:p>
    <w:p w:rsidR="009C51F1" w:rsidRDefault="004740B7">
      <w:pPr>
        <w:pStyle w:val="ConsPlusNormal"/>
        <w:spacing w:before="20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Н - налоговая ставка земельного налога для земельных участков с видом разрешенного использования, предусматривающим возведение гаражей, устанавливаемая </w:t>
      </w:r>
      <w:r>
        <w:rPr>
          <w:rFonts w:ascii="Times New Roman" w:hAnsi="Times New Roman" w:cs="Times New Roman"/>
          <w:color w:val="000000"/>
          <w:sz w:val="24"/>
          <w:szCs w:val="24"/>
        </w:rPr>
        <w:t>муниципальным правовым актом представительного органа муниципального образования;</w:t>
      </w:r>
    </w:p>
    <w:p w:rsidR="009C51F1" w:rsidRDefault="004740B7">
      <w:pPr>
        <w:pStyle w:val="ConsPlusNormal"/>
        <w:spacing w:before="20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 - кадастровая стоимость земельного участка, в границах которого возведен гараж в соответствии с утвержденной схемой размещения гаражей, являющихся некапитальными сооружения</w:t>
      </w:r>
      <w:r>
        <w:rPr>
          <w:rFonts w:ascii="Times New Roman" w:hAnsi="Times New Roman" w:cs="Times New Roman"/>
          <w:color w:val="000000"/>
          <w:sz w:val="24"/>
          <w:szCs w:val="24"/>
        </w:rPr>
        <w:t>ми (далее - Схема);</w:t>
      </w:r>
    </w:p>
    <w:p w:rsidR="009C51F1" w:rsidRDefault="004740B7">
      <w:pPr>
        <w:pStyle w:val="ConsPlusNormal"/>
        <w:spacing w:before="20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зу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- площадь земельного участка, в границах которого возведен гараж в соответствии с утвержденной Схемой;</w:t>
      </w:r>
    </w:p>
    <w:p w:rsidR="009C51F1" w:rsidRDefault="004740B7">
      <w:pPr>
        <w:pStyle w:val="ConsPlusNormal"/>
        <w:spacing w:before="20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г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- площадь, занимаемая гаражом в соответствии с утвержденной Схемой. В случае отсутствия указания в Схеме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на размер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занимаемой </w:t>
      </w:r>
      <w:r>
        <w:rPr>
          <w:rFonts w:ascii="Times New Roman" w:hAnsi="Times New Roman" w:cs="Times New Roman"/>
          <w:color w:val="000000"/>
          <w:sz w:val="24"/>
          <w:szCs w:val="24"/>
        </w:rPr>
        <w:t>гаражом площади такая площадь принимается равной 25 м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C51F1" w:rsidRDefault="004740B7">
      <w:pPr>
        <w:pStyle w:val="ConsPlusNormal"/>
        <w:spacing w:before="20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48"/>
      <w:bookmarkEnd w:id="3"/>
      <w:r>
        <w:rPr>
          <w:rFonts w:ascii="Times New Roman" w:hAnsi="Times New Roman" w:cs="Times New Roman"/>
          <w:color w:val="000000"/>
          <w:sz w:val="24"/>
          <w:szCs w:val="24"/>
        </w:rPr>
        <w:t>3. Годовой размер платы за использование, в случае если в отношении земельных участков и (или) земель кадастровая стоимость не определена, определяется по формуле:</w:t>
      </w:r>
    </w:p>
    <w:p w:rsidR="009C51F1" w:rsidRDefault="009C51F1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C51F1" w:rsidRDefault="004740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 = Н x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ср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x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г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9C51F1" w:rsidRDefault="009C51F1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C51F1" w:rsidRDefault="004740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где П - плата за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использование;</w:t>
      </w:r>
    </w:p>
    <w:p w:rsidR="009C51F1" w:rsidRDefault="004740B7">
      <w:pPr>
        <w:pStyle w:val="ConsPlusNormal"/>
        <w:spacing w:before="20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 - налоговая ставка земельного налога для земельных участков с видом разрешенного использования, предусматривающим возведение гаражей, устанавливаемая муниципальным правовым актом представительного органа муниципального образования;</w:t>
      </w:r>
    </w:p>
    <w:p w:rsidR="009C51F1" w:rsidRDefault="004740B7">
      <w:pPr>
        <w:pStyle w:val="ConsPlusNormal"/>
        <w:spacing w:before="20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К</w:t>
      </w:r>
      <w:r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ср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>
        <w:rPr>
          <w:rFonts w:ascii="Times New Roman" w:hAnsi="Times New Roman" w:cs="Times New Roman"/>
          <w:color w:val="000000"/>
          <w:sz w:val="24"/>
          <w:szCs w:val="24"/>
        </w:rPr>
        <w:t>средний уровень кадастровой стоимости земельного участка по муниципальному району (городскому округу), определенный в отношении земельных участков с видом разрешенного использования, предусматривающим возведение гаражей;</w:t>
      </w:r>
    </w:p>
    <w:p w:rsidR="009C51F1" w:rsidRDefault="004740B7">
      <w:pPr>
        <w:pStyle w:val="ConsPlusNormal"/>
        <w:spacing w:before="20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г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площадь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занимаемая гаражом в 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оответствии с утвержденной Схемой. В случае отсутствия указания в Схеме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на размер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занимаемой гаражом площади такая площадь принимается равной 25 м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C51F1" w:rsidRDefault="004740B7">
      <w:pPr>
        <w:pStyle w:val="ConsPlusNormal"/>
        <w:spacing w:before="20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 В случае если платежный период составляет менее года, плата за использование определяется исходя из годо</w:t>
      </w:r>
      <w:r>
        <w:rPr>
          <w:rFonts w:ascii="Times New Roman" w:hAnsi="Times New Roman" w:cs="Times New Roman"/>
          <w:color w:val="000000"/>
          <w:sz w:val="24"/>
          <w:szCs w:val="24"/>
        </w:rPr>
        <w:t>вого размера платы за использование пропорционально платежному периоду.</w:t>
      </w:r>
    </w:p>
    <w:p w:rsidR="009C51F1" w:rsidRDefault="004740B7">
      <w:pPr>
        <w:pStyle w:val="ConsPlusNormal"/>
        <w:spacing w:before="200" w:after="160"/>
        <w:ind w:firstLine="540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 При определении размера платы за использование применяются показатели, указанные в пунктах 2, 3 настоящего Порядка, действующие на дату утверждения Схемы, а впоследствии на очередно</w:t>
      </w:r>
      <w:r>
        <w:rPr>
          <w:rFonts w:ascii="Times New Roman" w:hAnsi="Times New Roman" w:cs="Times New Roman"/>
          <w:color w:val="000000"/>
          <w:sz w:val="24"/>
          <w:szCs w:val="24"/>
        </w:rPr>
        <w:t>й финансовый год - по состоянию на 1 января года, на который рассчитывается размер платы за использование.</w:t>
      </w:r>
    </w:p>
    <w:p w:rsidR="009C51F1" w:rsidRDefault="009C51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C51F1" w:rsidRDefault="009C51F1">
      <w:pPr>
        <w:pStyle w:val="ConsPlusNormal"/>
        <w:jc w:val="both"/>
      </w:pPr>
    </w:p>
    <w:sectPr w:rsidR="009C51F1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1F1"/>
    <w:rsid w:val="004740B7"/>
    <w:rsid w:val="009C5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23C0D"/>
  <w15:docId w15:val="{E5777338-DCD7-437D-AF59-5FE75C33A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rFonts w:ascii="Times New Roman" w:hAnsi="Times New Roman" w:cs="Times New Roman"/>
      <w:color w:val="0000FF"/>
      <w:sz w:val="24"/>
      <w:szCs w:val="24"/>
    </w:rPr>
  </w:style>
  <w:style w:type="character" w:customStyle="1" w:styleId="-">
    <w:name w:val="Интернет-ссылка"/>
    <w:rPr>
      <w:color w:val="000080"/>
      <w:u w:val="single"/>
      <w:lang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customStyle="1" w:styleId="ConsPlusNormal">
    <w:name w:val="ConsPlusNormal"/>
    <w:qFormat/>
    <w:rsid w:val="00227C63"/>
    <w:pPr>
      <w:widowControl w:val="0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qFormat/>
    <w:rsid w:val="00227C63"/>
    <w:pPr>
      <w:widowControl w:val="0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qFormat/>
    <w:rsid w:val="00227C63"/>
    <w:pPr>
      <w:widowControl w:val="0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658</Words>
  <Characters>3755</Characters>
  <Application>Microsoft Office Word</Application>
  <DocSecurity>0</DocSecurity>
  <Lines>31</Lines>
  <Paragraphs>8</Paragraphs>
  <ScaleCrop>false</ScaleCrop>
  <Company/>
  <LinksUpToDate>false</LinksUpToDate>
  <CharactersWithSpaces>4405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Скок Ольга Викторовна</dc:creator>
  <dc:description/>
  <cp:lastModifiedBy>Скок Ольга Викторовна</cp:lastModifiedBy>
  <cp:revision>3</cp:revision>
  <dcterms:created xsi:type="dcterms:W3CDTF">2022-11-17T06:40:00Z</dcterms:created>
  <dcterms:modified xsi:type="dcterms:W3CDTF">2022-11-17T06:42:00Z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