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29 июля 2014 г. N 253-п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0" w:name="P55"/>
      <w:bookmarkEnd w:id="0"/>
      <w:r>
        <w:rPr>
          <w:rFonts w:cs="Times New Roman" w:ascii="Times New Roman" w:hAnsi="Times New Roman"/>
          <w:color w:val="000000"/>
          <w:sz w:val="24"/>
          <w:szCs w:val="24"/>
        </w:rPr>
        <w:t>ПОРЯДОК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УСТАНОВЛЕНИЯ И ВЗИМАНИЯ ПЛАТЫ С РОДИТЕЛЕЙ (ЗАКОННЫХ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ПРЕДСТАВИТЕЛЕЙ) ЗА ПРИСМОТР И УХОД ЗА ДЕТЬМИ В МУНИЦИПАЛЬНЫХ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ОБРАЗОВАТЕЛЬНЫХ ОРГАНИЗАЦИЯХ, РЕАЛИЗУЮЩИХ ОБРАЗОВАТЕЛЬНЫЕ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ПРОГРАММЫ ДОШКОЛЬНОГО ОБРАЗОВАНИЯ, МУНИЦИПАЛЬНОГО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ОБРАЗОВАНИЯ "ГОРОД КАЛУГА"</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ред. Постановлений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07.04.2017 N 126-п, от 01.10.2018 N 336-п, от 19.01.2022 N 14-п,</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03.02.2022 N 36-п, от 12.10.2022 N 368-п, от 25.10.2022 N 383-п,</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09.08.2023 N 289-п, от 16.01.2025 N 6-п, от 03.03.2025 N 87-п)</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1.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 Порядок установления и взимания платы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муниципального образования "Город Калуга" (далее - Порядок) разработан в целях упорядочения взимания и использования платы, взимаемой с родителей (законных представителей) за осуществление присмотра и ухода за детьми в указанных организациях.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1.2. Порядок регулирует вопросы установления, внесения и расходования платы, взимаемой с родителей (законных представителей) за присмотр и уход за детьми (далее - родительская плата) в муниципальных образовательных организациях, реализующих образовательные программы дошкольного образования (далее - образовательная организация), определяет размер родительской платы и условия освобождения от родительской платы (предоставления льготы) отдельных категорий родителей (законных представителей) на территории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 Действие настоящего Порядка распространяется на все муниципальные дошкольные образовательные организации, а также на дошкольные группы муниципальных образовательных организаций для детей дошкольного и младшего школьного возраста.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2. Порядок начисления родительской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 Родительская плата устанавливается как ежемесячная плата за частичное возмещение затрат на обеспечение необходимых условий пребывания детей в образовательной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 Основанием для расчета суммы родительской платы является размер затрат за присмотр и уход за детьми с учетом длительности пребывания в образовательных организациях.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Под затратами за присмотр и уход за детьми в образовательных организациях понимаются затраты, осуществляемые образовательной организацией для реализации комплекса мер по организации питания, хозяйственно-бытового обслуживания детей, обеспечению соблюдения ими личной гигиены и режима дня.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 Начисление родительской платы начинается с момента издания распорядительного акта образовательной организации о приеме воспитанника на обучение.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 Расчет родительской платы производится муниципальным казенным учреждением "Центр бухгалтерского учета и сопровождения хозяйственной деятельности" города Калуги, которое осуществляет ведение бухгалтерского учета образовательной организации либо самой образовательной организацией, самостоятельно осуществляющей ведение бухгалтерского учета.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 Начисление родительской платы производится в первый рабочий день месяца, следующего за месяцем, за который осуществляется оплата. Начисление и оплата суммы родительской платы осуществляется пропорционально дням фактического посещения ребенком образовательной организации согласно табелю учета посещаемости детей за указанный период (по каждой группе отдельно) и календарному графику работы образовательной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 Табель учета посещаемости детей оформляется в соответствии с требованиями законодательства Российской Федерации в части формирования первичных документов бюджетного учета и подписывается воспитателем группы и руководителем образовательной организации.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3. Порядок взимания родительской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Родительская плата взимается на основании договора об образовании между образовательной организацией и родителями (законными представителями) ребенка (далее - договор).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Родители (законные представители) ежемесячно вносят родительскую плату в порядке и сроки, предусмотренные договором, по не позднее 10 числа месяца, следующего за месяцем, за который осуществляется оплата.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 Родительская плата может вноситься родителями (законными представителями):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назначенному приказом руководителя образовательной организации лицу из числа сотрудников образовательной организации, с которым заключен договор о полной индивидуальной материальной ответственности;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кассу соответствующего отдела муниципального казенного учреждения "Центр бухгалтерского учета и сопровождения хозяйственной деятельности" города Калуги, который осуществляет ведение бухгалтерского учета образовательной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кассу образовательной организации - в образовательных организациях, самостоятельно осуществляющих ведение бухгалтерского учета;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через кредитные организации на лицевой счет образовательной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путем безналичного перечисления средств материнского (семейного) капитала на лицевой счет образовательной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Для осуществления безналичного перечисления родительской платы из средств материнского (семейного) капитала родителю (законному представителю) необходимо заключить дополнительное соглашение с образовательной организацией об уточнении суммы оплаты за уход и присмотр за ребенком в прошедшем месяце.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 Решение вопроса о месте внесения родительской платы относится к компетенции образовательной организации и закрепляется в договоре.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3.5. Факт внесения родительской платы подтверждается выдачей родителям (законным представителям) квитанции об уплате установленного образца, являющейся бланком строгой отчетности, либо копии чека из пост-терминала, выписки из кредитной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 Возврат родителям (законным представителям) излишне начисленной (вследствие счетной ошибки и т.п.) и внесенной суммы родительской платы осуществляется на основании их заявления и приказа руководителя образовательной организации через кассу муниципального казенного учреждения "Центр бухгалтерского учета и сопровождения хозяйственной деятельности" города Калуги или через кассу образовательной организации, самостоятельно осуществляющей ведение бухгалтерского учета, а также на лицевой счет родителя (законного представителя) через кредитные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 желанию родителей (законных представителей) излишне внесенная сумма родительской платы может быть зачтена в счет родительской платы, взимаемой за следующий месяц посещения ребенком образовательной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 Если выбранная родителями (законными представителями) для внесения родительской платы организация установила плату за оказание своих услуг, то стоимость таких услуг не входит в родительскую плату.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4. Условия освобождения от родительской платы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либо снижения ее размера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4.1. Родительская плата не взимается с родителей (законных представителей):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4.1.1. Детей-инвалидов.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4.1.2. Детей-сирот и детей, оставшихся без попечения родителей.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4.1.3. Детей с туберкулезной интоксикацией.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4.1.4. Детей с ограниченными возможностями здоровья (задержка психического развития, умственная отсталость легкой, умеренной и тяжелой степени, аутизм, сложные дефекты и др.).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4.1.5. Детей, родители (законные представители) которых являются штатными работниками муниципальных дошкольных образовательных организаций, муниципальных образовательных организаций для детей дошкольного и младшего школьного возраста (кроме учителей), дошкольных групп муниципальных общеобразовательных учреждений, реализующих образовательные программы дошкольного образования, и для которых данная организация является основным местом работы.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4.1.6. Детей, родители (законные представители) (оба родителя, оба законных представителя или один в неполной семье) которых обучаются по очной форме обучения на отделении, финансируемом за счет средств бюджета, в образовательных организациях начального профессионального образования, среднего профессионального образования и высшего профессионального образования, имеющих государственную аккредитацию.</w:t>
      </w:r>
    </w:p>
    <w:p>
      <w:pPr>
        <w:pStyle w:val="ConsPlusNormal"/>
        <w:spacing w:before="220" w:after="160"/>
        <w:ind w:firstLine="540"/>
        <w:jc w:val="both"/>
        <w:rPr>
          <w:rFonts w:ascii="Times New Roman" w:hAnsi="Times New Roman"/>
          <w:color w:val="000000"/>
          <w:sz w:val="24"/>
          <w:szCs w:val="24"/>
        </w:rPr>
      </w:pPr>
      <w:r>
        <w:rPr>
          <w:rFonts w:cs="Times New Roman" w:ascii="Times New Roman" w:hAnsi="Times New Roman"/>
          <w:color w:val="000000"/>
          <w:sz w:val="24"/>
          <w:szCs w:val="24"/>
        </w:rPr>
        <w:t xml:space="preserve">4.1.7. Исключен. -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Городской Управы г. Калуги от 07.04.2017 N 126-п.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4.1.8. Детей, посещающих группы 4-часового, 5-часового, 12-часового, 14-часового пребывания детей, нуждающихся в лечебном и диетическом питании, в соответствии с представленными родителями (законными представителями) документами с назначениями врача, которым образовательная организация не предоставляет питание.</w:t>
      </w:r>
    </w:p>
    <w:p>
      <w:pPr>
        <w:pStyle w:val="ConsPlusNormal"/>
        <w:spacing w:before="220" w:after="160"/>
        <w:ind w:firstLine="540"/>
        <w:jc w:val="both"/>
        <w:rPr>
          <w:rFonts w:ascii="Times New Roman" w:hAnsi="Times New Roman"/>
          <w:color w:val="000000"/>
          <w:sz w:val="24"/>
          <w:szCs w:val="24"/>
        </w:rPr>
      </w:pPr>
      <w:r>
        <w:rPr>
          <w:rFonts w:cs="Times New Roman" w:ascii="Times New Roman" w:hAnsi="Times New Roman"/>
          <w:color w:val="000000"/>
          <w:sz w:val="24"/>
          <w:szCs w:val="24"/>
        </w:rPr>
        <w:t xml:space="preserve">4.1.9. 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а также граждан Российской Федерации, добровольно выполняющих и выполнявших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 в соответствии с </w:t>
      </w:r>
      <w:r>
        <w:rPr>
          <w:rFonts w:cs="Times New Roman" w:ascii="Times New Roman" w:hAnsi="Times New Roman"/>
          <w:color w:val="000000"/>
          <w:sz w:val="24"/>
          <w:szCs w:val="24"/>
        </w:rPr>
        <w:t>Указом</w:t>
      </w:r>
      <w:r>
        <w:rPr>
          <w:rFonts w:cs="Times New Roman" w:ascii="Times New Roman" w:hAnsi="Times New Roman"/>
          <w:color w:val="000000"/>
          <w:sz w:val="24"/>
          <w:szCs w:val="24"/>
        </w:rPr>
        <w:t xml:space="preserve"> Президента Российской Федерации от 21.09.2022 N 647 "Об объявлении частичной мобилизации в Российской Федерации", принимающих и принимавших участие в специальной военной операции.</w:t>
      </w:r>
    </w:p>
    <w:p>
      <w:pPr>
        <w:pStyle w:val="ConsPlusNormal"/>
        <w:spacing w:before="220" w:after="160"/>
        <w:ind w:firstLine="540"/>
        <w:jc w:val="both"/>
        <w:rPr>
          <w:rFonts w:ascii="Times New Roman" w:hAnsi="Times New Roman"/>
          <w:color w:val="000000"/>
          <w:sz w:val="24"/>
          <w:szCs w:val="24"/>
        </w:rPr>
      </w:pPr>
      <w:r>
        <w:rPr>
          <w:rFonts w:cs="Times New Roman" w:ascii="Times New Roman" w:hAnsi="Times New Roman"/>
          <w:color w:val="000000"/>
          <w:sz w:val="24"/>
          <w:szCs w:val="24"/>
        </w:rPr>
        <w:t xml:space="preserve">4.1.10. 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принимавших участие в специальной военной операции, а также граждан Российской Федерации, добровольно выполнявших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 в соответствии с </w:t>
      </w:r>
      <w:r>
        <w:rPr>
          <w:rFonts w:cs="Times New Roman" w:ascii="Times New Roman" w:hAnsi="Times New Roman"/>
          <w:color w:val="000000"/>
          <w:sz w:val="24"/>
          <w:szCs w:val="24"/>
        </w:rPr>
        <w:t>Указом</w:t>
      </w:r>
      <w:r>
        <w:rPr>
          <w:rFonts w:cs="Times New Roman" w:ascii="Times New Roman" w:hAnsi="Times New Roman"/>
          <w:color w:val="000000"/>
          <w:sz w:val="24"/>
          <w:szCs w:val="24"/>
        </w:rPr>
        <w:t xml:space="preserve"> Президента Российской Федерации от 21.09.2022 N 647 "Об объявлении частичной мобилизации в Российской Федерации", погибших (умерших) при участии в специальной военной операции.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4.2. Размер родительской платы снижается на 50%: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4.2.1. Для родителей (законных представителей), имеющих трех и более несовершеннолетних детей, а также родителей многодетных семей, имеющих старшего ребенка, обучающегося по очной форме обучения, до достижения им возраста 23 лет.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4.2.2. Для семей, в которых один из родителей (законных представителей) является инвалидом 1 или 2 группы.</w:t>
      </w:r>
    </w:p>
    <w:p>
      <w:pPr>
        <w:pStyle w:val="ConsPlusNormal"/>
        <w:spacing w:before="220" w:after="160"/>
        <w:ind w:firstLine="540"/>
        <w:jc w:val="both"/>
        <w:rPr>
          <w:rFonts w:ascii="Times New Roman" w:hAnsi="Times New Roman"/>
          <w:color w:val="000000"/>
          <w:sz w:val="24"/>
          <w:szCs w:val="24"/>
        </w:rPr>
      </w:pPr>
      <w:r>
        <w:rPr>
          <w:rFonts w:cs="Times New Roman" w:ascii="Times New Roman" w:hAnsi="Times New Roman"/>
          <w:color w:val="000000"/>
          <w:sz w:val="24"/>
          <w:szCs w:val="24"/>
        </w:rPr>
        <w:t xml:space="preserve">4.2.3. Исключен. -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Городской Управы г. Калуги от 07.04.2017 N 126-п.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4.3. Если родители (законные представители) ребенка имеют право на освобождение от родительской платы (снижение размера родительской платы) по нескольким основаниям, то выбор осуществляется по одному основанию по усмотрению родителей (законных представителей).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4.4. Освобождение от родительской платы (снижение размера родительской платы) производится на основании личного заявления одного из родителей (законных представителей) на имя руководителя образовательной организации в соответствии с предъявленными документами, подтверждающими их право на освобождение от родительской платы (снижение размера родительской платы). Освобождение от родительской платы (снижение размера родительской платы) родителей (законных представителей) осуществляется со дня подачи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Со дня подачи заявления руководителем образовательной организации издается приказ образовательной организации, в котором указывается основание освобождения от родительской платы (снижение размера родительской платы), а также период действия приказа.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4.5. Родители (законные представители) детей, нуждающихся в лечебном и диетическом питании, организовывают предоставление в полном объеме готовых домашних блюд для употребления детьми в период пребывания их в образовательной организации согласно режиму дня. Документами, подтверждающими право на освобождение от родительской платы, являются выданная ребенку медицинская справка, медицинское заключение и иные медицинские документы с указанием диагноза ребенка, рекомендаций по организации его питания и срока действия данных документов.</w:t>
      </w:r>
    </w:p>
    <w:p>
      <w:pPr>
        <w:pStyle w:val="ConsPlusNormal"/>
        <w:spacing w:before="220" w:after="160"/>
        <w:ind w:firstLine="540"/>
        <w:jc w:val="both"/>
        <w:rPr>
          <w:rFonts w:ascii="Times New Roman" w:hAnsi="Times New Roman"/>
          <w:color w:val="000000"/>
          <w:sz w:val="24"/>
          <w:szCs w:val="24"/>
        </w:rPr>
      </w:pPr>
      <w:r>
        <w:rPr>
          <w:rFonts w:cs="Times New Roman" w:ascii="Times New Roman" w:hAnsi="Times New Roman"/>
          <w:color w:val="000000"/>
          <w:sz w:val="24"/>
          <w:szCs w:val="24"/>
        </w:rPr>
        <w:t xml:space="preserve">4.5. Исключен. -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Городской Управы г. Калуги от 07.04.2017 N 126-п.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4.6. Родители (законные представители) обязаны в течение 14 календарных дней информировать администрацию образовательной организации о возникновении обстоятельств, влекущих прекращение их права на освобождение от родительской платы либо снижение ее размера.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4.7. Ежегодно до 1 сентября текущего года родители (законные представители), чье право на освобождение от родительской платы (снижение размера родительской платы) обусловлено временными обстоятельствами, подтверждают факт сохранения указанных обстоятельств путем представления руководителю образовательной организации соответствующих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4.8. В случае выявления недостоверности сведений в документах, представленных родителями (законными представителями) для подтверждения права на освобождение от родительской платы в соответствии с настоящим Порядком, образовательная организация вправе обратиться в суд с иском о взыскании недополученных сумм родительской платы в установленном законом порядке.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5. Расходование родительской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5.1. Денежные средства, получаемые в виде родительской платы, в полном объеме учитываются в плане финансово-хозяйственной деятельности образовательной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 Родительская плата расходуется в следующем порядке: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не менее 80 процентов полученной родительской платы направляется на оплату продуктов питания для детей, посещающих дошкольную организацию;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сумма средств родительской платы, оставшихся после оплаты продуктов питания для детей, направляется на оплату других расходов по присмотру и уходу за детьми.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Под другими расходами по присмотру и уходу за детьми в целях настоящего Порядка понимаются: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расходы, направленные на организацию режима дня воспитанников (приобретение детской мебели, мягкого инвентаря, ковровых покрытий и др.);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расходы, направленные на обеспечение соблюдения личной гигиены воспитанников (приобретение санитарно-гигиенического оборудования умывальных и туалетных помещений, инвентаря, медицинского оборудования, проведение санитарно-профилактических мероприятий);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расходы, направленные на организацию хозяйственно-бытового обслуживания воспитанников (приобретение чистящих и моющих средств, уборочного инвентаря, спецодежды, электроприборов, технологического оборудования прачечной, установка, текущий ремонт и обслуживание оборудования, предназначенного для хозяйственно-бытового обслуживания воспитанников);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расходы, направленные на организацию питания воспитанников (приобретение посуды, столовых приборов, технологического и холодильного оборудования пищеблока, установка, текущий ремонт и обслуживание оборудования пищеблока).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6. Контроль поступления и расходования денежных средств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родительской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6.1. Контроль за внесением родителями (законными представителями) родительской платы осуществляет руководитель образовательной организации. Руководитель образовательной организации несет ответственность за своевременное поступление средств родительской платы.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6.2. Порядок взыскания задолженности с родителей (законных представителей) ребенка в случае несвоевременного внесения родительской платы определяется в соответствии с действующим законодательством Российской Федерации и регламентируется договором.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невнесения родительской платы руководитель образовательной организации обязан письменно уведомить родителей (законных представителей) о необходимости погашения задолженности в трехдневный срок. При непогашении задолженности родителями (законными представителями) долг может быть взыскан с родителей (законных представителей) в судебном порядке в соответствии с требованиями действующего законодательства.</w:t>
      </w:r>
    </w:p>
    <w:p>
      <w:pPr>
        <w:pStyle w:val="ConsPlusNormal"/>
        <w:jc w:val="both"/>
        <w:rPr>
          <w:rFonts w:ascii="Times New Roman" w:hAnsi="Times New Roman"/>
          <w:color w:val="000000"/>
          <w:sz w:val="24"/>
          <w:szCs w:val="24"/>
        </w:rPr>
      </w:pPr>
      <w:r>
        <w:rPr>
          <w:rFonts w:ascii="Times New Roman" w:hAnsi="Times New Roman"/>
          <w:color w:val="000000"/>
          <w:sz w:val="24"/>
          <w:szCs w:val="24"/>
        </w:rPr>
      </w:r>
      <w:bookmarkStart w:id="1" w:name="_GoBack"/>
      <w:bookmarkStart w:id="2" w:name="_GoBack"/>
      <w:bookmarkEnd w:id="2"/>
    </w:p>
    <w:p>
      <w:pPr>
        <w:pStyle w:val="Normal"/>
        <w:spacing w:before="0" w:after="160"/>
        <w:rPr>
          <w:rFonts w:ascii="Times New Roman" w:hAnsi="Times New Roman"/>
          <w:color w:val="000000"/>
          <w:sz w:val="24"/>
          <w:szCs w:val="24"/>
        </w:rPr>
      </w:pPr>
      <w:r>
        <w:rPr>
          <w:rFonts w:ascii="Times New Roman" w:hAnsi="Times New Roman"/>
          <w:color w:val="000000"/>
          <w:sz w:val="24"/>
          <w:szCs w:val="24"/>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Tahoma">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cd014e"/>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 w:customStyle="1">
    <w:name w:val="ConsPlusTitle"/>
    <w:qFormat/>
    <w:rsid w:val="00cd014e"/>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TitlePage" w:customStyle="1">
    <w:name w:val="ConsPlusTitlePage"/>
    <w:qFormat/>
    <w:rsid w:val="00cd014e"/>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LibreOffice/6.1.0.3$Windows_X86_64 LibreOffice_project/efb621ed25068d70781dc026f7e9c5187a4decd1</Application>
  <Pages>6</Pages>
  <Words>1775</Words>
  <Characters>13663</Characters>
  <CharactersWithSpaces>15355</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2025-11-24T07:43:00Z</dcterms:created>
  <dc:creator>Скок Ольга Викторовна</dc:creator>
  <dc:description/>
  <dc:language>ru-RU</dc:language>
  <cp:lastModifiedBy/>
  <dcterms:modified xsi:type="dcterms:W3CDTF">2025-11-24T10:46:44Z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