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</w:t>
      </w:r>
      <w:r>
        <w:rPr>
          <w:rFonts w:cs="Times New Roman"/>
          <w:b w:val="false"/>
          <w:bCs w:val="false"/>
          <w:sz w:val="24"/>
          <w:szCs w:val="24"/>
        </w:rPr>
        <w:t>парка</w:t>
      </w:r>
      <w:r>
        <w:rPr>
          <w:rFonts w:cs="Times New Roman"/>
          <w:b w:val="false"/>
          <w:bCs w:val="false"/>
          <w:sz w:val="24"/>
          <w:szCs w:val="24"/>
        </w:rPr>
        <w:t xml:space="preserve">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» от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04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.0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4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.2024 №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3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элементу планировочной структуры -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парку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г.о. «Город Калуга», г.Калуге,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парк</w:t>
      </w:r>
      <w:bookmarkStart w:id="3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</w:t>
      </w:r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Театра Юного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Зрителя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обнародования.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4" w:name="__DdeLink__49_4083006442"/>
      <w:bookmarkStart w:id="5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LibreOffice/7.3.4.2$Windows_X86_64 LibreOffice_project/728fec16bd5f605073805c3c9e7c4212a0120dc5</Application>
  <AppVersion>15.0000</AppVersion>
  <Pages>1</Pages>
  <Words>143</Words>
  <Characters>995</Characters>
  <CharactersWithSpaces>1373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2024-04-05T12:31:19Z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