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numPr>
          <w:ilvl w:val="0"/>
          <w:numId w:val="0"/>
        </w:numPr>
        <w:bidi w:val="0"/>
        <w:ind w:hanging="0" w:start="0"/>
        <w:jc w:val="center"/>
        <w:outlineLvl w:val="0"/>
        <w:rPr>
          <w:rFonts w:ascii="Times New Roman" w:hAnsi="Times New Roman"/>
          <w:color w:val="000000"/>
          <w:sz w:val="24"/>
          <w:szCs w:val="24"/>
        </w:rPr>
      </w:pPr>
      <w:r>
        <w:rPr>
          <w:rFonts w:ascii="Times New Roman" w:hAnsi="Times New Roman"/>
          <w:b/>
          <w:color w:val="000000"/>
          <w:sz w:val="24"/>
          <w:szCs w:val="24"/>
        </w:rPr>
        <w:t>ГОРОДСКАЯ УПРАВА ГОРОДА КАЛУГИ</w:t>
      </w:r>
    </w:p>
    <w:p>
      <w:pPr>
        <w:pStyle w:val="ConsPlusNormal"/>
        <w:bidi w:val="0"/>
        <w:ind w:hanging="0" w:start="0"/>
        <w:jc w:val="center"/>
        <w:rPr>
          <w:rFonts w:ascii="Times New Roman" w:hAnsi="Times New Roman"/>
          <w:b/>
          <w:color w:val="000000"/>
          <w:sz w:val="24"/>
          <w:szCs w:val="24"/>
        </w:rPr>
      </w:pPr>
      <w:r>
        <w:rPr>
          <w:rFonts w:ascii="Times New Roman" w:hAnsi="Times New Roman"/>
          <w:b/>
          <w:color w:val="000000"/>
          <w:sz w:val="24"/>
          <w:szCs w:val="24"/>
        </w:rPr>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НАЧАЛЬНИК УПРАВЛЕНИЯ ОБРАЗОВАНИЯ</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ГОРОДА КАЛУГИ</w:t>
      </w:r>
    </w:p>
    <w:p>
      <w:pPr>
        <w:pStyle w:val="ConsPlusNormal"/>
        <w:bidi w:val="0"/>
        <w:ind w:hanging="0" w:start="0"/>
        <w:jc w:val="both"/>
        <w:rPr>
          <w:rFonts w:ascii="Times New Roman" w:hAnsi="Times New Roman"/>
          <w:b/>
          <w:color w:val="000000"/>
          <w:sz w:val="24"/>
          <w:szCs w:val="24"/>
        </w:rPr>
      </w:pPr>
      <w:r>
        <w:rPr>
          <w:rFonts w:ascii="Times New Roman" w:hAnsi="Times New Roman"/>
          <w:b/>
          <w:color w:val="000000"/>
          <w:sz w:val="24"/>
          <w:szCs w:val="24"/>
        </w:rPr>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РАСПОРЯЖЕНИЕ</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от 14 февраля 2025 г. N 98-10-р</w:t>
      </w:r>
    </w:p>
    <w:p>
      <w:pPr>
        <w:pStyle w:val="ConsPlusNormal"/>
        <w:bidi w:val="0"/>
        <w:ind w:hanging="0" w:start="0"/>
        <w:jc w:val="both"/>
        <w:rPr>
          <w:rFonts w:ascii="Times New Roman" w:hAnsi="Times New Roman"/>
          <w:b/>
          <w:color w:val="000000"/>
          <w:sz w:val="24"/>
          <w:szCs w:val="24"/>
        </w:rPr>
      </w:pPr>
      <w:r>
        <w:rPr>
          <w:rFonts w:ascii="Times New Roman" w:hAnsi="Times New Roman"/>
          <w:b/>
          <w:color w:val="000000"/>
          <w:sz w:val="24"/>
          <w:szCs w:val="24"/>
        </w:rPr>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ОБ УТВЕРЖДЕНИИ НАПРАВЛЕНИЯ "ОБРАЗОВАНИЕ" МУНИЦИПАЛЬНОЙ</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ПРОГРАММЫ ГОРОДСКОГО ОКРУГА ГОРОДА КАЛУГИ КАЛУЖСКОЙ ОБЛАСТИ</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"РАЗВИТИЕ ОБРАЗОВАНИЯ В ГОРОДСКОМ ОКРУГЕ ГОРОДЕ КАЛУГЕ</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КАЛУЖСКОЙ ОБЛАСТИ"</w:t>
      </w:r>
    </w:p>
    <w:p>
      <w:pPr>
        <w:pStyle w:val="ConsPlusNormal"/>
        <w:bidi w:val="0"/>
        <w:jc w:val="start"/>
        <w:rPr>
          <w:rFonts w:ascii="Times New Roman" w:hAnsi="Times New Roman"/>
          <w:color w:val="000000"/>
          <w:sz w:val="24"/>
          <w:szCs w:val="24"/>
        </w:rPr>
      </w:pPr>
      <w:r>
        <w:rPr>
          <w:rFonts w:ascii="Times New Roman" w:hAnsi="Times New Roman"/>
          <w:color w:val="000000"/>
          <w:sz w:val="24"/>
          <w:szCs w:val="24"/>
        </w:rPr>
      </w:r>
    </w:p>
    <w:tbl>
      <w:tblPr>
        <w:tblW w:w="10208" w:type="dxa"/>
        <w:jc w:val="start"/>
        <w:tblInd w:w="0" w:type="dxa"/>
        <w:tblLayout w:type="fixed"/>
        <w:tblCellMar>
          <w:top w:w="0" w:type="dxa"/>
          <w:start w:w="0" w:type="dxa"/>
          <w:bottom w:w="0" w:type="dxa"/>
          <w:end w:w="0" w:type="dxa"/>
        </w:tblCellMar>
      </w:tblPr>
      <w:tblGrid>
        <w:gridCol w:w="60"/>
        <w:gridCol w:w="112"/>
        <w:gridCol w:w="9922"/>
        <w:gridCol w:w="113"/>
      </w:tblGrid>
      <w:tr>
        <w:trPr/>
        <w:tc>
          <w:tcPr>
            <w:tcW w:w="60" w:type="dxa"/>
            <w:tcBorders/>
            <w:shd w:color="auto" w:fill="CED3F1"/>
          </w:tcPr>
          <w:p>
            <w:pPr>
              <w:pStyle w:val="ConsPlusNormal"/>
              <w:bidi w:val="0"/>
              <w:jc w:val="start"/>
              <w:rPr>
                <w:rFonts w:ascii="Times New Roman" w:hAnsi="Times New Roman"/>
                <w:color w:val="000000"/>
                <w:sz w:val="24"/>
                <w:szCs w:val="24"/>
              </w:rPr>
            </w:pPr>
            <w:r>
              <w:rPr>
                <w:rFonts w:ascii="Times New Roman" w:hAnsi="Times New Roman"/>
                <w:color w:val="000000"/>
                <w:sz w:val="24"/>
                <w:szCs w:val="24"/>
              </w:rPr>
            </w:r>
          </w:p>
        </w:tc>
        <w:tc>
          <w:tcPr>
            <w:tcW w:w="112" w:type="dxa"/>
            <w:tcBorders/>
            <w:shd w:color="auto" w:fill="F4F3F8"/>
          </w:tcPr>
          <w:p>
            <w:pPr>
              <w:pStyle w:val="ConsPlusNormal"/>
              <w:bidi w:val="0"/>
              <w:jc w:val="start"/>
              <w:rPr>
                <w:rFonts w:ascii="Times New Roman" w:hAnsi="Times New Roman"/>
                <w:color w:val="000000"/>
                <w:sz w:val="24"/>
                <w:szCs w:val="24"/>
              </w:rPr>
            </w:pPr>
            <w:r>
              <w:rPr>
                <w:rFonts w:ascii="Times New Roman" w:hAnsi="Times New Roman"/>
                <w:color w:val="000000"/>
                <w:sz w:val="24"/>
                <w:szCs w:val="24"/>
              </w:rPr>
            </w:r>
          </w:p>
        </w:tc>
        <w:tc>
          <w:tcPr>
            <w:tcW w:w="9922" w:type="dxa"/>
            <w:tcBorders/>
            <w:shd w:color="auto" w:fill="F4F3F8"/>
            <w:tcMar>
              <w:top w:w="113" w:type="dxa"/>
              <w:bottom w:w="113" w:type="dxa"/>
            </w:tcMar>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Список изменяющих документов</w:t>
            </w:r>
          </w:p>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(в ред. Распоряжений начальника управления образования г. Калуги</w:t>
            </w:r>
          </w:p>
          <w:p>
            <w:pPr>
              <w:pStyle w:val="ConsPlusNormal"/>
              <w:tabs>
                <w:tab w:val="clear" w:pos="720"/>
              </w:tabs>
              <w:bidi w:val="0"/>
              <w:ind w:hanging="0" w:start="0"/>
              <w:jc w:val="center"/>
              <w:rPr>
                <w:color w:val="000000"/>
              </w:rPr>
            </w:pPr>
            <w:r>
              <w:rPr>
                <w:rFonts w:ascii="Times New Roman" w:hAnsi="Times New Roman"/>
                <w:color w:val="000000"/>
                <w:sz w:val="24"/>
                <w:szCs w:val="24"/>
              </w:rPr>
              <w:t xml:space="preserve">от 21.02.2025 </w:t>
            </w:r>
            <w:r>
              <w:rPr>
                <w:rFonts w:ascii="Times New Roman" w:hAnsi="Times New Roman"/>
                <w:color w:val="000000"/>
                <w:sz w:val="24"/>
                <w:szCs w:val="24"/>
              </w:rPr>
              <w:t>N 111-10-р</w:t>
            </w:r>
            <w:r>
              <w:rPr>
                <w:rFonts w:ascii="Times New Roman" w:hAnsi="Times New Roman"/>
                <w:color w:val="000000"/>
                <w:sz w:val="24"/>
                <w:szCs w:val="24"/>
              </w:rPr>
              <w:t xml:space="preserve">, от 15.07.2025 </w:t>
            </w:r>
            <w:r>
              <w:rPr>
                <w:rFonts w:ascii="Times New Roman" w:hAnsi="Times New Roman"/>
                <w:color w:val="000000"/>
                <w:sz w:val="24"/>
                <w:szCs w:val="24"/>
              </w:rPr>
              <w:t>N 579-10-р</w:t>
            </w:r>
            <w:r>
              <w:rPr>
                <w:rFonts w:ascii="Times New Roman" w:hAnsi="Times New Roman"/>
                <w:color w:val="000000"/>
                <w:sz w:val="24"/>
                <w:szCs w:val="24"/>
              </w:rPr>
              <w:t>,</w:t>
            </w:r>
          </w:p>
          <w:p>
            <w:pPr>
              <w:pStyle w:val="ConsPlusNormal"/>
              <w:tabs>
                <w:tab w:val="clear" w:pos="720"/>
              </w:tabs>
              <w:bidi w:val="0"/>
              <w:ind w:hanging="0" w:start="0"/>
              <w:jc w:val="center"/>
              <w:rPr>
                <w:color w:val="000000"/>
              </w:rPr>
            </w:pPr>
            <w:r>
              <w:rPr>
                <w:rFonts w:ascii="Times New Roman" w:hAnsi="Times New Roman"/>
                <w:color w:val="000000"/>
                <w:sz w:val="24"/>
                <w:szCs w:val="24"/>
              </w:rPr>
              <w:t xml:space="preserve">от 18.07.2025 </w:t>
            </w:r>
            <w:r>
              <w:rPr>
                <w:rFonts w:ascii="Times New Roman" w:hAnsi="Times New Roman"/>
                <w:color w:val="000000"/>
                <w:sz w:val="24"/>
                <w:szCs w:val="24"/>
              </w:rPr>
              <w:t>N 610-10-р</w:t>
            </w:r>
            <w:r>
              <w:rPr>
                <w:rFonts w:ascii="Times New Roman" w:hAnsi="Times New Roman"/>
                <w:color w:val="000000"/>
                <w:sz w:val="24"/>
                <w:szCs w:val="24"/>
              </w:rPr>
              <w:t xml:space="preserve">, от 31.10.2025 </w:t>
            </w:r>
            <w:r>
              <w:rPr>
                <w:rFonts w:ascii="Times New Roman" w:hAnsi="Times New Roman"/>
                <w:color w:val="000000"/>
                <w:sz w:val="24"/>
                <w:szCs w:val="24"/>
              </w:rPr>
              <w:t>N 1078-10-р</w:t>
            </w:r>
            <w:r>
              <w:rPr>
                <w:rFonts w:ascii="Times New Roman" w:hAnsi="Times New Roman"/>
                <w:color w:val="000000"/>
                <w:sz w:val="24"/>
                <w:szCs w:val="24"/>
              </w:rPr>
              <w:t>,</w:t>
            </w:r>
          </w:p>
          <w:p>
            <w:pPr>
              <w:pStyle w:val="ConsPlusNormal"/>
              <w:tabs>
                <w:tab w:val="clear" w:pos="720"/>
              </w:tabs>
              <w:bidi w:val="0"/>
              <w:ind w:hanging="0" w:start="0"/>
              <w:jc w:val="center"/>
              <w:rPr>
                <w:color w:val="000000"/>
              </w:rPr>
            </w:pPr>
            <w:r>
              <w:rPr>
                <w:rFonts w:ascii="Times New Roman" w:hAnsi="Times New Roman"/>
                <w:color w:val="000000"/>
                <w:sz w:val="24"/>
                <w:szCs w:val="24"/>
              </w:rPr>
              <w:t xml:space="preserve">от 12.12.2025 </w:t>
            </w:r>
            <w:r>
              <w:rPr>
                <w:rFonts w:ascii="Times New Roman" w:hAnsi="Times New Roman"/>
                <w:color w:val="000000"/>
                <w:sz w:val="24"/>
                <w:szCs w:val="24"/>
              </w:rPr>
              <w:t>N 1218-10-р</w:t>
            </w:r>
            <w:r>
              <w:rPr>
                <w:rFonts w:ascii="Times New Roman" w:hAnsi="Times New Roman"/>
                <w:color w:val="000000"/>
                <w:sz w:val="24"/>
                <w:szCs w:val="24"/>
              </w:rPr>
              <w:t xml:space="preserve">, от 27.02.2026 </w:t>
            </w:r>
            <w:r>
              <w:rPr>
                <w:rFonts w:ascii="Times New Roman" w:hAnsi="Times New Roman"/>
                <w:color w:val="000000"/>
                <w:sz w:val="24"/>
                <w:szCs w:val="24"/>
              </w:rPr>
              <w:t>N 113-10-р</w:t>
            </w:r>
            <w:r>
              <w:rPr>
                <w:rFonts w:ascii="Times New Roman" w:hAnsi="Times New Roman"/>
                <w:color w:val="000000"/>
                <w:sz w:val="24"/>
                <w:szCs w:val="24"/>
              </w:rPr>
              <w:t>,</w:t>
            </w:r>
          </w:p>
          <w:p>
            <w:pPr>
              <w:pStyle w:val="ConsPlusNormal"/>
              <w:tabs>
                <w:tab w:val="clear" w:pos="720"/>
              </w:tabs>
              <w:bidi w:val="0"/>
              <w:ind w:hanging="0" w:start="0"/>
              <w:jc w:val="center"/>
              <w:rPr>
                <w:color w:val="000000"/>
              </w:rPr>
            </w:pPr>
            <w:r>
              <w:rPr>
                <w:rFonts w:ascii="Times New Roman" w:hAnsi="Times New Roman"/>
                <w:color w:val="000000"/>
                <w:sz w:val="24"/>
                <w:szCs w:val="24"/>
              </w:rPr>
              <w:t xml:space="preserve">от 05.03.2026 </w:t>
            </w:r>
            <w:r>
              <w:rPr>
                <w:rFonts w:ascii="Times New Roman" w:hAnsi="Times New Roman"/>
                <w:color w:val="000000"/>
                <w:sz w:val="24"/>
                <w:szCs w:val="24"/>
              </w:rPr>
              <w:t>N 133-10-р</w:t>
            </w:r>
            <w:r>
              <w:rPr>
                <w:rFonts w:ascii="Times New Roman" w:hAnsi="Times New Roman"/>
                <w:color w:val="000000"/>
                <w:sz w:val="24"/>
                <w:szCs w:val="24"/>
              </w:rPr>
              <w:t xml:space="preserve">, от 13.07.2026 </w:t>
            </w:r>
            <w:r>
              <w:rPr>
                <w:rFonts w:ascii="Times New Roman" w:hAnsi="Times New Roman"/>
                <w:color w:val="000000"/>
                <w:sz w:val="24"/>
                <w:szCs w:val="24"/>
              </w:rPr>
              <w:t>N 540-10-р</w:t>
            </w:r>
            <w:r>
              <w:rPr>
                <w:rFonts w:ascii="Times New Roman" w:hAnsi="Times New Roman"/>
                <w:color w:val="000000"/>
                <w:sz w:val="24"/>
                <w:szCs w:val="24"/>
              </w:rPr>
              <w:t>,</w:t>
            </w:r>
          </w:p>
          <w:p>
            <w:pPr>
              <w:pStyle w:val="ConsPlusNormal"/>
              <w:tabs>
                <w:tab w:val="clear" w:pos="720"/>
              </w:tabs>
              <w:bidi w:val="0"/>
              <w:ind w:hanging="0" w:start="0"/>
              <w:jc w:val="center"/>
              <w:rPr>
                <w:color w:val="000000"/>
              </w:rPr>
            </w:pPr>
            <w:r>
              <w:rPr>
                <w:rFonts w:ascii="Times New Roman" w:hAnsi="Times New Roman"/>
                <w:color w:val="000000"/>
                <w:sz w:val="24"/>
                <w:szCs w:val="24"/>
              </w:rPr>
              <w:t xml:space="preserve">от 31.08.2026 </w:t>
            </w:r>
            <w:r>
              <w:rPr>
                <w:rFonts w:ascii="Times New Roman" w:hAnsi="Times New Roman"/>
                <w:color w:val="000000"/>
                <w:sz w:val="24"/>
                <w:szCs w:val="24"/>
              </w:rPr>
              <w:t>N 703-10-р</w:t>
            </w:r>
            <w:r>
              <w:rPr>
                <w:rFonts w:ascii="Times New Roman" w:hAnsi="Times New Roman"/>
                <w:color w:val="000000"/>
                <w:sz w:val="24"/>
                <w:szCs w:val="24"/>
              </w:rPr>
              <w:t xml:space="preserve">, от 14.09.2026 </w:t>
            </w:r>
            <w:r>
              <w:rPr>
                <w:rFonts w:ascii="Times New Roman" w:hAnsi="Times New Roman"/>
                <w:color w:val="000000"/>
                <w:sz w:val="24"/>
                <w:szCs w:val="24"/>
              </w:rPr>
              <w:t>N 758-10-р</w:t>
            </w:r>
            <w:r>
              <w:rPr>
                <w:rFonts w:ascii="Times New Roman" w:hAnsi="Times New Roman"/>
                <w:color w:val="000000"/>
                <w:sz w:val="24"/>
                <w:szCs w:val="24"/>
              </w:rPr>
              <w:t>)</w:t>
            </w:r>
          </w:p>
        </w:tc>
        <w:tc>
          <w:tcPr>
            <w:tcW w:w="113" w:type="dxa"/>
            <w:tcBorders/>
            <w:shd w:color="auto" w:fill="F4F3F8"/>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r>
    </w:tbl>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color w:val="000000"/>
        </w:rPr>
      </w:pPr>
      <w:r>
        <w:rPr>
          <w:rFonts w:ascii="Times New Roman" w:hAnsi="Times New Roman"/>
          <w:color w:val="000000"/>
          <w:sz w:val="24"/>
          <w:szCs w:val="24"/>
        </w:rPr>
        <w:t xml:space="preserve">В соответствии со </w:t>
      </w:r>
      <w:r>
        <w:rPr>
          <w:rFonts w:ascii="Times New Roman" w:hAnsi="Times New Roman"/>
          <w:color w:val="000000"/>
          <w:sz w:val="24"/>
          <w:szCs w:val="24"/>
        </w:rPr>
        <w:t>статьями 35</w:t>
      </w:r>
      <w:r>
        <w:rPr>
          <w:rFonts w:ascii="Times New Roman" w:hAnsi="Times New Roman"/>
          <w:color w:val="000000"/>
          <w:sz w:val="24"/>
          <w:szCs w:val="24"/>
        </w:rPr>
        <w:t xml:space="preserve">, </w:t>
      </w:r>
      <w:r>
        <w:rPr>
          <w:rFonts w:ascii="Times New Roman" w:hAnsi="Times New Roman"/>
          <w:color w:val="000000"/>
          <w:sz w:val="24"/>
          <w:szCs w:val="24"/>
        </w:rPr>
        <w:t>36</w:t>
      </w:r>
      <w:r>
        <w:rPr>
          <w:rFonts w:ascii="Times New Roman" w:hAnsi="Times New Roman"/>
          <w:color w:val="000000"/>
          <w:sz w:val="24"/>
          <w:szCs w:val="24"/>
        </w:rPr>
        <w:t xml:space="preserve"> Устава городского округа города Калуги Калужской области, </w:t>
      </w:r>
      <w:r>
        <w:rPr>
          <w:rFonts w:ascii="Times New Roman" w:hAnsi="Times New Roman"/>
          <w:color w:val="000000"/>
          <w:sz w:val="24"/>
          <w:szCs w:val="24"/>
        </w:rPr>
        <w:t>постановлением</w:t>
      </w:r>
      <w:r>
        <w:rPr>
          <w:rFonts w:ascii="Times New Roman" w:hAnsi="Times New Roman"/>
          <w:color w:val="000000"/>
          <w:sz w:val="24"/>
          <w:szCs w:val="24"/>
        </w:rPr>
        <w:t xml:space="preserve"> Городской Управы города Калуги от 02.08.2013 N 220-п "Об утверждении порядка принятия решения о разработке муниципальных программ городского округа города Калуги Калужской области, их формирования и реализации и порядка проведения оценки эффективности реализации муниципальных программ городского округа города Калуги Калужской области", </w:t>
      </w:r>
      <w:r>
        <w:rPr>
          <w:rFonts w:ascii="Times New Roman" w:hAnsi="Times New Roman"/>
          <w:color w:val="000000"/>
          <w:sz w:val="24"/>
          <w:szCs w:val="24"/>
        </w:rPr>
        <w:t>Положением</w:t>
      </w:r>
      <w:r>
        <w:rPr>
          <w:rFonts w:ascii="Times New Roman" w:hAnsi="Times New Roman"/>
          <w:color w:val="000000"/>
          <w:sz w:val="24"/>
          <w:szCs w:val="24"/>
        </w:rPr>
        <w:t xml:space="preserve"> об управлении образования города Калуги, утвержденным постановлением Городского Головы города Калуги от 30.06.2005 N 206-п:</w:t>
      </w:r>
    </w:p>
    <w:p>
      <w:pPr>
        <w:pStyle w:val="ConsPlusNormal"/>
        <w:bidi w:val="0"/>
        <w:ind w:hanging="0" w:start="0"/>
        <w:jc w:val="both"/>
        <w:rPr>
          <w:color w:val="000000"/>
        </w:rPr>
      </w:pPr>
      <w:r>
        <w:rPr>
          <w:rFonts w:ascii="Times New Roman" w:hAnsi="Times New Roman"/>
          <w:color w:val="000000"/>
          <w:sz w:val="24"/>
          <w:szCs w:val="24"/>
        </w:rPr>
        <w:t xml:space="preserve">(преамбула 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12.12.2025 N 1218-10-р)</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color w:val="000000"/>
        </w:rPr>
      </w:pPr>
      <w:r>
        <w:rPr>
          <w:rFonts w:ascii="Times New Roman" w:hAnsi="Times New Roman"/>
          <w:color w:val="000000"/>
          <w:sz w:val="24"/>
          <w:szCs w:val="24"/>
        </w:rPr>
        <w:t xml:space="preserve">1. Утвердить </w:t>
      </w:r>
      <w:r>
        <w:rPr>
          <w:rFonts w:ascii="Times New Roman" w:hAnsi="Times New Roman"/>
          <w:color w:val="000000"/>
          <w:sz w:val="24"/>
          <w:szCs w:val="24"/>
        </w:rPr>
        <w:t>направление</w:t>
      </w:r>
      <w:r>
        <w:rPr>
          <w:rFonts w:ascii="Times New Roman" w:hAnsi="Times New Roman"/>
          <w:color w:val="000000"/>
          <w:sz w:val="24"/>
          <w:szCs w:val="24"/>
        </w:rPr>
        <w:t xml:space="preserve"> "Образование" муниципальной </w:t>
      </w:r>
      <w:r>
        <w:rPr>
          <w:rFonts w:ascii="Times New Roman" w:hAnsi="Times New Roman"/>
          <w:color w:val="000000"/>
          <w:sz w:val="24"/>
          <w:szCs w:val="24"/>
        </w:rPr>
        <w:t>программы</w:t>
      </w:r>
      <w:r>
        <w:rPr>
          <w:rFonts w:ascii="Times New Roman" w:hAnsi="Times New Roman"/>
          <w:color w:val="000000"/>
          <w:sz w:val="24"/>
          <w:szCs w:val="24"/>
        </w:rPr>
        <w:t xml:space="preserve"> городского округа города Калуги Калужской области "Развитие образования в муниципальном образовании "Город Калуга" (приложение).</w:t>
      </w:r>
    </w:p>
    <w:p>
      <w:pPr>
        <w:pStyle w:val="ConsPlusNormal"/>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12.12.2025 N 1218-10-р)</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Настоящее распоряжение вступает в силу с момента принятия и распространяется на правоотношения, возникшие с 01.01.2025.</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Контроль за исполнением настоящего распоряжения оставляю за собой.</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hanging="0" w:start="0"/>
        <w:jc w:val="end"/>
        <w:rPr>
          <w:rFonts w:ascii="Times New Roman" w:hAnsi="Times New Roman"/>
          <w:color w:val="000000"/>
          <w:sz w:val="24"/>
          <w:szCs w:val="24"/>
        </w:rPr>
      </w:pPr>
      <w:r>
        <w:rPr>
          <w:rFonts w:ascii="Times New Roman" w:hAnsi="Times New Roman"/>
          <w:color w:val="000000"/>
          <w:sz w:val="24"/>
          <w:szCs w:val="24"/>
        </w:rPr>
        <w:t>Заместитель начальника управления -</w:t>
      </w:r>
    </w:p>
    <w:p>
      <w:pPr>
        <w:pStyle w:val="ConsPlusNormal"/>
        <w:bidi w:val="0"/>
        <w:ind w:hanging="0" w:start="0"/>
        <w:jc w:val="end"/>
        <w:rPr>
          <w:rFonts w:ascii="Times New Roman" w:hAnsi="Times New Roman"/>
          <w:color w:val="000000"/>
          <w:sz w:val="24"/>
          <w:szCs w:val="24"/>
        </w:rPr>
      </w:pPr>
      <w:r>
        <w:rPr>
          <w:rFonts w:ascii="Times New Roman" w:hAnsi="Times New Roman"/>
          <w:color w:val="000000"/>
          <w:sz w:val="24"/>
          <w:szCs w:val="24"/>
        </w:rPr>
        <w:t>председатель комитета по обеспечению</w:t>
      </w:r>
    </w:p>
    <w:p>
      <w:pPr>
        <w:pStyle w:val="ConsPlusNormal"/>
        <w:bidi w:val="0"/>
        <w:ind w:hanging="0" w:start="0"/>
        <w:jc w:val="end"/>
        <w:rPr>
          <w:rFonts w:ascii="Times New Roman" w:hAnsi="Times New Roman"/>
          <w:color w:val="000000"/>
          <w:sz w:val="24"/>
          <w:szCs w:val="24"/>
        </w:rPr>
      </w:pPr>
      <w:r>
        <w:rPr>
          <w:rFonts w:ascii="Times New Roman" w:hAnsi="Times New Roman"/>
          <w:color w:val="000000"/>
          <w:sz w:val="24"/>
          <w:szCs w:val="24"/>
        </w:rPr>
        <w:t>финансово-экономической деятельности</w:t>
      </w:r>
    </w:p>
    <w:p>
      <w:pPr>
        <w:pStyle w:val="ConsPlusNormal"/>
        <w:bidi w:val="0"/>
        <w:ind w:hanging="0" w:start="0"/>
        <w:jc w:val="end"/>
        <w:rPr>
          <w:rFonts w:ascii="Times New Roman" w:hAnsi="Times New Roman"/>
          <w:color w:val="000000"/>
          <w:sz w:val="24"/>
          <w:szCs w:val="24"/>
        </w:rPr>
      </w:pPr>
      <w:r>
        <w:rPr>
          <w:rFonts w:ascii="Times New Roman" w:hAnsi="Times New Roman"/>
          <w:color w:val="000000"/>
          <w:sz w:val="24"/>
          <w:szCs w:val="24"/>
        </w:rPr>
        <w:t>Ю.И.Успенская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end"/>
        <w:outlineLvl w:val="0"/>
        <w:rPr>
          <w:rFonts w:ascii="Times New Roman" w:hAnsi="Times New Roman"/>
          <w:color w:val="000000"/>
          <w:sz w:val="24"/>
          <w:szCs w:val="24"/>
        </w:rPr>
      </w:pPr>
      <w:r>
        <w:rPr>
          <w:rFonts w:ascii="Times New Roman" w:hAnsi="Times New Roman"/>
          <w:color w:val="000000"/>
          <w:sz w:val="24"/>
          <w:szCs w:val="24"/>
        </w:rPr>
        <w:t>Приложение</w:t>
      </w:r>
    </w:p>
    <w:p>
      <w:pPr>
        <w:pStyle w:val="ConsPlusNormal"/>
        <w:bidi w:val="0"/>
        <w:ind w:hanging="0" w:start="0"/>
        <w:jc w:val="end"/>
        <w:rPr>
          <w:rFonts w:ascii="Times New Roman" w:hAnsi="Times New Roman"/>
          <w:color w:val="000000"/>
          <w:sz w:val="24"/>
          <w:szCs w:val="24"/>
        </w:rPr>
      </w:pPr>
      <w:r>
        <w:rPr>
          <w:rFonts w:ascii="Times New Roman" w:hAnsi="Times New Roman"/>
          <w:color w:val="000000"/>
          <w:sz w:val="24"/>
          <w:szCs w:val="24"/>
        </w:rPr>
        <w:t>к Распоряжению</w:t>
      </w:r>
    </w:p>
    <w:p>
      <w:pPr>
        <w:pStyle w:val="ConsPlusNormal"/>
        <w:bidi w:val="0"/>
        <w:ind w:hanging="0" w:start="0"/>
        <w:jc w:val="end"/>
        <w:rPr>
          <w:rFonts w:ascii="Times New Roman" w:hAnsi="Times New Roman"/>
          <w:color w:val="000000"/>
          <w:sz w:val="24"/>
          <w:szCs w:val="24"/>
        </w:rPr>
      </w:pPr>
      <w:r>
        <w:rPr>
          <w:rFonts w:ascii="Times New Roman" w:hAnsi="Times New Roman"/>
          <w:color w:val="000000"/>
          <w:sz w:val="24"/>
          <w:szCs w:val="24"/>
        </w:rPr>
        <w:t>начальника управления образования</w:t>
      </w:r>
    </w:p>
    <w:p>
      <w:pPr>
        <w:pStyle w:val="ConsPlusNormal"/>
        <w:bidi w:val="0"/>
        <w:ind w:hanging="0" w:start="0"/>
        <w:jc w:val="end"/>
        <w:rPr>
          <w:rFonts w:ascii="Times New Roman" w:hAnsi="Times New Roman"/>
          <w:color w:val="000000"/>
          <w:sz w:val="24"/>
          <w:szCs w:val="24"/>
        </w:rPr>
      </w:pPr>
      <w:r>
        <w:rPr>
          <w:rFonts w:ascii="Times New Roman" w:hAnsi="Times New Roman"/>
          <w:color w:val="000000"/>
          <w:sz w:val="24"/>
          <w:szCs w:val="24"/>
        </w:rPr>
        <w:t>города Калуги</w:t>
      </w:r>
    </w:p>
    <w:p>
      <w:pPr>
        <w:pStyle w:val="ConsPlusNormal"/>
        <w:bidi w:val="0"/>
        <w:ind w:hanging="0" w:start="0"/>
        <w:jc w:val="end"/>
        <w:rPr>
          <w:rFonts w:ascii="Times New Roman" w:hAnsi="Times New Roman"/>
          <w:color w:val="000000"/>
          <w:sz w:val="24"/>
          <w:szCs w:val="24"/>
        </w:rPr>
      </w:pPr>
      <w:r>
        <w:rPr>
          <w:rFonts w:ascii="Times New Roman" w:hAnsi="Times New Roman"/>
          <w:color w:val="000000"/>
          <w:sz w:val="24"/>
          <w:szCs w:val="24"/>
        </w:rPr>
        <w:t>от ____________ N ______</w:t>
      </w:r>
    </w:p>
    <w:p>
      <w:pPr>
        <w:pStyle w:val="ConsPlusNormal"/>
        <w:bidi w:val="0"/>
        <w:jc w:val="start"/>
        <w:rPr>
          <w:rFonts w:ascii="Times New Roman" w:hAnsi="Times New Roman"/>
          <w:color w:val="000000"/>
          <w:sz w:val="24"/>
          <w:szCs w:val="24"/>
        </w:rPr>
      </w:pPr>
      <w:r>
        <w:rPr>
          <w:rFonts w:ascii="Times New Roman" w:hAnsi="Times New Roman"/>
          <w:color w:val="000000"/>
          <w:sz w:val="24"/>
          <w:szCs w:val="24"/>
        </w:rPr>
      </w:r>
    </w:p>
    <w:tbl>
      <w:tblPr>
        <w:tblW w:w="10208" w:type="dxa"/>
        <w:jc w:val="start"/>
        <w:tblInd w:w="0" w:type="dxa"/>
        <w:tblLayout w:type="fixed"/>
        <w:tblCellMar>
          <w:top w:w="0" w:type="dxa"/>
          <w:start w:w="0" w:type="dxa"/>
          <w:bottom w:w="0" w:type="dxa"/>
          <w:end w:w="0" w:type="dxa"/>
        </w:tblCellMar>
      </w:tblPr>
      <w:tblGrid>
        <w:gridCol w:w="60"/>
        <w:gridCol w:w="112"/>
        <w:gridCol w:w="9922"/>
        <w:gridCol w:w="113"/>
      </w:tblGrid>
      <w:tr>
        <w:trPr/>
        <w:tc>
          <w:tcPr>
            <w:tcW w:w="60" w:type="dxa"/>
            <w:tcBorders/>
            <w:shd w:color="auto" w:fill="CED3F1"/>
          </w:tcPr>
          <w:p>
            <w:pPr>
              <w:pStyle w:val="ConsPlusNormal"/>
              <w:bidi w:val="0"/>
              <w:jc w:val="start"/>
              <w:rPr>
                <w:rFonts w:ascii="Times New Roman" w:hAnsi="Times New Roman"/>
                <w:color w:val="000000"/>
                <w:sz w:val="24"/>
                <w:szCs w:val="24"/>
              </w:rPr>
            </w:pPr>
            <w:r>
              <w:rPr>
                <w:rFonts w:ascii="Times New Roman" w:hAnsi="Times New Roman"/>
                <w:color w:val="000000"/>
                <w:sz w:val="24"/>
                <w:szCs w:val="24"/>
              </w:rPr>
            </w:r>
          </w:p>
        </w:tc>
        <w:tc>
          <w:tcPr>
            <w:tcW w:w="112" w:type="dxa"/>
            <w:tcBorders/>
            <w:shd w:color="auto" w:fill="F4F3F8"/>
          </w:tcPr>
          <w:p>
            <w:pPr>
              <w:pStyle w:val="ConsPlusNormal"/>
              <w:bidi w:val="0"/>
              <w:jc w:val="start"/>
              <w:rPr>
                <w:rFonts w:ascii="Times New Roman" w:hAnsi="Times New Roman"/>
                <w:color w:val="000000"/>
                <w:sz w:val="24"/>
                <w:szCs w:val="24"/>
              </w:rPr>
            </w:pPr>
            <w:r>
              <w:rPr>
                <w:rFonts w:ascii="Times New Roman" w:hAnsi="Times New Roman"/>
                <w:color w:val="000000"/>
                <w:sz w:val="24"/>
                <w:szCs w:val="24"/>
              </w:rPr>
            </w:r>
          </w:p>
        </w:tc>
        <w:tc>
          <w:tcPr>
            <w:tcW w:w="9922" w:type="dxa"/>
            <w:tcBorders/>
            <w:shd w:color="auto" w:fill="F4F3F8"/>
            <w:tcMar>
              <w:top w:w="113" w:type="dxa"/>
              <w:bottom w:w="113" w:type="dxa"/>
            </w:tcMar>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Список изменяющих документов</w:t>
            </w:r>
          </w:p>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(в ред. Распоряжений начальника управления образования г. Калуги</w:t>
            </w:r>
          </w:p>
          <w:p>
            <w:pPr>
              <w:pStyle w:val="ConsPlusNormal"/>
              <w:tabs>
                <w:tab w:val="clear" w:pos="720"/>
              </w:tabs>
              <w:bidi w:val="0"/>
              <w:ind w:hanging="0" w:start="0"/>
              <w:jc w:val="center"/>
              <w:rPr>
                <w:color w:val="000000"/>
              </w:rPr>
            </w:pPr>
            <w:r>
              <w:rPr>
                <w:rFonts w:ascii="Times New Roman" w:hAnsi="Times New Roman"/>
                <w:color w:val="000000"/>
                <w:sz w:val="24"/>
                <w:szCs w:val="24"/>
              </w:rPr>
              <w:t xml:space="preserve">от 21.02.2025 </w:t>
            </w:r>
            <w:r>
              <w:rPr>
                <w:rFonts w:ascii="Times New Roman" w:hAnsi="Times New Roman"/>
                <w:color w:val="000000"/>
                <w:sz w:val="24"/>
                <w:szCs w:val="24"/>
              </w:rPr>
              <w:t>N 111-10-р</w:t>
            </w:r>
            <w:r>
              <w:rPr>
                <w:rFonts w:ascii="Times New Roman" w:hAnsi="Times New Roman"/>
                <w:color w:val="000000"/>
                <w:sz w:val="24"/>
                <w:szCs w:val="24"/>
              </w:rPr>
              <w:t xml:space="preserve">, от 15.07.2025 </w:t>
            </w:r>
            <w:r>
              <w:rPr>
                <w:rFonts w:ascii="Times New Roman" w:hAnsi="Times New Roman"/>
                <w:color w:val="000000"/>
                <w:sz w:val="24"/>
                <w:szCs w:val="24"/>
              </w:rPr>
              <w:t>N 579-10-р</w:t>
            </w:r>
            <w:r>
              <w:rPr>
                <w:rFonts w:ascii="Times New Roman" w:hAnsi="Times New Roman"/>
                <w:color w:val="000000"/>
                <w:sz w:val="24"/>
                <w:szCs w:val="24"/>
              </w:rPr>
              <w:t>,</w:t>
            </w:r>
          </w:p>
          <w:p>
            <w:pPr>
              <w:pStyle w:val="ConsPlusNormal"/>
              <w:tabs>
                <w:tab w:val="clear" w:pos="720"/>
              </w:tabs>
              <w:bidi w:val="0"/>
              <w:ind w:hanging="0" w:start="0"/>
              <w:jc w:val="center"/>
              <w:rPr>
                <w:color w:val="000000"/>
              </w:rPr>
            </w:pPr>
            <w:r>
              <w:rPr>
                <w:rFonts w:ascii="Times New Roman" w:hAnsi="Times New Roman"/>
                <w:color w:val="000000"/>
                <w:sz w:val="24"/>
                <w:szCs w:val="24"/>
              </w:rPr>
              <w:t xml:space="preserve">от 18.07.2025 </w:t>
            </w:r>
            <w:r>
              <w:rPr>
                <w:rFonts w:ascii="Times New Roman" w:hAnsi="Times New Roman"/>
                <w:color w:val="000000"/>
                <w:sz w:val="24"/>
                <w:szCs w:val="24"/>
              </w:rPr>
              <w:t>N 610-10-р</w:t>
            </w:r>
            <w:r>
              <w:rPr>
                <w:rFonts w:ascii="Times New Roman" w:hAnsi="Times New Roman"/>
                <w:color w:val="000000"/>
                <w:sz w:val="24"/>
                <w:szCs w:val="24"/>
              </w:rPr>
              <w:t xml:space="preserve">, от 31.10.2025 </w:t>
            </w:r>
            <w:r>
              <w:rPr>
                <w:rFonts w:ascii="Times New Roman" w:hAnsi="Times New Roman"/>
                <w:color w:val="000000"/>
                <w:sz w:val="24"/>
                <w:szCs w:val="24"/>
              </w:rPr>
              <w:t>N 1078-10-р</w:t>
            </w:r>
            <w:r>
              <w:rPr>
                <w:rFonts w:ascii="Times New Roman" w:hAnsi="Times New Roman"/>
                <w:color w:val="000000"/>
                <w:sz w:val="24"/>
                <w:szCs w:val="24"/>
              </w:rPr>
              <w:t>,</w:t>
            </w:r>
          </w:p>
          <w:p>
            <w:pPr>
              <w:pStyle w:val="ConsPlusNormal"/>
              <w:tabs>
                <w:tab w:val="clear" w:pos="720"/>
              </w:tabs>
              <w:bidi w:val="0"/>
              <w:ind w:hanging="0" w:start="0"/>
              <w:jc w:val="center"/>
              <w:rPr>
                <w:color w:val="000000"/>
              </w:rPr>
            </w:pPr>
            <w:r>
              <w:rPr>
                <w:rFonts w:ascii="Times New Roman" w:hAnsi="Times New Roman"/>
                <w:color w:val="000000"/>
                <w:sz w:val="24"/>
                <w:szCs w:val="24"/>
              </w:rPr>
              <w:t xml:space="preserve">от 12.12.2025 </w:t>
            </w:r>
            <w:r>
              <w:rPr>
                <w:rFonts w:ascii="Times New Roman" w:hAnsi="Times New Roman"/>
                <w:color w:val="000000"/>
                <w:sz w:val="24"/>
                <w:szCs w:val="24"/>
              </w:rPr>
              <w:t>N 1218-10-р</w:t>
            </w:r>
            <w:r>
              <w:rPr>
                <w:rFonts w:ascii="Times New Roman" w:hAnsi="Times New Roman"/>
                <w:color w:val="000000"/>
                <w:sz w:val="24"/>
                <w:szCs w:val="24"/>
              </w:rPr>
              <w:t xml:space="preserve">, от 27.02.2026 </w:t>
            </w:r>
            <w:r>
              <w:rPr>
                <w:rFonts w:ascii="Times New Roman" w:hAnsi="Times New Roman"/>
                <w:color w:val="000000"/>
                <w:sz w:val="24"/>
                <w:szCs w:val="24"/>
              </w:rPr>
              <w:t>N 113-10-р</w:t>
            </w:r>
            <w:r>
              <w:rPr>
                <w:rFonts w:ascii="Times New Roman" w:hAnsi="Times New Roman"/>
                <w:color w:val="000000"/>
                <w:sz w:val="24"/>
                <w:szCs w:val="24"/>
              </w:rPr>
              <w:t>,</w:t>
            </w:r>
          </w:p>
          <w:p>
            <w:pPr>
              <w:pStyle w:val="ConsPlusNormal"/>
              <w:tabs>
                <w:tab w:val="clear" w:pos="720"/>
              </w:tabs>
              <w:bidi w:val="0"/>
              <w:ind w:hanging="0" w:start="0"/>
              <w:jc w:val="center"/>
              <w:rPr>
                <w:color w:val="000000"/>
              </w:rPr>
            </w:pPr>
            <w:r>
              <w:rPr>
                <w:rFonts w:ascii="Times New Roman" w:hAnsi="Times New Roman"/>
                <w:color w:val="000000"/>
                <w:sz w:val="24"/>
                <w:szCs w:val="24"/>
              </w:rPr>
              <w:t xml:space="preserve">от 05.03.2026 </w:t>
            </w:r>
            <w:r>
              <w:rPr>
                <w:rFonts w:ascii="Times New Roman" w:hAnsi="Times New Roman"/>
                <w:color w:val="000000"/>
                <w:sz w:val="24"/>
                <w:szCs w:val="24"/>
              </w:rPr>
              <w:t>N 133-10-р</w:t>
            </w:r>
            <w:r>
              <w:rPr>
                <w:rFonts w:ascii="Times New Roman" w:hAnsi="Times New Roman"/>
                <w:color w:val="000000"/>
                <w:sz w:val="24"/>
                <w:szCs w:val="24"/>
              </w:rPr>
              <w:t xml:space="preserve">, от 13.07.2026 </w:t>
            </w:r>
            <w:r>
              <w:rPr>
                <w:rFonts w:ascii="Times New Roman" w:hAnsi="Times New Roman"/>
                <w:color w:val="000000"/>
                <w:sz w:val="24"/>
                <w:szCs w:val="24"/>
              </w:rPr>
              <w:t>N 540-10-р</w:t>
            </w:r>
            <w:r>
              <w:rPr>
                <w:rFonts w:ascii="Times New Roman" w:hAnsi="Times New Roman"/>
                <w:color w:val="000000"/>
                <w:sz w:val="24"/>
                <w:szCs w:val="24"/>
              </w:rPr>
              <w:t>,</w:t>
            </w:r>
          </w:p>
          <w:p>
            <w:pPr>
              <w:pStyle w:val="ConsPlusNormal"/>
              <w:tabs>
                <w:tab w:val="clear" w:pos="720"/>
              </w:tabs>
              <w:bidi w:val="0"/>
              <w:ind w:hanging="0" w:start="0"/>
              <w:jc w:val="center"/>
              <w:rPr>
                <w:color w:val="000000"/>
              </w:rPr>
            </w:pPr>
            <w:r>
              <w:rPr>
                <w:rFonts w:ascii="Times New Roman" w:hAnsi="Times New Roman"/>
                <w:color w:val="000000"/>
                <w:sz w:val="24"/>
                <w:szCs w:val="24"/>
              </w:rPr>
              <w:t xml:space="preserve">от 31.08.2026 </w:t>
            </w:r>
            <w:r>
              <w:rPr>
                <w:rFonts w:ascii="Times New Roman" w:hAnsi="Times New Roman"/>
                <w:color w:val="000000"/>
                <w:sz w:val="24"/>
                <w:szCs w:val="24"/>
              </w:rPr>
              <w:t>N 703-10-р</w:t>
            </w:r>
            <w:r>
              <w:rPr>
                <w:rFonts w:ascii="Times New Roman" w:hAnsi="Times New Roman"/>
                <w:color w:val="000000"/>
                <w:sz w:val="24"/>
                <w:szCs w:val="24"/>
              </w:rPr>
              <w:t xml:space="preserve">, от 14.09.2026 </w:t>
            </w:r>
            <w:r>
              <w:rPr>
                <w:rFonts w:ascii="Times New Roman" w:hAnsi="Times New Roman"/>
                <w:color w:val="000000"/>
                <w:sz w:val="24"/>
                <w:szCs w:val="24"/>
              </w:rPr>
              <w:t>N 758-10-р</w:t>
            </w:r>
            <w:r>
              <w:rPr>
                <w:rFonts w:ascii="Times New Roman" w:hAnsi="Times New Roman"/>
                <w:color w:val="000000"/>
                <w:sz w:val="24"/>
                <w:szCs w:val="24"/>
              </w:rPr>
              <w:t>)</w:t>
            </w:r>
          </w:p>
        </w:tc>
        <w:tc>
          <w:tcPr>
            <w:tcW w:w="113" w:type="dxa"/>
            <w:tcBorders/>
            <w:shd w:color="auto" w:fill="F4F3F8"/>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r>
    </w:tbl>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1"/>
        <w:rPr>
          <w:rFonts w:ascii="Times New Roman" w:hAnsi="Times New Roman"/>
          <w:color w:val="000000"/>
          <w:sz w:val="24"/>
          <w:szCs w:val="24"/>
        </w:rPr>
      </w:pPr>
      <w:bookmarkStart w:id="0" w:name="Par51"/>
      <w:bookmarkEnd w:id="0"/>
      <w:r>
        <w:rPr>
          <w:rFonts w:ascii="Times New Roman" w:hAnsi="Times New Roman"/>
          <w:b/>
          <w:color w:val="000000"/>
          <w:sz w:val="24"/>
          <w:szCs w:val="24"/>
        </w:rPr>
        <w:t>1. Структура направления муниципальной программы "Развитие</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образования в городском округе города Калуги Калужской</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области</w:t>
      </w:r>
    </w:p>
    <w:p>
      <w:pPr>
        <w:pStyle w:val="ConsPlusNormal"/>
        <w:bidi w:val="0"/>
        <w:ind w:hanging="0" w:start="0"/>
        <w:jc w:val="center"/>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w:t>
      </w:r>
    </w:p>
    <w:p>
      <w:pPr>
        <w:pStyle w:val="ConsPlusNormal"/>
        <w:bidi w:val="0"/>
        <w:ind w:hanging="0" w:start="0"/>
        <w:jc w:val="center"/>
        <w:rPr>
          <w:rFonts w:ascii="Times New Roman" w:hAnsi="Times New Roman"/>
          <w:color w:val="000000"/>
          <w:sz w:val="24"/>
          <w:szCs w:val="24"/>
        </w:rPr>
      </w:pPr>
      <w:r>
        <w:rPr>
          <w:rFonts w:ascii="Times New Roman" w:hAnsi="Times New Roman"/>
          <w:color w:val="000000"/>
          <w:sz w:val="24"/>
          <w:szCs w:val="24"/>
        </w:rPr>
        <w:t>г. Калуги от 12.12.2025 N 1218-10-р)</w:t>
      </w:r>
    </w:p>
    <w:p>
      <w:pPr>
        <w:sectPr>
          <w:type w:val="nextPage"/>
          <w:pgSz w:w="11906" w:h="16838"/>
          <w:pgMar w:left="1133" w:right="566" w:gutter="0" w:header="0" w:top="1440" w:footer="0" w:bottom="1440"/>
          <w:pgNumType w:fmt="decimal"/>
          <w:formProt w:val="false"/>
          <w:textDirection w:val="lrTb"/>
          <w:docGrid w:type="default" w:linePitch="100" w:charSpace="0"/>
        </w:sect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tbl>
      <w:tblPr>
        <w:tblW w:w="14460" w:type="dxa"/>
        <w:jc w:val="start"/>
        <w:tblInd w:w="67" w:type="dxa"/>
        <w:tblLayout w:type="fixed"/>
        <w:tblCellMar>
          <w:top w:w="102" w:type="dxa"/>
          <w:start w:w="62" w:type="dxa"/>
          <w:bottom w:w="102" w:type="dxa"/>
          <w:end w:w="62" w:type="dxa"/>
        </w:tblCellMar>
      </w:tblPr>
      <w:tblGrid>
        <w:gridCol w:w="566"/>
        <w:gridCol w:w="4536"/>
        <w:gridCol w:w="2553"/>
        <w:gridCol w:w="2552"/>
        <w:gridCol w:w="2267"/>
        <w:gridCol w:w="1985"/>
      </w:tblGrid>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N п/п</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Наименование направления муниципальной программы/наименование структурного элемента/наименование мероприятия, входящего в состав структурного элемента</w:t>
            </w:r>
          </w:p>
        </w:tc>
        <w:tc>
          <w:tcPr>
            <w:tcW w:w="255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Задача структурного элемента, решение которой обеспечивается реализацией структурного элемента</w:t>
            </w:r>
          </w:p>
        </w:tc>
        <w:tc>
          <w:tcPr>
            <w:tcW w:w="255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Связь задачи структурного элемента с показателем направления муниципальной программы</w:t>
            </w:r>
          </w:p>
        </w:tc>
        <w:tc>
          <w:tcPr>
            <w:tcW w:w="22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Соисполнитель/участник</w:t>
            </w:r>
          </w:p>
        </w:tc>
        <w:tc>
          <w:tcPr>
            <w:tcW w:w="198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Срок реализации</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w:t>
            </w:r>
          </w:p>
        </w:tc>
        <w:tc>
          <w:tcPr>
            <w:tcW w:w="255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3</w:t>
            </w:r>
          </w:p>
        </w:tc>
        <w:tc>
          <w:tcPr>
            <w:tcW w:w="255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w:t>
            </w:r>
          </w:p>
        </w:tc>
        <w:tc>
          <w:tcPr>
            <w:tcW w:w="22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5</w:t>
            </w:r>
          </w:p>
        </w:tc>
        <w:tc>
          <w:tcPr>
            <w:tcW w:w="198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6</w:t>
            </w:r>
          </w:p>
        </w:tc>
      </w:tr>
      <w:tr>
        <w:trPr/>
        <w:tc>
          <w:tcPr>
            <w:tcW w:w="10207" w:type="dxa"/>
            <w:gridSpan w:val="4"/>
            <w:tcBorders>
              <w:top w:val="single" w:sz="4" w:space="0" w:color="000000"/>
              <w:start w:val="single" w:sz="4" w:space="0" w:color="000000"/>
              <w:bottom w:val="single" w:sz="4" w:space="0" w:color="000000"/>
              <w:end w:val="single" w:sz="4" w:space="0" w:color="000000"/>
            </w:tcBorders>
          </w:tcPr>
          <w:p>
            <w:pPr>
              <w:pStyle w:val="ConsPlusNormal"/>
              <w:numPr>
                <w:ilvl w:val="0"/>
                <w:numId w:val="0"/>
              </w:numPr>
              <w:tabs>
                <w:tab w:val="clear" w:pos="720"/>
              </w:tabs>
              <w:bidi w:val="0"/>
              <w:ind w:hanging="0" w:start="0"/>
              <w:jc w:val="center"/>
              <w:outlineLvl w:val="2"/>
              <w:rPr>
                <w:rFonts w:ascii="Times New Roman" w:hAnsi="Times New Roman"/>
                <w:color w:val="000000"/>
                <w:sz w:val="24"/>
                <w:szCs w:val="24"/>
              </w:rPr>
            </w:pPr>
            <w:r>
              <w:rPr>
                <w:rFonts w:ascii="Times New Roman" w:hAnsi="Times New Roman"/>
                <w:color w:val="000000"/>
                <w:sz w:val="24"/>
                <w:szCs w:val="24"/>
              </w:rPr>
              <w:t>Направление "Образование"</w:t>
            </w:r>
          </w:p>
        </w:tc>
        <w:tc>
          <w:tcPr>
            <w:tcW w:w="22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14459" w:type="dxa"/>
            <w:gridSpan w:val="6"/>
            <w:tcBorders>
              <w:top w:val="single" w:sz="4" w:space="0" w:color="000000"/>
              <w:start w:val="single" w:sz="4" w:space="0" w:color="000000"/>
              <w:bottom w:val="single" w:sz="4" w:space="0" w:color="000000"/>
              <w:end w:val="single" w:sz="4" w:space="0" w:color="000000"/>
            </w:tcBorders>
          </w:tcPr>
          <w:p>
            <w:pPr>
              <w:pStyle w:val="ConsPlusNormal"/>
              <w:numPr>
                <w:ilvl w:val="0"/>
                <w:numId w:val="0"/>
              </w:numPr>
              <w:tabs>
                <w:tab w:val="clear" w:pos="720"/>
              </w:tabs>
              <w:bidi w:val="0"/>
              <w:ind w:hanging="0" w:start="0"/>
              <w:jc w:val="center"/>
              <w:outlineLvl w:val="3"/>
              <w:rPr>
                <w:rFonts w:ascii="Times New Roman" w:hAnsi="Times New Roman"/>
                <w:color w:val="000000"/>
                <w:sz w:val="24"/>
                <w:szCs w:val="24"/>
              </w:rPr>
            </w:pPr>
            <w:r>
              <w:rPr>
                <w:rFonts w:ascii="Times New Roman" w:hAnsi="Times New Roman"/>
                <w:color w:val="000000"/>
                <w:sz w:val="24"/>
                <w:szCs w:val="24"/>
              </w:rPr>
              <w:t>Комплекс проектных мероприятий</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Структурный элемент "Региональный проект "Педагоги и наставники"</w:t>
            </w:r>
          </w:p>
        </w:tc>
        <w:tc>
          <w:tcPr>
            <w:tcW w:w="2553"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мотивации классных руководителей для повышения эффективности воспитательной работы и социализации обучающихся в общеобразовательных организациях</w:t>
            </w:r>
          </w:p>
        </w:tc>
        <w:tc>
          <w:tcPr>
            <w:tcW w:w="2552"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1. Количество муниципальных общеобразовательных организаций,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 Количество человек, которым обеспечены выплаты ежемесячного денежного вознаграждения.</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3. Доля педагогических работников общеобразовательных организаций, получивших ежемесячное денежное вознаграждение за классное руководство, в общей численности педагогических работников такой категории</w:t>
            </w:r>
          </w:p>
        </w:tc>
        <w:tc>
          <w:tcPr>
            <w:tcW w:w="226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Управление образования города Калуги (далее - УО)/образовательные учреждения, подведомственные управлению образования города Калуги</w:t>
            </w:r>
          </w:p>
        </w:tc>
        <w:tc>
          <w:tcPr>
            <w:tcW w:w="1985"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2025 - 2030</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1.1</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1.2</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муниципальных общеобразовательных организаций"</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1.3</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Структурный элемент "Региональный проект "Поддержка семьи"</w:t>
            </w:r>
          </w:p>
        </w:tc>
        <w:tc>
          <w:tcPr>
            <w:tcW w:w="2553"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получения качественного дошкольного образования в условиях, отвечающих современным требованиям</w:t>
            </w:r>
          </w:p>
        </w:tc>
        <w:tc>
          <w:tcPr>
            <w:tcW w:w="2552"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Удельный вес числа образовательных организаций, реализующих общеобразовательные программы дошкольного образования, отвечающих современным требованиям</w:t>
            </w:r>
          </w:p>
        </w:tc>
        <w:tc>
          <w:tcPr>
            <w:tcW w:w="2267"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УО/образовательные учреждения, подведомственные управлению образования города Калуги</w:t>
            </w:r>
          </w:p>
        </w:tc>
        <w:tc>
          <w:tcPr>
            <w:tcW w:w="1985"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w:t>
            </w:r>
          </w:p>
        </w:tc>
      </w:tr>
      <w:tr>
        <w:trPr/>
        <w:tc>
          <w:tcPr>
            <w:tcW w:w="56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2.1</w:t>
            </w:r>
          </w:p>
        </w:tc>
        <w:tc>
          <w:tcPr>
            <w:tcW w:w="453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553"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14459" w:type="dxa"/>
            <w:gridSpan w:val="6"/>
            <w:tcBorders>
              <w:start w:val="single" w:sz="4" w:space="0" w:color="000000"/>
              <w:bottom w:val="single" w:sz="4" w:space="0" w:color="000000"/>
              <w:end w:val="single" w:sz="4" w:space="0" w:color="000000"/>
            </w:tcBorders>
          </w:tcPr>
          <w:p>
            <w:pPr>
              <w:pStyle w:val="ConsPlusNormal"/>
              <w:tabs>
                <w:tab w:val="clear" w:pos="720"/>
              </w:tabs>
              <w:bidi w:val="0"/>
              <w:ind w:hanging="0" w:start="0"/>
              <w:jc w:val="both"/>
              <w:rPr>
                <w:color w:val="000000"/>
              </w:rPr>
            </w:pPr>
            <w:r>
              <w:rPr>
                <w:rFonts w:ascii="Times New Roman" w:hAnsi="Times New Roman"/>
                <w:color w:val="000000"/>
                <w:sz w:val="24"/>
                <w:szCs w:val="24"/>
              </w:rPr>
              <w:t xml:space="preserve">(п. 2 введен </w:t>
            </w:r>
            <w:r>
              <w:rPr>
                <w:rFonts w:ascii="Times New Roman" w:hAnsi="Times New Roman"/>
                <w:color w:val="000000"/>
                <w:sz w:val="24"/>
                <w:szCs w:val="24"/>
              </w:rPr>
              <w:t>Распоряжением</w:t>
            </w:r>
            <w:r>
              <w:rPr>
                <w:rFonts w:ascii="Times New Roman" w:hAnsi="Times New Roman"/>
                <w:color w:val="000000"/>
                <w:sz w:val="24"/>
                <w:szCs w:val="24"/>
              </w:rPr>
              <w:t xml:space="preserve"> начальника управления образования г. Калуги от 21.02.2025</w:t>
            </w:r>
          </w:p>
          <w:p>
            <w:pPr>
              <w:pStyle w:val="ConsPlusNormal"/>
              <w:tabs>
                <w:tab w:val="clear" w:pos="720"/>
              </w:tabs>
              <w:bidi w:val="0"/>
              <w:ind w:hanging="0" w:start="0"/>
              <w:jc w:val="both"/>
              <w:rPr>
                <w:rFonts w:ascii="Times New Roman" w:hAnsi="Times New Roman"/>
                <w:color w:val="000000"/>
                <w:sz w:val="24"/>
                <w:szCs w:val="24"/>
              </w:rPr>
            </w:pPr>
            <w:r>
              <w:rPr>
                <w:rFonts w:ascii="Times New Roman" w:hAnsi="Times New Roman"/>
                <w:color w:val="000000"/>
                <w:sz w:val="24"/>
                <w:szCs w:val="24"/>
              </w:rPr>
              <w:t>N 111-10-р)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3</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Структурный элемент "Региональный проект "Все лучшее детям"</w:t>
            </w:r>
          </w:p>
        </w:tc>
        <w:tc>
          <w:tcPr>
            <w:tcW w:w="2553"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возможности обучающимся получать качественное общее образование в условиях, отвечающих современным требованиям</w:t>
            </w:r>
          </w:p>
        </w:tc>
        <w:tc>
          <w:tcPr>
            <w:tcW w:w="2552"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Удельный вес числа муниципальных общеобразовательных образовательных учреждений, отвечающих современным требованиям</w:t>
            </w:r>
          </w:p>
        </w:tc>
        <w:tc>
          <w:tcPr>
            <w:tcW w:w="2267"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УО/образовательные учреждения, подведомственные управлению образования города Калуги</w:t>
            </w:r>
          </w:p>
        </w:tc>
        <w:tc>
          <w:tcPr>
            <w:tcW w:w="1985"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2025 - 2027</w:t>
            </w:r>
          </w:p>
        </w:tc>
      </w:tr>
      <w:tr>
        <w:trPr/>
        <w:tc>
          <w:tcPr>
            <w:tcW w:w="56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3.1</w:t>
            </w:r>
          </w:p>
        </w:tc>
        <w:tc>
          <w:tcPr>
            <w:tcW w:w="453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"Реализация мероприятий по модернизации школьных систем образования"</w:t>
            </w:r>
          </w:p>
        </w:tc>
        <w:tc>
          <w:tcPr>
            <w:tcW w:w="2553"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14459" w:type="dxa"/>
            <w:gridSpan w:val="6"/>
            <w:tcBorders>
              <w:start w:val="single" w:sz="4" w:space="0" w:color="000000"/>
              <w:bottom w:val="single" w:sz="4" w:space="0" w:color="000000"/>
              <w:end w:val="single" w:sz="4" w:space="0" w:color="000000"/>
            </w:tcBorders>
          </w:tcPr>
          <w:p>
            <w:pPr>
              <w:pStyle w:val="ConsPlusNormal"/>
              <w:tabs>
                <w:tab w:val="clear" w:pos="720"/>
              </w:tabs>
              <w:bidi w:val="0"/>
              <w:ind w:hanging="0" w:start="0"/>
              <w:jc w:val="both"/>
              <w:rPr>
                <w:color w:val="000000"/>
              </w:rPr>
            </w:pPr>
            <w:r>
              <w:rPr>
                <w:rFonts w:ascii="Times New Roman" w:hAnsi="Times New Roman"/>
                <w:color w:val="000000"/>
                <w:sz w:val="24"/>
                <w:szCs w:val="24"/>
              </w:rPr>
              <w:t xml:space="preserve">(п. 3 введен </w:t>
            </w:r>
            <w:r>
              <w:rPr>
                <w:rFonts w:ascii="Times New Roman" w:hAnsi="Times New Roman"/>
                <w:color w:val="000000"/>
                <w:sz w:val="24"/>
                <w:szCs w:val="24"/>
              </w:rPr>
              <w:t>Распоряжением</w:t>
            </w:r>
            <w:r>
              <w:rPr>
                <w:rFonts w:ascii="Times New Roman" w:hAnsi="Times New Roman"/>
                <w:color w:val="000000"/>
                <w:sz w:val="24"/>
                <w:szCs w:val="24"/>
              </w:rPr>
              <w:t xml:space="preserve"> начальника управления образования г. Калуги от 21.02.2025</w:t>
            </w:r>
          </w:p>
          <w:p>
            <w:pPr>
              <w:pStyle w:val="ConsPlusNormal"/>
              <w:tabs>
                <w:tab w:val="clear" w:pos="720"/>
              </w:tabs>
              <w:bidi w:val="0"/>
              <w:ind w:hanging="0" w:start="0"/>
              <w:jc w:val="both"/>
              <w:rPr>
                <w:rFonts w:ascii="Times New Roman" w:hAnsi="Times New Roman"/>
                <w:color w:val="000000"/>
                <w:sz w:val="24"/>
                <w:szCs w:val="24"/>
              </w:rPr>
            </w:pPr>
            <w:r>
              <w:rPr>
                <w:rFonts w:ascii="Times New Roman" w:hAnsi="Times New Roman"/>
                <w:color w:val="000000"/>
                <w:sz w:val="24"/>
                <w:szCs w:val="24"/>
              </w:rPr>
              <w:t>N 111-10-р)</w:t>
            </w:r>
          </w:p>
        </w:tc>
      </w:tr>
      <w:tr>
        <w:trPr/>
        <w:tc>
          <w:tcPr>
            <w:tcW w:w="14459" w:type="dxa"/>
            <w:gridSpan w:val="6"/>
            <w:tcBorders>
              <w:top w:val="single" w:sz="4" w:space="0" w:color="000000"/>
              <w:start w:val="single" w:sz="4" w:space="0" w:color="000000"/>
              <w:bottom w:val="single" w:sz="4" w:space="0" w:color="000000"/>
              <w:end w:val="single" w:sz="4" w:space="0" w:color="000000"/>
            </w:tcBorders>
          </w:tcPr>
          <w:p>
            <w:pPr>
              <w:pStyle w:val="ConsPlusNormal"/>
              <w:numPr>
                <w:ilvl w:val="0"/>
                <w:numId w:val="0"/>
              </w:numPr>
              <w:tabs>
                <w:tab w:val="clear" w:pos="720"/>
              </w:tabs>
              <w:bidi w:val="0"/>
              <w:ind w:hanging="0" w:start="0"/>
              <w:jc w:val="center"/>
              <w:outlineLvl w:val="3"/>
              <w:rPr>
                <w:rFonts w:ascii="Times New Roman" w:hAnsi="Times New Roman"/>
                <w:color w:val="000000"/>
                <w:sz w:val="24"/>
                <w:szCs w:val="24"/>
              </w:rPr>
            </w:pPr>
            <w:r>
              <w:rPr>
                <w:rFonts w:ascii="Times New Roman" w:hAnsi="Times New Roman"/>
                <w:color w:val="000000"/>
                <w:sz w:val="24"/>
                <w:szCs w:val="24"/>
              </w:rPr>
              <w:t>Комплекс процессных мероприятий</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Структурный элемент "Обеспечение функционирования системы дошкольного образования"</w:t>
            </w:r>
          </w:p>
        </w:tc>
        <w:tc>
          <w:tcPr>
            <w:tcW w:w="2553"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получения дошкольного образования в образовательных организациях, реализующих общеобразовательные программы дошкольного образования (в т.ч. негосударственных), осуществление присмотра и ухода за детьми в муниципальных образовательных организациях, реализующих общеобразовательные программы дошкольного образования</w:t>
            </w:r>
          </w:p>
        </w:tc>
        <w:tc>
          <w:tcPr>
            <w:tcW w:w="2552"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1. Число дошкольных учреждений.</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 Удельный вес численности воспитанников образовательных организаций, реализующих общеобразовательные программы дошкольного образования обучающихся по программам, соответствующим требованиям федеральных государственных образовательных стандартов, в общей численности воспитанников образовательных организаций, реализующих общеобразовательные программы дошкольного образования</w:t>
            </w:r>
          </w:p>
        </w:tc>
        <w:tc>
          <w:tcPr>
            <w:tcW w:w="226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УО/образовательные учреждения, подведомственные управлению образования города Калуги, частные образовательные организации и ИП</w:t>
            </w:r>
          </w:p>
        </w:tc>
        <w:tc>
          <w:tcPr>
            <w:tcW w:w="1985"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2025 - 2030</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1.1</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деятельности (оказание услуг, выполнение работ) муниципальных дошкольных образовательных учреждений"</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1.2</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"Создание условий для осуществления присмотра и ухода за детьми в муниципальных дошкольных образовательных организациях"</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1.3</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Калужской области, финансовое обеспечение получения дошкольного образования в частных дошкольных образовательных организациях, находящихся на территории Калужской области"</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Структурный элемент "Обеспечение развития дошкольного образования"</w:t>
            </w:r>
          </w:p>
        </w:tc>
        <w:tc>
          <w:tcPr>
            <w:tcW w:w="2553"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получения качественного дошкольного образования в условиях, отвечающих современным требованиям</w:t>
            </w:r>
          </w:p>
        </w:tc>
        <w:tc>
          <w:tcPr>
            <w:tcW w:w="2552"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Удельный вес числа образовательных организаций, реализующих общеобразовательные программы дошкольного образования, отвечающих современным требованиям</w:t>
            </w:r>
          </w:p>
        </w:tc>
        <w:tc>
          <w:tcPr>
            <w:tcW w:w="2267"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УО/образовательные учреждения, подведомственные управлению образования города Калуги</w:t>
            </w:r>
          </w:p>
        </w:tc>
        <w:tc>
          <w:tcPr>
            <w:tcW w:w="198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2025 - 2030</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2.1</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"Капитальные, текущие ремонты зданий и помещений дошкольных образовательных учреждений, благоустройство территории"</w:t>
            </w:r>
          </w:p>
        </w:tc>
        <w:tc>
          <w:tcPr>
            <w:tcW w:w="2553"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2025 - 2026</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2.2</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условий комплексной безопасности дошкольных образовательных учреждений"</w:t>
            </w:r>
          </w:p>
        </w:tc>
        <w:tc>
          <w:tcPr>
            <w:tcW w:w="2553"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2025 - 2030</w:t>
            </w:r>
          </w:p>
        </w:tc>
      </w:tr>
      <w:tr>
        <w:trPr/>
        <w:tc>
          <w:tcPr>
            <w:tcW w:w="56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2.3</w:t>
            </w:r>
          </w:p>
        </w:tc>
        <w:tc>
          <w:tcPr>
            <w:tcW w:w="453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"Укрепление и совершенствование материально-технической базы дошкольных образовательных учреждений"</w:t>
            </w:r>
          </w:p>
        </w:tc>
        <w:tc>
          <w:tcPr>
            <w:tcW w:w="2553"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2025 - 2026</w:t>
            </w:r>
          </w:p>
        </w:tc>
      </w:tr>
      <w:tr>
        <w:trPr/>
        <w:tc>
          <w:tcPr>
            <w:tcW w:w="14459" w:type="dxa"/>
            <w:gridSpan w:val="6"/>
            <w:tcBorders>
              <w:start w:val="single" w:sz="4" w:space="0" w:color="000000"/>
              <w:bottom w:val="single" w:sz="4" w:space="0" w:color="000000"/>
              <w:end w:val="single" w:sz="4" w:space="0" w:color="000000"/>
            </w:tcBorders>
          </w:tcPr>
          <w:p>
            <w:pPr>
              <w:pStyle w:val="ConsPlusNormal"/>
              <w:tabs>
                <w:tab w:val="clear" w:pos="720"/>
              </w:tabs>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27.02.2026</w:t>
            </w:r>
          </w:p>
          <w:p>
            <w:pPr>
              <w:pStyle w:val="ConsPlusNormal"/>
              <w:tabs>
                <w:tab w:val="clear" w:pos="720"/>
              </w:tabs>
              <w:bidi w:val="0"/>
              <w:ind w:hanging="0" w:start="0"/>
              <w:jc w:val="both"/>
              <w:rPr>
                <w:rFonts w:ascii="Times New Roman" w:hAnsi="Times New Roman"/>
                <w:color w:val="000000"/>
                <w:sz w:val="24"/>
                <w:szCs w:val="24"/>
              </w:rPr>
            </w:pPr>
            <w:r>
              <w:rPr>
                <w:rFonts w:ascii="Times New Roman" w:hAnsi="Times New Roman"/>
                <w:color w:val="000000"/>
                <w:sz w:val="24"/>
                <w:szCs w:val="24"/>
              </w:rPr>
              <w:t>N 113-10-р)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3</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Структурный элемент "Обеспечение функционирования системы общеобразовательных организаций"</w:t>
            </w:r>
          </w:p>
        </w:tc>
        <w:tc>
          <w:tcPr>
            <w:tcW w:w="2553"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получения начального общего, основного общего, среднего общего образования в общеобразовательных организациях</w:t>
            </w:r>
          </w:p>
        </w:tc>
        <w:tc>
          <w:tcPr>
            <w:tcW w:w="2552"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1. Число общеобразовательных учреждений.</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 Реализация гарантий получения начального общего, основного общего, среднего общего образования.</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3. Удельный вес численности работников муниципальных общеобразовательных организаций, которым региональным законодательством установлены ежемесячные денежные выплаты, в общей численности работников муниципальных общеобразовательных организаций</w:t>
            </w:r>
          </w:p>
        </w:tc>
        <w:tc>
          <w:tcPr>
            <w:tcW w:w="226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УО/образовательные учреждения, подведомственные управлению образования города Калуги</w:t>
            </w:r>
          </w:p>
        </w:tc>
        <w:tc>
          <w:tcPr>
            <w:tcW w:w="1985"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2025 - 2030</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3.1</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деятельности (оказание услуг, выполнение работ) муниципальных общеобразовательных учреждений"</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3.2</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находящихся на территории Калужской области, обеспечение дополнительного образования детей в муниципальных общеобразовательных организациях, находящихся на территории Калужской области, финансовое обеспечение получения дошкольного, начального общего, основного общего, среднего общего образования в частных общеобразовательных организациях, находящихся на территории Калужской области, осуществляющих общеобразовательную деятельность по имеющим государственную аккредитацию основным общеобразовательным программам"</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3.3</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"Финансовое обеспечение ежемесячных денежных выплат работникам муниципальных общеобразовательных учреждений, находящихся на территории Калужской области и реализующих программы начального общего, основного общего, среднего общего образования"</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3.4</w:t>
            </w:r>
          </w:p>
        </w:tc>
        <w:tc>
          <w:tcPr>
            <w:tcW w:w="453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"Мера поддержки для граждан, заключивших договор о целевом обучении по программам высшего образования с муниципальными общеобразовательными учреждениями"</w:t>
            </w:r>
          </w:p>
        </w:tc>
        <w:tc>
          <w:tcPr>
            <w:tcW w:w="2553"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2026 - 2028</w:t>
            </w:r>
          </w:p>
        </w:tc>
      </w:tr>
      <w:tr>
        <w:trPr/>
        <w:tc>
          <w:tcPr>
            <w:tcW w:w="14459" w:type="dxa"/>
            <w:gridSpan w:val="6"/>
            <w:tcBorders>
              <w:start w:val="single" w:sz="4" w:space="0" w:color="000000"/>
              <w:bottom w:val="single" w:sz="4" w:space="0" w:color="000000"/>
              <w:end w:val="single" w:sz="4" w:space="0" w:color="000000"/>
            </w:tcBorders>
          </w:tcPr>
          <w:p>
            <w:pPr>
              <w:pStyle w:val="ConsPlusNormal"/>
              <w:tabs>
                <w:tab w:val="clear" w:pos="720"/>
              </w:tabs>
              <w:bidi w:val="0"/>
              <w:ind w:hanging="0" w:start="0"/>
              <w:jc w:val="both"/>
              <w:rPr>
                <w:color w:val="000000"/>
              </w:rPr>
            </w:pPr>
            <w:r>
              <w:rPr>
                <w:rFonts w:ascii="Times New Roman" w:hAnsi="Times New Roman"/>
                <w:color w:val="000000"/>
                <w:sz w:val="24"/>
                <w:szCs w:val="24"/>
              </w:rPr>
              <w:t xml:space="preserve">(пп. 3.4 введен </w:t>
            </w:r>
            <w:r>
              <w:rPr>
                <w:rFonts w:ascii="Times New Roman" w:hAnsi="Times New Roman"/>
                <w:color w:val="000000"/>
                <w:sz w:val="24"/>
                <w:szCs w:val="24"/>
              </w:rPr>
              <w:t>Распоряжением</w:t>
            </w:r>
            <w:r>
              <w:rPr>
                <w:rFonts w:ascii="Times New Roman" w:hAnsi="Times New Roman"/>
                <w:color w:val="000000"/>
                <w:sz w:val="24"/>
                <w:szCs w:val="24"/>
              </w:rPr>
              <w:t xml:space="preserve"> начальника управления образования г. Калуги</w:t>
            </w:r>
          </w:p>
          <w:p>
            <w:pPr>
              <w:pStyle w:val="ConsPlusNormal"/>
              <w:tabs>
                <w:tab w:val="clear" w:pos="720"/>
              </w:tabs>
              <w:bidi w:val="0"/>
              <w:ind w:hanging="0" w:start="0"/>
              <w:jc w:val="both"/>
              <w:rPr>
                <w:rFonts w:ascii="Times New Roman" w:hAnsi="Times New Roman"/>
                <w:color w:val="000000"/>
                <w:sz w:val="24"/>
                <w:szCs w:val="24"/>
              </w:rPr>
            </w:pPr>
            <w:r>
              <w:rPr>
                <w:rFonts w:ascii="Times New Roman" w:hAnsi="Times New Roman"/>
                <w:color w:val="000000"/>
                <w:sz w:val="24"/>
                <w:szCs w:val="24"/>
              </w:rPr>
              <w:t>от 27.02.2026 N 113-10-р)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Структурный элемент "Обеспечение развития общеобразовательных учреждений"</w:t>
            </w:r>
          </w:p>
        </w:tc>
        <w:tc>
          <w:tcPr>
            <w:tcW w:w="2553"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возможности обучающимся получать качественное общее образование в условиях, отвечающих современным требованиям</w:t>
            </w:r>
          </w:p>
        </w:tc>
        <w:tc>
          <w:tcPr>
            <w:tcW w:w="2552"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Удельный вес числа муниципальных общеобразовательных образовательных учреждений, отвечающих современным требованиям</w:t>
            </w:r>
          </w:p>
        </w:tc>
        <w:tc>
          <w:tcPr>
            <w:tcW w:w="226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УО/образовательные учреждения, подведомственные управлению образования города Калуги</w:t>
            </w:r>
          </w:p>
        </w:tc>
        <w:tc>
          <w:tcPr>
            <w:tcW w:w="198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2025 - 2030</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4.1</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"Капитальные, текущие ремонты зданий и помещений общеобразовательных учреждений, благоустройство территории"</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2025 - 2026</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4.2</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условий комплексной безопасности общеобразовательных учреждений"</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2025 - 2030</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4.3</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"Укрепление и совершенствование материально-технической базы общеобразовательных учреждений"</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2025 - 2026</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4.4</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"Оснащение образовательных организаций оборудованием, мебелью, учебниками, средствами обучения и воспитания"</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2026</w:t>
            </w:r>
          </w:p>
        </w:tc>
      </w:tr>
      <w:tr>
        <w:trPr/>
        <w:tc>
          <w:tcPr>
            <w:tcW w:w="56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4.5</w:t>
            </w:r>
          </w:p>
        </w:tc>
        <w:tc>
          <w:tcPr>
            <w:tcW w:w="453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"Реализация школьных инициатив"</w:t>
            </w:r>
          </w:p>
        </w:tc>
        <w:tc>
          <w:tcPr>
            <w:tcW w:w="2553"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2025 - 2026</w:t>
            </w:r>
          </w:p>
        </w:tc>
      </w:tr>
      <w:tr>
        <w:trPr/>
        <w:tc>
          <w:tcPr>
            <w:tcW w:w="14459" w:type="dxa"/>
            <w:gridSpan w:val="6"/>
            <w:tcBorders>
              <w:start w:val="single" w:sz="4" w:space="0" w:color="000000"/>
              <w:bottom w:val="single" w:sz="4" w:space="0" w:color="000000"/>
              <w:end w:val="single" w:sz="4" w:space="0" w:color="000000"/>
            </w:tcBorders>
          </w:tcPr>
          <w:p>
            <w:pPr>
              <w:pStyle w:val="ConsPlusNormal"/>
              <w:tabs>
                <w:tab w:val="clear" w:pos="720"/>
              </w:tabs>
              <w:bidi w:val="0"/>
              <w:ind w:hanging="0" w:start="0"/>
              <w:jc w:val="both"/>
              <w:rPr>
                <w:color w:val="000000"/>
              </w:rPr>
            </w:pPr>
            <w:r>
              <w:rPr>
                <w:rFonts w:ascii="Times New Roman" w:hAnsi="Times New Roman"/>
                <w:color w:val="000000"/>
                <w:sz w:val="24"/>
                <w:szCs w:val="24"/>
              </w:rPr>
              <w:t xml:space="preserve">(п. 4.5 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13.07.2026</w:t>
            </w:r>
          </w:p>
          <w:p>
            <w:pPr>
              <w:pStyle w:val="ConsPlusNormal"/>
              <w:tabs>
                <w:tab w:val="clear" w:pos="720"/>
              </w:tabs>
              <w:bidi w:val="0"/>
              <w:ind w:hanging="0" w:start="0"/>
              <w:jc w:val="both"/>
              <w:rPr>
                <w:rFonts w:ascii="Times New Roman" w:hAnsi="Times New Roman"/>
                <w:color w:val="000000"/>
                <w:sz w:val="24"/>
                <w:szCs w:val="24"/>
              </w:rPr>
            </w:pPr>
            <w:r>
              <w:rPr>
                <w:rFonts w:ascii="Times New Roman" w:hAnsi="Times New Roman"/>
                <w:color w:val="000000"/>
                <w:sz w:val="24"/>
                <w:szCs w:val="24"/>
              </w:rPr>
              <w:t>N 540-10-р)</w:t>
            </w:r>
          </w:p>
        </w:tc>
      </w:tr>
      <w:tr>
        <w:trPr/>
        <w:tc>
          <w:tcPr>
            <w:tcW w:w="56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4.6</w:t>
            </w:r>
          </w:p>
        </w:tc>
        <w:tc>
          <w:tcPr>
            <w:tcW w:w="453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"Поощрение лучших муниципальных образований Калужской области, на территории которых расположены общеобразовательные организации - победители ежегодного конкурсного отбора лучших общеобразовательных организаций, находящихся на территории Калужской области"</w:t>
            </w:r>
          </w:p>
        </w:tc>
        <w:tc>
          <w:tcPr>
            <w:tcW w:w="2553"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2025 - 2026</w:t>
            </w:r>
          </w:p>
        </w:tc>
      </w:tr>
      <w:tr>
        <w:trPr/>
        <w:tc>
          <w:tcPr>
            <w:tcW w:w="14459" w:type="dxa"/>
            <w:gridSpan w:val="6"/>
            <w:tcBorders>
              <w:start w:val="single" w:sz="4" w:space="0" w:color="000000"/>
              <w:bottom w:val="single" w:sz="4" w:space="0" w:color="000000"/>
              <w:end w:val="single" w:sz="4" w:space="0" w:color="000000"/>
            </w:tcBorders>
          </w:tcPr>
          <w:p>
            <w:pPr>
              <w:pStyle w:val="ConsPlusNormal"/>
              <w:tabs>
                <w:tab w:val="clear" w:pos="720"/>
              </w:tabs>
              <w:bidi w:val="0"/>
              <w:ind w:hanging="0" w:start="0"/>
              <w:jc w:val="both"/>
              <w:rPr>
                <w:color w:val="000000"/>
              </w:rPr>
            </w:pPr>
            <w:r>
              <w:rPr>
                <w:rFonts w:ascii="Times New Roman" w:hAnsi="Times New Roman"/>
                <w:color w:val="000000"/>
                <w:sz w:val="24"/>
                <w:szCs w:val="24"/>
              </w:rPr>
              <w:t xml:space="preserve">(п. 4.6 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31.08.2026</w:t>
            </w:r>
          </w:p>
          <w:p>
            <w:pPr>
              <w:pStyle w:val="ConsPlusNormal"/>
              <w:tabs>
                <w:tab w:val="clear" w:pos="720"/>
              </w:tabs>
              <w:bidi w:val="0"/>
              <w:ind w:hanging="0" w:start="0"/>
              <w:jc w:val="both"/>
              <w:rPr>
                <w:rFonts w:ascii="Times New Roman" w:hAnsi="Times New Roman"/>
                <w:color w:val="000000"/>
                <w:sz w:val="24"/>
                <w:szCs w:val="24"/>
              </w:rPr>
            </w:pPr>
            <w:r>
              <w:rPr>
                <w:rFonts w:ascii="Times New Roman" w:hAnsi="Times New Roman"/>
                <w:color w:val="000000"/>
                <w:sz w:val="24"/>
                <w:szCs w:val="24"/>
              </w:rPr>
              <w:t>N 703-10-р)</w:t>
            </w:r>
          </w:p>
        </w:tc>
      </w:tr>
      <w:tr>
        <w:trPr/>
        <w:tc>
          <w:tcPr>
            <w:tcW w:w="56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4.7</w:t>
            </w:r>
          </w:p>
        </w:tc>
        <w:tc>
          <w:tcPr>
            <w:tcW w:w="453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"Финансовое обеспечение расходных обязательств муниципальных образований Калужской области за счет иным образом зарезервированных в составе утвержденных бюджетных ассигнований областного бюджета (на проведение ремонта здания муниципального бюджетного образовательного учреждения "Средняя общеобразовательная школа N 51" города Калуги (замена оконных блоков на окна ПВХ))"</w:t>
            </w:r>
          </w:p>
        </w:tc>
        <w:tc>
          <w:tcPr>
            <w:tcW w:w="2553"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2026</w:t>
            </w:r>
          </w:p>
        </w:tc>
      </w:tr>
      <w:tr>
        <w:trPr/>
        <w:tc>
          <w:tcPr>
            <w:tcW w:w="14459" w:type="dxa"/>
            <w:gridSpan w:val="6"/>
            <w:tcBorders>
              <w:start w:val="single" w:sz="4" w:space="0" w:color="000000"/>
              <w:bottom w:val="single" w:sz="4" w:space="0" w:color="000000"/>
              <w:end w:val="single" w:sz="4" w:space="0" w:color="000000"/>
            </w:tcBorders>
          </w:tcPr>
          <w:p>
            <w:pPr>
              <w:pStyle w:val="ConsPlusNormal"/>
              <w:tabs>
                <w:tab w:val="clear" w:pos="720"/>
              </w:tabs>
              <w:bidi w:val="0"/>
              <w:ind w:hanging="0" w:start="0"/>
              <w:jc w:val="both"/>
              <w:rPr>
                <w:color w:val="000000"/>
              </w:rPr>
            </w:pPr>
            <w:r>
              <w:rPr>
                <w:rFonts w:ascii="Times New Roman" w:hAnsi="Times New Roman"/>
                <w:color w:val="000000"/>
                <w:sz w:val="24"/>
                <w:szCs w:val="24"/>
              </w:rPr>
              <w:t xml:space="preserve">(п. 4.7 введен </w:t>
            </w:r>
            <w:r>
              <w:rPr>
                <w:rFonts w:ascii="Times New Roman" w:hAnsi="Times New Roman"/>
                <w:color w:val="000000"/>
                <w:sz w:val="24"/>
                <w:szCs w:val="24"/>
              </w:rPr>
              <w:t>Распоряжением</w:t>
            </w:r>
            <w:r>
              <w:rPr>
                <w:rFonts w:ascii="Times New Roman" w:hAnsi="Times New Roman"/>
                <w:color w:val="000000"/>
                <w:sz w:val="24"/>
                <w:szCs w:val="24"/>
              </w:rPr>
              <w:t xml:space="preserve"> начальника управления образования г. Калуги</w:t>
            </w:r>
          </w:p>
          <w:p>
            <w:pPr>
              <w:pStyle w:val="ConsPlusNormal"/>
              <w:tabs>
                <w:tab w:val="clear" w:pos="720"/>
              </w:tabs>
              <w:bidi w:val="0"/>
              <w:ind w:hanging="0" w:start="0"/>
              <w:jc w:val="both"/>
              <w:rPr>
                <w:rFonts w:ascii="Times New Roman" w:hAnsi="Times New Roman"/>
                <w:color w:val="000000"/>
                <w:sz w:val="24"/>
                <w:szCs w:val="24"/>
              </w:rPr>
            </w:pPr>
            <w:r>
              <w:rPr>
                <w:rFonts w:ascii="Times New Roman" w:hAnsi="Times New Roman"/>
                <w:color w:val="000000"/>
                <w:sz w:val="24"/>
                <w:szCs w:val="24"/>
              </w:rPr>
              <w:t>от 13.07.2026 N 540-10-р)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5</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Структурный элемент "Организация питания на бесплатной основе"</w:t>
            </w:r>
          </w:p>
        </w:tc>
        <w:tc>
          <w:tcPr>
            <w:tcW w:w="2553"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Укрепление и сохранение здоровья обучающихся</w:t>
            </w:r>
          </w:p>
        </w:tc>
        <w:tc>
          <w:tcPr>
            <w:tcW w:w="2552"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Охват питанием на бесплатной основе отдельных категорий обучающихся, определяемых постановлением Городской Управы города Калуги</w:t>
            </w:r>
          </w:p>
        </w:tc>
        <w:tc>
          <w:tcPr>
            <w:tcW w:w="226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УО/образовательные учреждения, подведомственные управлению образования города Калуги</w:t>
            </w:r>
          </w:p>
        </w:tc>
        <w:tc>
          <w:tcPr>
            <w:tcW w:w="1985"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2025 - 2030</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5.1</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"Совершенствование организации питания"</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5.2</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6</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Структурный элемент "Социальная поддержка обучающихся"</w:t>
            </w:r>
          </w:p>
        </w:tc>
        <w:tc>
          <w:tcPr>
            <w:tcW w:w="2553"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Предоставление бесплатного горячего питания отдельным категориям обучающихся</w:t>
            </w:r>
          </w:p>
        </w:tc>
        <w:tc>
          <w:tcPr>
            <w:tcW w:w="2552"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Охват питанием на бесплатной основе отдельных категорий обучающихся в соответствии с областным законодательством</w:t>
            </w:r>
          </w:p>
        </w:tc>
        <w:tc>
          <w:tcPr>
            <w:tcW w:w="226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УО/образовательные учреждения, подведомственные управлению образования города Калуги</w:t>
            </w:r>
          </w:p>
        </w:tc>
        <w:tc>
          <w:tcPr>
            <w:tcW w:w="1985"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2025 - 2030</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6.1</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"Оказание мер социальной поддержки по предоставлению бесплатного горячего питания отдельным категориям граждан, обучающимся в организациях, осуществляющих образовательную деятельность, находящихся в ведении органов местного самоуправления муниципальных образований Калужской области, в соответствии с областным законодательством"</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7</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Структурный элемент "Обеспечение функционирования системы дополнительного образования"</w:t>
            </w:r>
          </w:p>
        </w:tc>
        <w:tc>
          <w:tcPr>
            <w:tcW w:w="2553"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доступности дополнительного образования</w:t>
            </w:r>
          </w:p>
        </w:tc>
        <w:tc>
          <w:tcPr>
            <w:tcW w:w="2552"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Количество муниципальных образовательных организаций дополнительного образования</w:t>
            </w:r>
          </w:p>
        </w:tc>
        <w:tc>
          <w:tcPr>
            <w:tcW w:w="226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УО/образовательные учреждения, подведомственные управлению образования города Калуги</w:t>
            </w:r>
          </w:p>
        </w:tc>
        <w:tc>
          <w:tcPr>
            <w:tcW w:w="1985"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2025 - 2030</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7.1</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деятельности (оказание услуг, выполнение работ) муниципальных учреждений дополнительного образования"</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7.2</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"Реализация указов Президента Российской Федерации"</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8</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Структурный элемент "Обеспечение организации и проведения мероприятий в сфере образования"</w:t>
            </w:r>
          </w:p>
        </w:tc>
        <w:tc>
          <w:tcPr>
            <w:tcW w:w="2553"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доступности дополнительного образования</w:t>
            </w:r>
          </w:p>
        </w:tc>
        <w:tc>
          <w:tcPr>
            <w:tcW w:w="2552"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Количество мероприятий, в которых принято участие</w:t>
            </w:r>
          </w:p>
        </w:tc>
        <w:tc>
          <w:tcPr>
            <w:tcW w:w="2267"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УО/образовательные учреждения, подведомственные управлению образования города Калуги</w:t>
            </w:r>
          </w:p>
        </w:tc>
        <w:tc>
          <w:tcPr>
            <w:tcW w:w="1985"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2025 - 2026</w:t>
            </w:r>
          </w:p>
        </w:tc>
      </w:tr>
      <w:tr>
        <w:trPr/>
        <w:tc>
          <w:tcPr>
            <w:tcW w:w="56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8.1</w:t>
            </w:r>
          </w:p>
        </w:tc>
        <w:tc>
          <w:tcPr>
            <w:tcW w:w="453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"Проведение мероприятий в сфере дополнительного образования"</w:t>
            </w:r>
          </w:p>
        </w:tc>
        <w:tc>
          <w:tcPr>
            <w:tcW w:w="2553"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14459" w:type="dxa"/>
            <w:gridSpan w:val="6"/>
            <w:tcBorders>
              <w:start w:val="single" w:sz="4" w:space="0" w:color="000000"/>
              <w:bottom w:val="single" w:sz="4" w:space="0" w:color="000000"/>
              <w:end w:val="single" w:sz="4" w:space="0" w:color="000000"/>
            </w:tcBorders>
          </w:tcPr>
          <w:p>
            <w:pPr>
              <w:pStyle w:val="ConsPlusNormal"/>
              <w:tabs>
                <w:tab w:val="clear" w:pos="720"/>
              </w:tabs>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27.02.2026</w:t>
            </w:r>
          </w:p>
          <w:p>
            <w:pPr>
              <w:pStyle w:val="ConsPlusNormal"/>
              <w:tabs>
                <w:tab w:val="clear" w:pos="720"/>
              </w:tabs>
              <w:bidi w:val="0"/>
              <w:ind w:hanging="0" w:start="0"/>
              <w:jc w:val="both"/>
              <w:rPr>
                <w:rFonts w:ascii="Times New Roman" w:hAnsi="Times New Roman"/>
                <w:color w:val="000000"/>
                <w:sz w:val="24"/>
                <w:szCs w:val="24"/>
              </w:rPr>
            </w:pPr>
            <w:r>
              <w:rPr>
                <w:rFonts w:ascii="Times New Roman" w:hAnsi="Times New Roman"/>
                <w:color w:val="000000"/>
                <w:sz w:val="24"/>
                <w:szCs w:val="24"/>
              </w:rPr>
              <w:t>N 113-10-р)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9</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Структурный элемент "Обеспечение развития учреждений дополнительного образования"</w:t>
            </w:r>
          </w:p>
        </w:tc>
        <w:tc>
          <w:tcPr>
            <w:tcW w:w="2553"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возможности обучающимся получать качественное дополнительное образование в условиях, отвечающих современным требованиям</w:t>
            </w:r>
          </w:p>
        </w:tc>
        <w:tc>
          <w:tcPr>
            <w:tcW w:w="2552"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Удельный вес числа муниципальных учреждений дополнительного образования, отвечающих современным требованиям</w:t>
            </w:r>
          </w:p>
        </w:tc>
        <w:tc>
          <w:tcPr>
            <w:tcW w:w="2267"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УО/образовательные учреждения, подведомственные управлению образования города Калуги</w:t>
            </w:r>
          </w:p>
        </w:tc>
        <w:tc>
          <w:tcPr>
            <w:tcW w:w="198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2025 - 2030</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9.1</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"Капитальные, текущие ремонты зданий и помещений учреждений дополнительного образования, благоустройство территории"</w:t>
            </w:r>
          </w:p>
        </w:tc>
        <w:tc>
          <w:tcPr>
            <w:tcW w:w="2553"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2025 - 2026</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9.2</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условий комплексной безопасности учреждений дополнительного образования"</w:t>
            </w:r>
          </w:p>
        </w:tc>
        <w:tc>
          <w:tcPr>
            <w:tcW w:w="2553"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2025 - 2030</w:t>
            </w:r>
          </w:p>
        </w:tc>
      </w:tr>
      <w:tr>
        <w:trPr/>
        <w:tc>
          <w:tcPr>
            <w:tcW w:w="56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9.3</w:t>
            </w:r>
          </w:p>
        </w:tc>
        <w:tc>
          <w:tcPr>
            <w:tcW w:w="453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"Укрепление и совершенствование материально-технической базы учреждений дополнительного образования"</w:t>
            </w:r>
          </w:p>
        </w:tc>
        <w:tc>
          <w:tcPr>
            <w:tcW w:w="2553"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2025 - 2026</w:t>
            </w:r>
          </w:p>
        </w:tc>
      </w:tr>
      <w:tr>
        <w:trPr/>
        <w:tc>
          <w:tcPr>
            <w:tcW w:w="14459" w:type="dxa"/>
            <w:gridSpan w:val="6"/>
            <w:tcBorders>
              <w:start w:val="single" w:sz="4" w:space="0" w:color="000000"/>
              <w:bottom w:val="single" w:sz="4" w:space="0" w:color="000000"/>
              <w:end w:val="single" w:sz="4" w:space="0" w:color="000000"/>
            </w:tcBorders>
          </w:tcPr>
          <w:p>
            <w:pPr>
              <w:pStyle w:val="ConsPlusNormal"/>
              <w:tabs>
                <w:tab w:val="clear" w:pos="720"/>
              </w:tabs>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27.02.2026</w:t>
            </w:r>
          </w:p>
          <w:p>
            <w:pPr>
              <w:pStyle w:val="ConsPlusNormal"/>
              <w:tabs>
                <w:tab w:val="clear" w:pos="720"/>
              </w:tabs>
              <w:bidi w:val="0"/>
              <w:ind w:hanging="0" w:start="0"/>
              <w:jc w:val="both"/>
              <w:rPr>
                <w:rFonts w:ascii="Times New Roman" w:hAnsi="Times New Roman"/>
                <w:color w:val="000000"/>
                <w:sz w:val="24"/>
                <w:szCs w:val="24"/>
              </w:rPr>
            </w:pPr>
            <w:r>
              <w:rPr>
                <w:rFonts w:ascii="Times New Roman" w:hAnsi="Times New Roman"/>
                <w:color w:val="000000"/>
                <w:sz w:val="24"/>
                <w:szCs w:val="24"/>
              </w:rPr>
              <w:t>N 113-10-р)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10</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Структурный элемент "Обеспечение поддержки и развития детей, проявляющих способности и таланты"</w:t>
            </w:r>
          </w:p>
        </w:tc>
        <w:tc>
          <w:tcPr>
            <w:tcW w:w="2553"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Повышение эффективности системы выявления, обучения, воспитания и социализации детей и молодежи, проявляющих способности и таланты, и их развития</w:t>
            </w:r>
          </w:p>
        </w:tc>
        <w:tc>
          <w:tcPr>
            <w:tcW w:w="2552"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1. Доля детей, проявляющих способности и таланты, принявших участие в муниципальных состязательных, массовых мероприятиях различной направленности.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 Количество педагогов, получивших поддержку за работу с детьми и молодежью, проявляющими способности и таланты</w:t>
            </w:r>
          </w:p>
        </w:tc>
        <w:tc>
          <w:tcPr>
            <w:tcW w:w="226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УО/образовательные учреждения, подведомственные управлению образования города Калуги</w:t>
            </w:r>
          </w:p>
        </w:tc>
        <w:tc>
          <w:tcPr>
            <w:tcW w:w="1985"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2025 - 2030</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10.1</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по выявлению, обучению и развитию, воспитанию и социализации детей, проявляющих способности и таланты"</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10.2</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по поддержке педагогов и созданию условий для их профессионального роста"</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11</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Структурный элемент "Обеспечение деятельности органов Городской Управы города Калуги"</w:t>
            </w:r>
          </w:p>
        </w:tc>
        <w:tc>
          <w:tcPr>
            <w:tcW w:w="2553"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деятельности управления образования города Калуги</w:t>
            </w:r>
          </w:p>
        </w:tc>
        <w:tc>
          <w:tcPr>
            <w:tcW w:w="2552"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Показатель не устанавливается</w:t>
            </w:r>
          </w:p>
        </w:tc>
        <w:tc>
          <w:tcPr>
            <w:tcW w:w="226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w:t>
            </w:r>
          </w:p>
        </w:tc>
        <w:tc>
          <w:tcPr>
            <w:tcW w:w="1985"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2025 - 2030</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11.1</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"Расходы на обеспечение деятельности центрального аппарата"</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12</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Структурный элемент "Расходы на обеспечение деятельности казенного учреждения, осуществляющего бюджетный (бухгалтерский) учет"</w:t>
            </w:r>
          </w:p>
        </w:tc>
        <w:tc>
          <w:tcPr>
            <w:tcW w:w="2553"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ведения бухгалтерского учета и сопровождение хозяйственной деятельности учреждений, подведомственных управлению образования города Калуги</w:t>
            </w:r>
          </w:p>
        </w:tc>
        <w:tc>
          <w:tcPr>
            <w:tcW w:w="2552"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Показатель не устанавливается</w:t>
            </w:r>
          </w:p>
        </w:tc>
        <w:tc>
          <w:tcPr>
            <w:tcW w:w="226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УО/МКУ "ЦБУиСХД" г. Калуги</w:t>
            </w:r>
          </w:p>
        </w:tc>
        <w:tc>
          <w:tcPr>
            <w:tcW w:w="1985"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2025 - 2030</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12.1</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"Расходы на обеспечение деятельности муниципального казенного учреждения "Центр бухгалтерского учета и сопровождения хозяйственной деятельности" города Калуги"</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13</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Структурный элемент "Обеспечение реализации прочих мероприятий в сфере образования"</w:t>
            </w:r>
          </w:p>
        </w:tc>
        <w:tc>
          <w:tcPr>
            <w:tcW w:w="2553"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Оказание помощи детям, испытывающим трудности в усвоении образовательных программ, осуществление индивидуально ориентированной педагогической, психологической и медицинской помощи детям, оказание консультативной, диагностической, коррекционной, развивающей, психолого-педагогической, медико-социальной и иной помощи детям и родителям (законным представителям), учебно-методическая поддержка образовательных учреждений города Калуги</w:t>
            </w:r>
          </w:p>
        </w:tc>
        <w:tc>
          <w:tcPr>
            <w:tcW w:w="2552"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Доля лиц, получивших услуги, от общего количества обратившихся в МБУ "Центр "Стратегия" г. Калуги</w:t>
            </w:r>
          </w:p>
        </w:tc>
        <w:tc>
          <w:tcPr>
            <w:tcW w:w="226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УО/МБУ "Центр "Стратегия" г. Калуги</w:t>
            </w:r>
          </w:p>
        </w:tc>
        <w:tc>
          <w:tcPr>
            <w:tcW w:w="1985"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2025 - 2030</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13.1</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деятельности (оказание услуг, выполнение работ) муниципального бюджетного учреждения "Центр "Стратегия" г. Калуги"</w:t>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14</w:t>
            </w:r>
          </w:p>
        </w:tc>
        <w:tc>
          <w:tcPr>
            <w:tcW w:w="45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Структурный элемент "Строительство, реконструкция, приобретение зданий (помещений) учреждений дошкольного образования"</w:t>
            </w:r>
          </w:p>
        </w:tc>
        <w:tc>
          <w:tcPr>
            <w:tcW w:w="2553"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получения качественного дошкольного образования в условиях, отвечающих современным требованиям</w:t>
            </w:r>
          </w:p>
        </w:tc>
        <w:tc>
          <w:tcPr>
            <w:tcW w:w="2552"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Удельный вес числа образовательных организаций, реализующих общеобразовательные программы дошкольного образования, отвечающих современным требованиям</w:t>
            </w:r>
          </w:p>
        </w:tc>
        <w:tc>
          <w:tcPr>
            <w:tcW w:w="2267"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УО/образовательные учреждения, подведомственные управлению образования города Калуги</w:t>
            </w:r>
          </w:p>
        </w:tc>
        <w:tc>
          <w:tcPr>
            <w:tcW w:w="1985"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2027</w:t>
            </w:r>
          </w:p>
        </w:tc>
      </w:tr>
      <w:tr>
        <w:trPr/>
        <w:tc>
          <w:tcPr>
            <w:tcW w:w="56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14.1</w:t>
            </w:r>
          </w:p>
        </w:tc>
        <w:tc>
          <w:tcPr>
            <w:tcW w:w="4536"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Строительство, реконструкция и капитальный (текущий) ремонт зданий (помещений) и приобретение зданий (помещений) для реализации программ дошкольного образования"</w:t>
            </w:r>
          </w:p>
        </w:tc>
        <w:tc>
          <w:tcPr>
            <w:tcW w:w="2553"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2"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267"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5"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14459" w:type="dxa"/>
            <w:gridSpan w:val="6"/>
            <w:tcBorders>
              <w:start w:val="single" w:sz="4" w:space="0" w:color="000000"/>
              <w:bottom w:val="single" w:sz="4" w:space="0" w:color="000000"/>
              <w:end w:val="single" w:sz="4" w:space="0" w:color="000000"/>
            </w:tcBorders>
          </w:tcPr>
          <w:p>
            <w:pPr>
              <w:pStyle w:val="ConsPlusNormal"/>
              <w:tabs>
                <w:tab w:val="clear" w:pos="720"/>
              </w:tabs>
              <w:bidi w:val="0"/>
              <w:ind w:hanging="0" w:start="0"/>
              <w:jc w:val="both"/>
              <w:rPr>
                <w:color w:val="000000"/>
              </w:rPr>
            </w:pPr>
            <w:r>
              <w:rPr>
                <w:rFonts w:ascii="Times New Roman" w:hAnsi="Times New Roman"/>
                <w:color w:val="000000"/>
                <w:sz w:val="24"/>
                <w:szCs w:val="24"/>
              </w:rPr>
              <w:t xml:space="preserve">(п. 14 введен </w:t>
            </w:r>
            <w:r>
              <w:rPr>
                <w:rFonts w:ascii="Times New Roman" w:hAnsi="Times New Roman"/>
                <w:color w:val="000000"/>
                <w:sz w:val="24"/>
                <w:szCs w:val="24"/>
              </w:rPr>
              <w:t>Распоряжением</w:t>
            </w:r>
            <w:r>
              <w:rPr>
                <w:rFonts w:ascii="Times New Roman" w:hAnsi="Times New Roman"/>
                <w:color w:val="000000"/>
                <w:sz w:val="24"/>
                <w:szCs w:val="24"/>
              </w:rPr>
              <w:t xml:space="preserve"> начальника управления образования г. Калуги от 27.02.2026</w:t>
            </w:r>
          </w:p>
          <w:p>
            <w:pPr>
              <w:pStyle w:val="ConsPlusNormal"/>
              <w:tabs>
                <w:tab w:val="clear" w:pos="720"/>
              </w:tabs>
              <w:bidi w:val="0"/>
              <w:ind w:hanging="0" w:start="0"/>
              <w:jc w:val="both"/>
              <w:rPr>
                <w:rFonts w:ascii="Times New Roman" w:hAnsi="Times New Roman"/>
                <w:color w:val="000000"/>
                <w:sz w:val="24"/>
                <w:szCs w:val="24"/>
              </w:rPr>
            </w:pPr>
            <w:r>
              <w:rPr>
                <w:rFonts w:ascii="Times New Roman" w:hAnsi="Times New Roman"/>
                <w:color w:val="000000"/>
                <w:sz w:val="24"/>
                <w:szCs w:val="24"/>
              </w:rPr>
              <w:t>N 113-10-р)</w:t>
            </w:r>
          </w:p>
        </w:tc>
      </w:tr>
    </w:tbl>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1"/>
        <w:rPr>
          <w:rFonts w:ascii="Times New Roman" w:hAnsi="Times New Roman"/>
          <w:color w:val="000000"/>
          <w:sz w:val="24"/>
          <w:szCs w:val="24"/>
        </w:rPr>
      </w:pPr>
      <w:r>
        <w:rPr>
          <w:rFonts w:ascii="Times New Roman" w:hAnsi="Times New Roman"/>
          <w:b/>
          <w:color w:val="000000"/>
          <w:sz w:val="24"/>
          <w:szCs w:val="24"/>
        </w:rPr>
        <w:t>2. Финансовое обеспечение направления муниципальной</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программы "Развитие образования в городском округе городе</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Калуге Калужской области"</w:t>
      </w:r>
    </w:p>
    <w:p>
      <w:pPr>
        <w:pStyle w:val="ConsPlusNormal"/>
        <w:bidi w:val="0"/>
        <w:ind w:hanging="0" w:start="0"/>
        <w:jc w:val="center"/>
        <w:rPr>
          <w:rFonts w:ascii="Times New Roman" w:hAnsi="Times New Roman"/>
          <w:color w:val="000000"/>
          <w:sz w:val="24"/>
          <w:szCs w:val="24"/>
        </w:rPr>
      </w:pPr>
      <w:r>
        <w:rPr>
          <w:rFonts w:ascii="Times New Roman" w:hAnsi="Times New Roman"/>
          <w:color w:val="000000"/>
          <w:sz w:val="24"/>
          <w:szCs w:val="24"/>
        </w:rPr>
      </w:r>
    </w:p>
    <w:p>
      <w:pPr>
        <w:pStyle w:val="ConsPlusNormal"/>
        <w:bidi w:val="0"/>
        <w:ind w:hanging="0" w:start="0"/>
        <w:jc w:val="center"/>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w:t>
      </w:r>
    </w:p>
    <w:p>
      <w:pPr>
        <w:pStyle w:val="ConsPlusNormal"/>
        <w:bidi w:val="0"/>
        <w:ind w:hanging="0" w:start="0"/>
        <w:jc w:val="center"/>
        <w:rPr>
          <w:rFonts w:ascii="Times New Roman" w:hAnsi="Times New Roman"/>
          <w:color w:val="000000"/>
          <w:sz w:val="24"/>
          <w:szCs w:val="24"/>
        </w:rPr>
      </w:pPr>
      <w:r>
        <w:rPr>
          <w:rFonts w:ascii="Times New Roman" w:hAnsi="Times New Roman"/>
          <w:color w:val="000000"/>
          <w:sz w:val="24"/>
          <w:szCs w:val="24"/>
        </w:rPr>
        <w:t>г. Калуги от 14.09.2026 N 758-10-р)</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tbl>
      <w:tblPr>
        <w:tblW w:w="14894" w:type="dxa"/>
        <w:jc w:val="start"/>
        <w:tblInd w:w="67" w:type="dxa"/>
        <w:tblLayout w:type="fixed"/>
        <w:tblCellMar>
          <w:top w:w="102" w:type="dxa"/>
          <w:start w:w="62" w:type="dxa"/>
          <w:bottom w:w="102" w:type="dxa"/>
          <w:end w:w="62" w:type="dxa"/>
        </w:tblCellMar>
      </w:tblPr>
      <w:tblGrid>
        <w:gridCol w:w="2137"/>
        <w:gridCol w:w="1418"/>
        <w:gridCol w:w="1984"/>
        <w:gridCol w:w="1474"/>
        <w:gridCol w:w="1303"/>
        <w:gridCol w:w="1305"/>
        <w:gridCol w:w="1360"/>
        <w:gridCol w:w="1305"/>
        <w:gridCol w:w="1303"/>
        <w:gridCol w:w="1303"/>
      </w:tblGrid>
      <w:tr>
        <w:trPr/>
        <w:tc>
          <w:tcPr>
            <w:tcW w:w="213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Наименование структурного элемента</w:t>
            </w:r>
          </w:p>
        </w:tc>
        <w:tc>
          <w:tcPr>
            <w:tcW w:w="141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Ответственный исполнитель, соисполнители</w:t>
            </w:r>
          </w:p>
        </w:tc>
        <w:tc>
          <w:tcPr>
            <w:tcW w:w="1984"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Источники финансового обеспечения</w:t>
            </w:r>
          </w:p>
        </w:tc>
        <w:tc>
          <w:tcPr>
            <w:tcW w:w="1474"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Всего (тыс. руб.)</w:t>
            </w:r>
          </w:p>
        </w:tc>
        <w:tc>
          <w:tcPr>
            <w:tcW w:w="7879" w:type="dxa"/>
            <w:gridSpan w:val="6"/>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В том числе по годам реализации</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c>
          <w:tcPr>
            <w:tcW w:w="1984"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c>
          <w:tcPr>
            <w:tcW w:w="1474"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2025</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2026</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2027</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2028</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2029</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2030</w:t>
            </w:r>
          </w:p>
        </w:tc>
      </w:tr>
      <w:tr>
        <w:trPr/>
        <w:tc>
          <w:tcPr>
            <w:tcW w:w="21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w:t>
            </w:r>
          </w:p>
        </w:tc>
        <w:tc>
          <w:tcPr>
            <w:tcW w:w="141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3</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5</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6</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7</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8</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9</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10</w:t>
            </w:r>
          </w:p>
        </w:tc>
      </w:tr>
      <w:tr>
        <w:trPr/>
        <w:tc>
          <w:tcPr>
            <w:tcW w:w="14892" w:type="dxa"/>
            <w:gridSpan w:val="10"/>
            <w:tcBorders>
              <w:top w:val="single" w:sz="4" w:space="0" w:color="000000"/>
              <w:start w:val="single" w:sz="4" w:space="0" w:color="000000"/>
              <w:bottom w:val="single" w:sz="4" w:space="0" w:color="000000"/>
            </w:tcBorders>
          </w:tcPr>
          <w:p>
            <w:pPr>
              <w:pStyle w:val="ConsPlusNormal"/>
              <w:numPr>
                <w:ilvl w:val="0"/>
                <w:numId w:val="0"/>
              </w:numPr>
              <w:tabs>
                <w:tab w:val="clear" w:pos="720"/>
              </w:tabs>
              <w:bidi w:val="0"/>
              <w:ind w:hanging="0" w:start="0"/>
              <w:jc w:val="center"/>
              <w:outlineLvl w:val="2"/>
              <w:rPr>
                <w:rFonts w:ascii="Times New Roman" w:hAnsi="Times New Roman"/>
                <w:color w:val="000000"/>
                <w:sz w:val="24"/>
                <w:szCs w:val="24"/>
              </w:rPr>
            </w:pPr>
            <w:r>
              <w:rPr>
                <w:rFonts w:ascii="Times New Roman" w:hAnsi="Times New Roman"/>
                <w:color w:val="000000"/>
                <w:sz w:val="24"/>
                <w:szCs w:val="24"/>
              </w:rPr>
              <w:t>Направление "Образование"</w:t>
            </w:r>
          </w:p>
        </w:tc>
      </w:tr>
      <w:tr>
        <w:trPr/>
        <w:tc>
          <w:tcPr>
            <w:tcW w:w="213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41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ВСЕГО, в т.ч.</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43480504,75</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7046908,84</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7683119,54</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7806043,37</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7489102,86</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6727665,07</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6727665,07</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федерального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1340183,60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348089,26</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357642,63</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162164,12</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162487,35</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154900,12</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154900,12</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областного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33286657,55</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5303851,55</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5810939,86</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6110744,54</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5795246,30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5132937,65</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5132937,65</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бюджета городского округа города Калуги Калужской области</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8853663,60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1394968,03</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1514537,05</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1533134,71</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1531369,21</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1439827,30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1439827,30</w:t>
            </w:r>
          </w:p>
        </w:tc>
      </w:tr>
      <w:tr>
        <w:trPr/>
        <w:tc>
          <w:tcPr>
            <w:tcW w:w="14892" w:type="dxa"/>
            <w:gridSpan w:val="10"/>
            <w:tcBorders>
              <w:top w:val="single" w:sz="4" w:space="0" w:color="000000"/>
              <w:start w:val="single" w:sz="4" w:space="0" w:color="000000"/>
              <w:bottom w:val="single" w:sz="4" w:space="0" w:color="000000"/>
            </w:tcBorders>
          </w:tcPr>
          <w:p>
            <w:pPr>
              <w:pStyle w:val="ConsPlusNormal"/>
              <w:numPr>
                <w:ilvl w:val="0"/>
                <w:numId w:val="0"/>
              </w:numPr>
              <w:tabs>
                <w:tab w:val="clear" w:pos="720"/>
              </w:tabs>
              <w:bidi w:val="0"/>
              <w:ind w:hanging="0" w:start="0"/>
              <w:jc w:val="center"/>
              <w:outlineLvl w:val="3"/>
              <w:rPr>
                <w:rFonts w:ascii="Times New Roman" w:hAnsi="Times New Roman"/>
                <w:color w:val="000000"/>
                <w:sz w:val="24"/>
                <w:szCs w:val="24"/>
              </w:rPr>
            </w:pPr>
            <w:r>
              <w:rPr>
                <w:rFonts w:ascii="Times New Roman" w:hAnsi="Times New Roman"/>
                <w:color w:val="000000"/>
                <w:sz w:val="24"/>
                <w:szCs w:val="24"/>
              </w:rPr>
              <w:t>Комплекс проектных мероприятий</w:t>
            </w:r>
          </w:p>
        </w:tc>
      </w:tr>
      <w:tr>
        <w:trPr/>
        <w:tc>
          <w:tcPr>
            <w:tcW w:w="213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Региональный проект "Педагоги и наставники"</w:t>
            </w:r>
          </w:p>
        </w:tc>
        <w:tc>
          <w:tcPr>
            <w:tcW w:w="141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ВСЕГО, в т.ч.</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941753,47</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151460,83</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155840,93</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162164,12</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162487,35</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154900,12</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154900,12</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федерального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941415,47</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151122,83</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155840,93</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162164,12</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162487,35</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154900,12</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154900,12</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областного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338,00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338,00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бюджета городского округа города Калуги Калужской области</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Региональный проект "Поддержка семьи"</w:t>
            </w:r>
          </w:p>
        </w:tc>
        <w:tc>
          <w:tcPr>
            <w:tcW w:w="141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ВСЕГО, в т.ч.</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3417,68</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3417,68</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федерального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3232,12</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3232,12</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областного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134,67</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134,67</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бюджета городского округа города Калуги Калужской области</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50,89</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50,89</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Региональный проект "Все лучшее детям"</w:t>
            </w:r>
          </w:p>
        </w:tc>
        <w:tc>
          <w:tcPr>
            <w:tcW w:w="141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ВСЕГО, в т.ч.</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37600,73</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24422,09</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13178,64</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федерального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24736,33</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16238,70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8497,63</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областного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11124,34</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7819,77</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3304,57</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бюджета городского округа города Калуги Калужской области</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1740,06</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363,62</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1376,44</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14892" w:type="dxa"/>
            <w:gridSpan w:val="10"/>
            <w:tcBorders>
              <w:top w:val="single" w:sz="4" w:space="0" w:color="000000"/>
              <w:start w:val="single" w:sz="4" w:space="0" w:color="000000"/>
              <w:bottom w:val="single" w:sz="4" w:space="0" w:color="000000"/>
            </w:tcBorders>
          </w:tcPr>
          <w:p>
            <w:pPr>
              <w:pStyle w:val="ConsPlusNormal"/>
              <w:numPr>
                <w:ilvl w:val="0"/>
                <w:numId w:val="0"/>
              </w:numPr>
              <w:tabs>
                <w:tab w:val="clear" w:pos="720"/>
              </w:tabs>
              <w:bidi w:val="0"/>
              <w:ind w:hanging="0" w:start="0"/>
              <w:jc w:val="center"/>
              <w:outlineLvl w:val="3"/>
              <w:rPr>
                <w:rFonts w:ascii="Times New Roman" w:hAnsi="Times New Roman"/>
                <w:color w:val="000000"/>
                <w:sz w:val="24"/>
                <w:szCs w:val="24"/>
              </w:rPr>
            </w:pPr>
            <w:r>
              <w:rPr>
                <w:rFonts w:ascii="Times New Roman" w:hAnsi="Times New Roman"/>
                <w:color w:val="000000"/>
                <w:sz w:val="24"/>
                <w:szCs w:val="24"/>
              </w:rPr>
              <w:t>Комплексы процессных мероприятий</w:t>
            </w:r>
          </w:p>
        </w:tc>
      </w:tr>
      <w:tr>
        <w:trPr/>
        <w:tc>
          <w:tcPr>
            <w:tcW w:w="213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функционирования системы дошкольного образования</w:t>
            </w:r>
          </w:p>
        </w:tc>
        <w:tc>
          <w:tcPr>
            <w:tcW w:w="141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ВСЕГО, в т.ч.</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15583572,08</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2548576,48</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2696754,78</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2706490,78</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2716616,18</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2457566,93</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2457566,93</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федерального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областного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12783521,41</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2101982,81</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2230879,45</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2230879,44</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2230879,45</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1994450,13</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1994450,13</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бюджета городского округа города Калуги Калужской области</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2800050,67</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446593,67</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465875,33</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475611,34</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485736,73</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463116,80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463116,80</w:t>
            </w:r>
          </w:p>
        </w:tc>
      </w:tr>
      <w:tr>
        <w:trPr/>
        <w:tc>
          <w:tcPr>
            <w:tcW w:w="213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развития дошкольного образования</w:t>
            </w:r>
          </w:p>
        </w:tc>
        <w:tc>
          <w:tcPr>
            <w:tcW w:w="141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ВСЕГО, в т.ч.</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529488,71</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72064,30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101249,07</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83754,84</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85456,90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93481,80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93481,80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федерального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областного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бюджета городского округа города Калуги Калужской области</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529488,71</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72064,30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101249,07</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83754,84</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85456,90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93481,80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93481,80</w:t>
            </w:r>
          </w:p>
        </w:tc>
      </w:tr>
      <w:tr>
        <w:trPr/>
        <w:tc>
          <w:tcPr>
            <w:tcW w:w="213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Строительство, реконструкция, приобретение зданий (помещений) учреждений дошкольного образования</w:t>
            </w:r>
          </w:p>
        </w:tc>
        <w:tc>
          <w:tcPr>
            <w:tcW w:w="141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ВСЕГО, в т.ч.</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344702,06</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344702,06</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федерального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областного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308700,00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308700,00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бюджета городского округа города Калуги Калужской области</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36002,06</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36002,06</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функционирования системы общеобразовательных организаций</w:t>
            </w:r>
          </w:p>
        </w:tc>
        <w:tc>
          <w:tcPr>
            <w:tcW w:w="141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ВСЕГО, в т.ч.</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20269735,70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3334143,53</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3610337,41</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3523558,75</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3534009,15</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3133843,43</w:t>
            </w:r>
          </w:p>
        </w:tc>
        <w:tc>
          <w:tcPr>
            <w:tcW w:w="1303" w:type="dxa"/>
            <w:tcBorders>
              <w:top w:val="single" w:sz="4" w:space="0" w:color="000000"/>
              <w:start w:val="single" w:sz="4" w:space="0" w:color="000000"/>
              <w:bottom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3133843,43</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федерального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областного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18543136,17</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3062113,70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3329059,91</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3232232,75</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3232232,75</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2843748,53</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2843748,53</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бюджета городского округа города Калуги Калужской области</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1726599,53</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272029,83</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281277,50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291326,00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301776,40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290094,90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290094,90</w:t>
            </w:r>
          </w:p>
        </w:tc>
      </w:tr>
      <w:tr>
        <w:trPr/>
        <w:tc>
          <w:tcPr>
            <w:tcW w:w="213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развития общеобразовательных учреждений</w:t>
            </w:r>
          </w:p>
        </w:tc>
        <w:tc>
          <w:tcPr>
            <w:tcW w:w="141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ВСЕГО, в т.ч.</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575261,00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82134,16</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206748,24</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82950,10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82950,10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60239,20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60239,20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федерального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областного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121070,52</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7000,00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114070,52</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бюджета городского округа города Калуги Калужской области</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454190,48</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75134,16</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92677,72</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82950,10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82950,10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60239,20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60239,20</w:t>
            </w:r>
          </w:p>
        </w:tc>
      </w:tr>
      <w:tr>
        <w:trPr/>
        <w:tc>
          <w:tcPr>
            <w:tcW w:w="213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Организация питания на бесплатной основе</w:t>
            </w:r>
          </w:p>
        </w:tc>
        <w:tc>
          <w:tcPr>
            <w:tcW w:w="141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w:t>
            </w:r>
          </w:p>
        </w:tc>
        <w:tc>
          <w:tcPr>
            <w:tcW w:w="1984" w:type="dxa"/>
            <w:tcBorders>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ВСЕГО, в т.ч.</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2074122,97</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326712,14</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353350,77</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368056,74</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363719,00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331142,16</w:t>
            </w:r>
          </w:p>
        </w:tc>
        <w:tc>
          <w:tcPr>
            <w:tcW w:w="1303" w:type="dxa"/>
            <w:tcBorders>
              <w:top w:val="single" w:sz="4" w:space="0" w:color="000000"/>
              <w:start w:val="single" w:sz="4" w:space="0" w:color="000000"/>
              <w:bottom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331142,16</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федерального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370799,68</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177495,61</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193304,07</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областного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1176968,02</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69026,07</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75173,80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280480,74</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273682,49</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239302,46</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239302,46</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бюджета городского округа города Калуги Калужской области</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526355,27</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80190,46</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84872,90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87576,00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90036,51</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91839,70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91839,70</w:t>
            </w:r>
          </w:p>
        </w:tc>
      </w:tr>
      <w:tr>
        <w:trPr/>
        <w:tc>
          <w:tcPr>
            <w:tcW w:w="213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Социальная поддержка обучающихся</w:t>
            </w:r>
          </w:p>
        </w:tc>
        <w:tc>
          <w:tcPr>
            <w:tcW w:w="141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ВСЕГО, в т.ч.</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341664,42</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55436,53</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58451,61</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58451,61</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58451,61</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55436,53</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55436,53</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федерального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областного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341664,42</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55436,53</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58451,61</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58451,61</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58451,61</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55436,53</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55436,53</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бюджета городского округа города Калуги Калужской области</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функционирования системы дополнительного образования</w:t>
            </w:r>
          </w:p>
        </w:tc>
        <w:tc>
          <w:tcPr>
            <w:tcW w:w="141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ВСЕГО, в т.ч.</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1484095,80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236346,90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248729,60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257783,90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267198,60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237018,40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237018,40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федерального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областного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бюджета городского округа города Калуги Калужской области</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1484095,80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236346,90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248729,60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257783,90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267198,60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237018,40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237018,40</w:t>
            </w:r>
          </w:p>
        </w:tc>
      </w:tr>
      <w:tr>
        <w:trPr/>
        <w:tc>
          <w:tcPr>
            <w:tcW w:w="213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организации и проведения мероприятий в сфере образования</w:t>
            </w:r>
          </w:p>
        </w:tc>
        <w:tc>
          <w:tcPr>
            <w:tcW w:w="141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ВСЕГО, в т.ч.</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1185,00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600,00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585,00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федерального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областного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бюджета городского округа города Калуги Калужской области</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1185,00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600,00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585,00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r>
      <w:tr>
        <w:trPr/>
        <w:tc>
          <w:tcPr>
            <w:tcW w:w="213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развития учреждений дополнительного образования"</w:t>
            </w:r>
          </w:p>
        </w:tc>
        <w:tc>
          <w:tcPr>
            <w:tcW w:w="141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ВСЕГО, в т.ч.</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48123,43</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7475,83</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9260,00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7000,00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7000,00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8693,80</w:t>
            </w:r>
          </w:p>
        </w:tc>
        <w:tc>
          <w:tcPr>
            <w:tcW w:w="1303" w:type="dxa"/>
            <w:tcBorders>
              <w:top w:val="single" w:sz="4" w:space="0" w:color="000000"/>
              <w:start w:val="single" w:sz="4" w:space="0" w:color="000000"/>
              <w:bottom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8693,80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федерального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областного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бюджета городского округа города Калуги Калужской области</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48123,43</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7475,83</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9260,00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7000,00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7000,00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8693,80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8693,80</w:t>
            </w:r>
          </w:p>
        </w:tc>
      </w:tr>
      <w:tr>
        <w:trPr/>
        <w:tc>
          <w:tcPr>
            <w:tcW w:w="213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поддержки и развития детей, проявляющих способности и таланты</w:t>
            </w:r>
          </w:p>
        </w:tc>
        <w:tc>
          <w:tcPr>
            <w:tcW w:w="141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ВСЕГО, в т.ч.</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12200,00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2100,00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2100,00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2100,00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2100,00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1900,00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1900,00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федерального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областного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бюджета городского округа города Калуги Калужской области</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12200,00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2100,00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2100,00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2100,00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2100,00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1900,00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1900,00</w:t>
            </w:r>
          </w:p>
        </w:tc>
      </w:tr>
      <w:tr>
        <w:trPr/>
        <w:tc>
          <w:tcPr>
            <w:tcW w:w="213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деятельности органов администрации городского округа города Калуги</w:t>
            </w:r>
          </w:p>
        </w:tc>
        <w:tc>
          <w:tcPr>
            <w:tcW w:w="141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ВСЕГО, в т.ч.</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347344,65</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56578,00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59820,35</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59820,35</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59820,35</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55652,80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55652,80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федерального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областного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бюджета городского округа города Калуги Калужской области</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347344,65</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56578,00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59820,35</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59820,35</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59820,35</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55652,80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55652,80</w:t>
            </w:r>
          </w:p>
        </w:tc>
      </w:tr>
      <w:tr>
        <w:trPr/>
        <w:tc>
          <w:tcPr>
            <w:tcW w:w="213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Расходы на обеспечение деятельности казенного учреждения, осуществляющего бюджетный (бухгалтерский) учет</w:t>
            </w:r>
          </w:p>
        </w:tc>
        <w:tc>
          <w:tcPr>
            <w:tcW w:w="141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ВСЕГО, в т.ч.</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682945,59</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111409,37</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132054,82</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114423,20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114477,00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105290,60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105290,60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федерального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областного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бюджета городского округа города Калуги Калужской области</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682945,59</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111409,37</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132054,82</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114423,20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114477,00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105290,60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105290,60</w:t>
            </w:r>
          </w:p>
        </w:tc>
      </w:tr>
      <w:tr>
        <w:trPr/>
        <w:tc>
          <w:tcPr>
            <w:tcW w:w="213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реализации прочих мероприятий в сфере образования</w:t>
            </w:r>
          </w:p>
        </w:tc>
        <w:tc>
          <w:tcPr>
            <w:tcW w:w="141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УО</w:t>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ВСЕГО, в т.ч.</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203291,46</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34031,00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34658,32</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34786,92</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34816,62</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32499,30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32499,30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федерального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областного бюджета</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0,00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r>
      <w:tr>
        <w:trPr/>
        <w:tc>
          <w:tcPr>
            <w:tcW w:w="213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41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r>
          </w:p>
        </w:tc>
        <w:tc>
          <w:tcPr>
            <w:tcW w:w="198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средства бюджета городского округа города Калуги Калужской области</w:t>
            </w:r>
          </w:p>
        </w:tc>
        <w:tc>
          <w:tcPr>
            <w:tcW w:w="147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203291,46</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34031,00</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34658,32</w:t>
            </w:r>
          </w:p>
        </w:tc>
        <w:tc>
          <w:tcPr>
            <w:tcW w:w="136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34786,92</w:t>
            </w:r>
          </w:p>
        </w:tc>
        <w:tc>
          <w:tcPr>
            <w:tcW w:w="130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34816,62</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32499,30</w:t>
            </w:r>
          </w:p>
        </w:tc>
        <w:tc>
          <w:tcPr>
            <w:tcW w:w="1303"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32499,30</w:t>
            </w:r>
          </w:p>
        </w:tc>
      </w:tr>
    </w:tbl>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1"/>
        <w:rPr>
          <w:rFonts w:ascii="Times New Roman" w:hAnsi="Times New Roman"/>
          <w:color w:val="000000"/>
          <w:sz w:val="24"/>
          <w:szCs w:val="24"/>
        </w:rPr>
      </w:pPr>
      <w:r>
        <w:rPr>
          <w:rFonts w:ascii="Times New Roman" w:hAnsi="Times New Roman"/>
          <w:b/>
          <w:color w:val="000000"/>
          <w:sz w:val="24"/>
          <w:szCs w:val="24"/>
        </w:rPr>
        <w:t>3. Сведения о показателях направления муниципальной</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программы "Развитие образования в городском округе города</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Калуги Калужской области</w:t>
      </w:r>
    </w:p>
    <w:p>
      <w:pPr>
        <w:pStyle w:val="ConsPlusNormal"/>
        <w:bidi w:val="0"/>
        <w:ind w:hanging="0" w:start="0"/>
        <w:jc w:val="center"/>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w:t>
      </w:r>
    </w:p>
    <w:p>
      <w:pPr>
        <w:pStyle w:val="ConsPlusNormal"/>
        <w:bidi w:val="0"/>
        <w:ind w:hanging="0" w:start="0"/>
        <w:jc w:val="center"/>
        <w:rPr>
          <w:rFonts w:ascii="Times New Roman" w:hAnsi="Times New Roman"/>
          <w:color w:val="000000"/>
          <w:sz w:val="24"/>
          <w:szCs w:val="24"/>
        </w:rPr>
      </w:pPr>
      <w:r>
        <w:rPr>
          <w:rFonts w:ascii="Times New Roman" w:hAnsi="Times New Roman"/>
          <w:color w:val="000000"/>
          <w:sz w:val="24"/>
          <w:szCs w:val="24"/>
        </w:rPr>
        <w:t>г. Калуги от 12.12.2025 N 1218-10-р)</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tbl>
      <w:tblPr>
        <w:tblW w:w="13595" w:type="dxa"/>
        <w:jc w:val="start"/>
        <w:tblInd w:w="67" w:type="dxa"/>
        <w:tblLayout w:type="fixed"/>
        <w:tblCellMar>
          <w:top w:w="102" w:type="dxa"/>
          <w:start w:w="62" w:type="dxa"/>
          <w:bottom w:w="102" w:type="dxa"/>
          <w:end w:w="62" w:type="dxa"/>
        </w:tblCellMar>
      </w:tblPr>
      <w:tblGrid>
        <w:gridCol w:w="566"/>
        <w:gridCol w:w="3402"/>
        <w:gridCol w:w="1204"/>
        <w:gridCol w:w="1054"/>
        <w:gridCol w:w="681"/>
        <w:gridCol w:w="680"/>
        <w:gridCol w:w="680"/>
        <w:gridCol w:w="679"/>
        <w:gridCol w:w="680"/>
        <w:gridCol w:w="680"/>
        <w:gridCol w:w="3287"/>
      </w:tblGrid>
      <w:tr>
        <w:trPr/>
        <w:tc>
          <w:tcPr>
            <w:tcW w:w="566"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N п/п</w:t>
            </w:r>
          </w:p>
        </w:tc>
        <w:tc>
          <w:tcPr>
            <w:tcW w:w="3402"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Наименование показателя</w:t>
            </w:r>
          </w:p>
        </w:tc>
        <w:tc>
          <w:tcPr>
            <w:tcW w:w="1204"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Единица измерения</w:t>
            </w:r>
          </w:p>
        </w:tc>
        <w:tc>
          <w:tcPr>
            <w:tcW w:w="5134" w:type="dxa"/>
            <w:gridSpan w:val="7"/>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Значения показателя по годам реализации муниципальной программы</w:t>
            </w:r>
          </w:p>
        </w:tc>
        <w:tc>
          <w:tcPr>
            <w:tcW w:w="328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Источник значения показателя (методика расчета показателей, соглашение, региональный проект, муниципальная программа)</w:t>
            </w:r>
          </w:p>
        </w:tc>
      </w:tr>
      <w:tr>
        <w:trPr/>
        <w:tc>
          <w:tcPr>
            <w:tcW w:w="566"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c>
          <w:tcPr>
            <w:tcW w:w="340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c>
          <w:tcPr>
            <w:tcW w:w="1204"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Базовое значение</w:t>
            </w:r>
          </w:p>
        </w:tc>
        <w:tc>
          <w:tcPr>
            <w:tcW w:w="4080" w:type="dxa"/>
            <w:gridSpan w:val="6"/>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Годы реализации</w:t>
            </w:r>
          </w:p>
        </w:tc>
        <w:tc>
          <w:tcPr>
            <w:tcW w:w="328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r>
      <w:tr>
        <w:trPr/>
        <w:tc>
          <w:tcPr>
            <w:tcW w:w="566"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c>
          <w:tcPr>
            <w:tcW w:w="3402"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c>
          <w:tcPr>
            <w:tcW w:w="1204"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2023 год</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2025 год</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2026 год</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2027 год</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2028 год</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2029 год</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2030 год</w:t>
            </w:r>
          </w:p>
        </w:tc>
        <w:tc>
          <w:tcPr>
            <w:tcW w:w="328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3</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5</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6</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7</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8</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9</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10</w:t>
            </w:r>
          </w:p>
        </w:tc>
        <w:tc>
          <w:tcPr>
            <w:tcW w:w="328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11</w:t>
            </w:r>
          </w:p>
        </w:tc>
      </w:tr>
      <w:tr>
        <w:trPr/>
        <w:tc>
          <w:tcPr>
            <w:tcW w:w="13593" w:type="dxa"/>
            <w:gridSpan w:val="11"/>
            <w:tcBorders>
              <w:top w:val="single" w:sz="4" w:space="0" w:color="000000"/>
              <w:start w:val="single" w:sz="4" w:space="0" w:color="000000"/>
              <w:bottom w:val="single" w:sz="4" w:space="0" w:color="000000"/>
              <w:end w:val="single" w:sz="4" w:space="0" w:color="000000"/>
            </w:tcBorders>
          </w:tcPr>
          <w:p>
            <w:pPr>
              <w:pStyle w:val="ConsPlusNormal"/>
              <w:numPr>
                <w:ilvl w:val="0"/>
                <w:numId w:val="0"/>
              </w:numPr>
              <w:tabs>
                <w:tab w:val="clear" w:pos="720"/>
              </w:tabs>
              <w:bidi w:val="0"/>
              <w:ind w:hanging="0" w:start="0"/>
              <w:jc w:val="center"/>
              <w:outlineLvl w:val="2"/>
              <w:rPr>
                <w:rFonts w:ascii="Times New Roman" w:hAnsi="Times New Roman"/>
                <w:color w:val="000000"/>
                <w:sz w:val="24"/>
                <w:szCs w:val="24"/>
              </w:rPr>
            </w:pPr>
            <w:r>
              <w:rPr>
                <w:rFonts w:ascii="Times New Roman" w:hAnsi="Times New Roman"/>
                <w:color w:val="000000"/>
                <w:sz w:val="24"/>
                <w:szCs w:val="24"/>
              </w:rPr>
              <w:t>Направление муниципальной программы "Образование"</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Количество муниципальных общеобразовательных организаций,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ед.</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w:t>
            </w:r>
          </w:p>
        </w:tc>
        <w:tc>
          <w:tcPr>
            <w:tcW w:w="328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Методика расчета показателя, утвержденная распоряжением начальника управления образования города Калуги от 16.12.2024 N 1144-10-р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Количество человек, которым обеспечены выплаты ежемесячного денежного вознаграждения</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ед.</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w:t>
            </w:r>
          </w:p>
        </w:tc>
        <w:tc>
          <w:tcPr>
            <w:tcW w:w="328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Методика расчета показателя, утвержденная распоряжением начальника управления образования города Калуги от 16.12.2024 N 1144-10-р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3</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Доля педагогических работников общеобразовательных организаций, получивших ежемесячное денежное вознаграждение за классное руководство, в общей численности педагогических работников такой категории</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328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Методика расчета показателя, утвержденная распоряжением начальника управления образования города Калуги от 16.12.2024 N 1144-10-р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Число дошкольных учреждений</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ед.</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66</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66</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66</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66</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66</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66</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66</w:t>
            </w:r>
          </w:p>
        </w:tc>
        <w:tc>
          <w:tcPr>
            <w:tcW w:w="328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Методика расчета показателя, утвержденная распоряжением начальника управления образования города Калуги от 16.12.2024 N 1144-10-р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5</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Удельный вес численности воспитанников образовательных организаций, реализующих общеобразовательные программы дошкольного образования, обучающихся по программам, соответствующим требованиям федеральных государственных образовательных стандартов, в общей численности воспитанников образовательных организаций, реализующих общеобразовательные программы дошкольного образования</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328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Методика расчета показателя, утвержденная распоряжением начальника управления образования города Калуги от 16.12.2024 N 1144-10-р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6</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Удельный вес числа образовательных организаций, реализующих общеобразовательные программы дошкольного образования, отвечающих современным требованиям</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328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Методика расчета показателя, утвержденная распоряжением начальника управления образования города Калуги от 16.12.2024 N 1144-10-р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7</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Число общеобразовательных учреждений</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ед.</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w:t>
            </w:r>
          </w:p>
        </w:tc>
        <w:tc>
          <w:tcPr>
            <w:tcW w:w="328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Методика расчета показателя, утвержденная распоряжением начальника управления образования города Калуги от 16.12.2024 N 1144-10-р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8</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Реализация гарантий получения начального общего, основного общего, среднего общего образования</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328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Методика расчета показателя, утвержденная распоряжением начальника управления образования города Калуги от 16.12.2024 N 1144-10-р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9</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Удельный вес численности работников муниципальных общеобразовательных организаций, которым региональным законодательством установлены ежемесячные денежные выплаты, в общей численности работников муниципальных общеобразовательных организаций</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9,8</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9,9</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9,9</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9,9</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9,9</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9,9</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9,9</w:t>
            </w:r>
          </w:p>
        </w:tc>
        <w:tc>
          <w:tcPr>
            <w:tcW w:w="328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Методика расчета показателя, утвержденная распоряжением начальника управления образования города Калуги от 16.12.2024 N 1144-10-р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10</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Удельный вес числа муниципальных общеобразовательных образовательных учреждений, отвечающих современным требованиям</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328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Методика расчета показателя, утвержденная распоряжением начальника управления образования города Калуги от 16.12.2024 N 1144-10-р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11</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Охват питанием на бесплатной основе отдельных категорий обучающихся, определяемых постановлением Городской Управы города Калуги</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328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Методика расчета показателя, утвержденная распоряжением начальника управления образования города Калуги от 16.12.2024 N 1144-10-р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12</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Охват питанием на бесплатной основе отдельных категорий обучающихся в соответствии с областным законодательством</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328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Методика расчета показателя, утвержденная распоряжением начальника управления образования города Калуги от 16.12.2024 N 1144-10-р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13</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Количество муниципальных образовательных организаций дополнительного образования</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ед.</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w:t>
            </w:r>
          </w:p>
        </w:tc>
        <w:tc>
          <w:tcPr>
            <w:tcW w:w="328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Методика расчета показателя, утвержденная распоряжением начальника управления образования города Калуги от 16.12.2024 N 1144-10-р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14</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Количество мероприятий, в которых принято участие</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ед.</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w:t>
            </w:r>
          </w:p>
        </w:tc>
        <w:tc>
          <w:tcPr>
            <w:tcW w:w="328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Методика расчета показателя, утвержденная распоряжением начальника управления образования города Калуги от 16.12.2024 N 1144-10-р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15</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Удельный вес числа муниципальных учреждений дополнительного образования, отвечающих современным требованиям</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328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Методика расчета показателя, утвержденная распоряжением начальника управления образования города Калуги от 16.12.2024 N 1144-10-р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16</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Доля детей, проявляющих способности и таланты, принявших участие в муниципальных состязательных, массовых мероприятиях различной направленности</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15,2</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15,4</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15,6</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15,8</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16</w:t>
            </w:r>
          </w:p>
        </w:tc>
        <w:tc>
          <w:tcPr>
            <w:tcW w:w="328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Методика расчета показателя, утвержденная распоряжением начальника управления образования города Калуги от 16.12.2024 N 1144-10-р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17</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Количество педагогов, получивших поддержку за работу с детьми и молодежью, проявляющими способности и таланты</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чел.</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w:t>
            </w:r>
          </w:p>
        </w:tc>
        <w:tc>
          <w:tcPr>
            <w:tcW w:w="328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Методика расчета показателя, утвержденная распоряжением начальника управления образования города Калуги от 16.12.2024 N 1144-10-р</w:t>
            </w:r>
          </w:p>
        </w:tc>
      </w:tr>
      <w:tr>
        <w:trPr/>
        <w:tc>
          <w:tcPr>
            <w:tcW w:w="56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18</w:t>
            </w:r>
          </w:p>
        </w:tc>
        <w:tc>
          <w:tcPr>
            <w:tcW w:w="34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Доля лиц, получивших услуги, от общего количества обратившихся в МБУ "Центр "Стратегия" г. Калуги</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105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7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68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328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Методика расчета показателя, утвержденная распоряжением начальника управления образования города Калуги от 16.12.2024 N 1144-10-р</w:t>
            </w:r>
          </w:p>
        </w:tc>
      </w:tr>
    </w:tbl>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1"/>
        <w:rPr>
          <w:rFonts w:ascii="Times New Roman" w:hAnsi="Times New Roman"/>
          <w:color w:val="000000"/>
          <w:sz w:val="24"/>
          <w:szCs w:val="24"/>
        </w:rPr>
      </w:pPr>
      <w:r>
        <w:rPr>
          <w:rFonts w:ascii="Times New Roman" w:hAnsi="Times New Roman"/>
          <w:b/>
          <w:color w:val="000000"/>
          <w:sz w:val="24"/>
          <w:szCs w:val="24"/>
        </w:rPr>
        <w:t>4. План достижения показателей направления муниципальной</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программы "Развитие образования в городском округе города</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Калуги Калужской области, 2025</w:t>
      </w:r>
    </w:p>
    <w:p>
      <w:pPr>
        <w:pStyle w:val="ConsPlusNormal"/>
        <w:bidi w:val="0"/>
        <w:ind w:hanging="0" w:start="0"/>
        <w:jc w:val="center"/>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w:t>
      </w:r>
    </w:p>
    <w:p>
      <w:pPr>
        <w:pStyle w:val="ConsPlusNormal"/>
        <w:bidi w:val="0"/>
        <w:ind w:hanging="0" w:start="0"/>
        <w:jc w:val="center"/>
        <w:rPr>
          <w:rFonts w:ascii="Times New Roman" w:hAnsi="Times New Roman"/>
          <w:color w:val="000000"/>
          <w:sz w:val="24"/>
          <w:szCs w:val="24"/>
        </w:rPr>
      </w:pPr>
      <w:r>
        <w:rPr>
          <w:rFonts w:ascii="Times New Roman" w:hAnsi="Times New Roman"/>
          <w:color w:val="000000"/>
          <w:sz w:val="24"/>
          <w:szCs w:val="24"/>
        </w:rPr>
        <w:t>г. Калуги от 12.12.2025 N 1218-10-р)</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tbl>
      <w:tblPr>
        <w:tblW w:w="15123" w:type="dxa"/>
        <w:jc w:val="start"/>
        <w:tblInd w:w="67" w:type="dxa"/>
        <w:tblLayout w:type="fixed"/>
        <w:tblCellMar>
          <w:top w:w="102" w:type="dxa"/>
          <w:start w:w="62" w:type="dxa"/>
          <w:bottom w:w="102" w:type="dxa"/>
          <w:end w:w="62" w:type="dxa"/>
        </w:tblCellMar>
      </w:tblPr>
      <w:tblGrid>
        <w:gridCol w:w="567"/>
        <w:gridCol w:w="2835"/>
        <w:gridCol w:w="1219"/>
        <w:gridCol w:w="1204"/>
        <w:gridCol w:w="736"/>
        <w:gridCol w:w="737"/>
        <w:gridCol w:w="738"/>
        <w:gridCol w:w="736"/>
        <w:gridCol w:w="737"/>
        <w:gridCol w:w="738"/>
        <w:gridCol w:w="736"/>
        <w:gridCol w:w="737"/>
        <w:gridCol w:w="738"/>
        <w:gridCol w:w="736"/>
        <w:gridCol w:w="737"/>
        <w:gridCol w:w="1188"/>
      </w:tblGrid>
      <w:tr>
        <w:trPr/>
        <w:tc>
          <w:tcPr>
            <w:tcW w:w="56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N п/п</w:t>
            </w:r>
          </w:p>
        </w:tc>
        <w:tc>
          <w:tcPr>
            <w:tcW w:w="2835"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Наименование показателя</w:t>
            </w:r>
          </w:p>
        </w:tc>
        <w:tc>
          <w:tcPr>
            <w:tcW w:w="1219"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Уровень показателя</w:t>
            </w:r>
          </w:p>
        </w:tc>
        <w:tc>
          <w:tcPr>
            <w:tcW w:w="1204"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color w:val="000000"/>
              </w:rPr>
            </w:pPr>
            <w:r>
              <w:rPr>
                <w:rFonts w:ascii="Times New Roman" w:hAnsi="Times New Roman"/>
                <w:color w:val="000000"/>
                <w:sz w:val="24"/>
                <w:szCs w:val="24"/>
              </w:rPr>
              <w:t xml:space="preserve">Единица измерения (по </w:t>
            </w:r>
            <w:r>
              <w:rPr>
                <w:rFonts w:ascii="Times New Roman" w:hAnsi="Times New Roman"/>
                <w:color w:val="000000"/>
                <w:sz w:val="24"/>
                <w:szCs w:val="24"/>
              </w:rPr>
              <w:t>ОКЕИ</w:t>
            </w:r>
            <w:r>
              <w:rPr>
                <w:rFonts w:ascii="Times New Roman" w:hAnsi="Times New Roman"/>
                <w:color w:val="000000"/>
                <w:sz w:val="24"/>
                <w:szCs w:val="24"/>
              </w:rPr>
              <w:t>)</w:t>
            </w:r>
          </w:p>
        </w:tc>
        <w:tc>
          <w:tcPr>
            <w:tcW w:w="8106" w:type="dxa"/>
            <w:gridSpan w:val="11"/>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Плановые значения по месяцам</w:t>
            </w:r>
          </w:p>
        </w:tc>
        <w:tc>
          <w:tcPr>
            <w:tcW w:w="118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На дату 31.12.2026</w:t>
            </w:r>
          </w:p>
        </w:tc>
      </w:tr>
      <w:tr>
        <w:trPr/>
        <w:tc>
          <w:tcPr>
            <w:tcW w:w="5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c>
          <w:tcPr>
            <w:tcW w:w="2835"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c>
          <w:tcPr>
            <w:tcW w:w="1219"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c>
          <w:tcPr>
            <w:tcW w:w="1204"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янв.</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февр.</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март</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апр.</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май</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июнь</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июль</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авг.</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сент.</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окт.</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ноябрь</w:t>
            </w:r>
          </w:p>
        </w:tc>
        <w:tc>
          <w:tcPr>
            <w:tcW w:w="118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w:t>
            </w:r>
          </w:p>
        </w:tc>
        <w:tc>
          <w:tcPr>
            <w:tcW w:w="283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w:t>
            </w:r>
          </w:p>
        </w:tc>
        <w:tc>
          <w:tcPr>
            <w:tcW w:w="121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3</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5</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6</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7</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8</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9</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11</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12</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13</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14</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15</w:t>
            </w:r>
          </w:p>
        </w:tc>
        <w:tc>
          <w:tcPr>
            <w:tcW w:w="118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16</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w:t>
            </w:r>
          </w:p>
        </w:tc>
        <w:tc>
          <w:tcPr>
            <w:tcW w:w="283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Количество муниципальных общеобразовательных организаций,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w:t>
            </w:r>
          </w:p>
        </w:tc>
        <w:tc>
          <w:tcPr>
            <w:tcW w:w="121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МП</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ед</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w:t>
            </w:r>
          </w:p>
        </w:tc>
        <w:tc>
          <w:tcPr>
            <w:tcW w:w="118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48</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w:t>
            </w:r>
          </w:p>
        </w:tc>
        <w:tc>
          <w:tcPr>
            <w:tcW w:w="283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Количество человек, которым обеспечены выплаты ежемесячного денежного вознаграждения</w:t>
            </w:r>
          </w:p>
        </w:tc>
        <w:tc>
          <w:tcPr>
            <w:tcW w:w="121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МП</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ед</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w:t>
            </w:r>
          </w:p>
        </w:tc>
        <w:tc>
          <w:tcPr>
            <w:tcW w:w="118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58</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3</w:t>
            </w:r>
          </w:p>
        </w:tc>
        <w:tc>
          <w:tcPr>
            <w:tcW w:w="283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Доля педагогических работников общеобразовательных организаций, получивших ежемесячное денежное вознаграждение за классное руководство, в общей численности педагогических работников такой категории</w:t>
            </w:r>
          </w:p>
        </w:tc>
        <w:tc>
          <w:tcPr>
            <w:tcW w:w="121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МП</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118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w:t>
            </w:r>
          </w:p>
        </w:tc>
        <w:tc>
          <w:tcPr>
            <w:tcW w:w="283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Число дошкольных учреждений</w:t>
            </w:r>
          </w:p>
        </w:tc>
        <w:tc>
          <w:tcPr>
            <w:tcW w:w="121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МП</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ед</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66</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66</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66</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66</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66</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66</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66</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66</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66</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66</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66</w:t>
            </w:r>
          </w:p>
        </w:tc>
        <w:tc>
          <w:tcPr>
            <w:tcW w:w="118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66</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5</w:t>
            </w:r>
          </w:p>
        </w:tc>
        <w:tc>
          <w:tcPr>
            <w:tcW w:w="283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Удельный вес численности воспитанников образовательных организаций, реализующих общеобразовательные программы дошкольного образования, обучающихся по программам, соответствующим требованиям федеральных государственных образовательных стандартов, в общей численности воспитанников образовательных организаций, реализующих общеобразовательные программы дошкольного образования</w:t>
            </w:r>
          </w:p>
        </w:tc>
        <w:tc>
          <w:tcPr>
            <w:tcW w:w="121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МП</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118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6</w:t>
            </w:r>
          </w:p>
        </w:tc>
        <w:tc>
          <w:tcPr>
            <w:tcW w:w="283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Удельный вес числа образовательных организаций, реализующих общеобразовательные программы дошкольного образования, отвечающих современным требованиям</w:t>
            </w:r>
          </w:p>
        </w:tc>
        <w:tc>
          <w:tcPr>
            <w:tcW w:w="121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МП</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118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7</w:t>
            </w:r>
          </w:p>
        </w:tc>
        <w:tc>
          <w:tcPr>
            <w:tcW w:w="283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Число общеобразовательных учреждений</w:t>
            </w:r>
          </w:p>
        </w:tc>
        <w:tc>
          <w:tcPr>
            <w:tcW w:w="121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МП</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ед</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w:t>
            </w:r>
          </w:p>
        </w:tc>
        <w:tc>
          <w:tcPr>
            <w:tcW w:w="118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51</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8</w:t>
            </w:r>
          </w:p>
        </w:tc>
        <w:tc>
          <w:tcPr>
            <w:tcW w:w="283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Реализация гарантий получения начального общего, основного общего, среднего общего образования</w:t>
            </w:r>
          </w:p>
        </w:tc>
        <w:tc>
          <w:tcPr>
            <w:tcW w:w="121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МП</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118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9</w:t>
            </w:r>
          </w:p>
        </w:tc>
        <w:tc>
          <w:tcPr>
            <w:tcW w:w="283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Удельный вес численности работников муниципальных общеобразовательных организаций, которым региональным законодательством установлены ежемесячные денежные выплаты, в общей численности работников муниципальных общеобразовательных организаций</w:t>
            </w:r>
          </w:p>
        </w:tc>
        <w:tc>
          <w:tcPr>
            <w:tcW w:w="121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МП</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9,9</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9,9</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9,9</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9,9</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9,9</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9,9</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9,9</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9,9</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9,9</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9,9</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9,9</w:t>
            </w:r>
          </w:p>
        </w:tc>
        <w:tc>
          <w:tcPr>
            <w:tcW w:w="118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9,9</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10</w:t>
            </w:r>
          </w:p>
        </w:tc>
        <w:tc>
          <w:tcPr>
            <w:tcW w:w="283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Удельный вес числа муниципальных общеобразовательных образовательных учреждений, отвечающих современным требованиям</w:t>
            </w:r>
          </w:p>
        </w:tc>
        <w:tc>
          <w:tcPr>
            <w:tcW w:w="121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МП</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118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11</w:t>
            </w:r>
          </w:p>
        </w:tc>
        <w:tc>
          <w:tcPr>
            <w:tcW w:w="283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Охват питанием на бесплатной основе отдельных категорий обучающихся, определяемых постановлением Городской Управы города Калуги</w:t>
            </w:r>
          </w:p>
        </w:tc>
        <w:tc>
          <w:tcPr>
            <w:tcW w:w="121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МП</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118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12</w:t>
            </w:r>
          </w:p>
        </w:tc>
        <w:tc>
          <w:tcPr>
            <w:tcW w:w="283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Охват питанием на бесплатной основе отдельных категорий обучающихся в соответствии с областным законодательством</w:t>
            </w:r>
          </w:p>
        </w:tc>
        <w:tc>
          <w:tcPr>
            <w:tcW w:w="121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МП</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118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13</w:t>
            </w:r>
          </w:p>
        </w:tc>
        <w:tc>
          <w:tcPr>
            <w:tcW w:w="283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Количество муниципальных образовательных организаций дополнительного образования</w:t>
            </w:r>
          </w:p>
        </w:tc>
        <w:tc>
          <w:tcPr>
            <w:tcW w:w="121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МП</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ед</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w:t>
            </w:r>
          </w:p>
        </w:tc>
        <w:tc>
          <w:tcPr>
            <w:tcW w:w="118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3</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14</w:t>
            </w:r>
          </w:p>
        </w:tc>
        <w:tc>
          <w:tcPr>
            <w:tcW w:w="283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Количество мероприятий, в которых принято участие</w:t>
            </w:r>
          </w:p>
        </w:tc>
        <w:tc>
          <w:tcPr>
            <w:tcW w:w="121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МП</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ед</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w:t>
            </w:r>
          </w:p>
        </w:tc>
        <w:tc>
          <w:tcPr>
            <w:tcW w:w="118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15</w:t>
            </w:r>
          </w:p>
        </w:tc>
        <w:tc>
          <w:tcPr>
            <w:tcW w:w="283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Удельный вес числа муниципальных учреждений дополнительного образования, отвечающих современным требованиям</w:t>
            </w:r>
          </w:p>
        </w:tc>
        <w:tc>
          <w:tcPr>
            <w:tcW w:w="121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МП</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118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16</w:t>
            </w:r>
          </w:p>
        </w:tc>
        <w:tc>
          <w:tcPr>
            <w:tcW w:w="283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Доля детей, проявляющих способности и таланты, принявших участие в муниципальных состязательных, массовых мероприятиях различной направленности</w:t>
            </w:r>
          </w:p>
        </w:tc>
        <w:tc>
          <w:tcPr>
            <w:tcW w:w="121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МП</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0,3</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0,6</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4,7</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2,3</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0,3</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0,6</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2,7</w:t>
            </w:r>
          </w:p>
        </w:tc>
        <w:tc>
          <w:tcPr>
            <w:tcW w:w="118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15,2</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17</w:t>
            </w:r>
          </w:p>
        </w:tc>
        <w:tc>
          <w:tcPr>
            <w:tcW w:w="283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Количество педагогов, получивших поддержку за работу с детьми и молодежью, проявляющими способности и таланты</w:t>
            </w:r>
          </w:p>
        </w:tc>
        <w:tc>
          <w:tcPr>
            <w:tcW w:w="121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МП</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чел</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0</w:t>
            </w:r>
          </w:p>
        </w:tc>
        <w:tc>
          <w:tcPr>
            <w:tcW w:w="118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18</w:t>
            </w:r>
          </w:p>
        </w:tc>
        <w:tc>
          <w:tcPr>
            <w:tcW w:w="283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Доля лиц, получивших услуги, от общего количества обратившихся в МБУ "Центр "Стратегия" г. Калуги</w:t>
            </w:r>
          </w:p>
        </w:tc>
        <w:tc>
          <w:tcPr>
            <w:tcW w:w="121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МП</w:t>
            </w:r>
          </w:p>
        </w:tc>
        <w:tc>
          <w:tcPr>
            <w:tcW w:w="1204"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73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c>
          <w:tcPr>
            <w:tcW w:w="118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end"/>
              <w:rPr>
                <w:rFonts w:ascii="Times New Roman" w:hAnsi="Times New Roman"/>
                <w:color w:val="000000"/>
                <w:sz w:val="24"/>
                <w:szCs w:val="24"/>
              </w:rPr>
            </w:pPr>
            <w:r>
              <w:rPr>
                <w:rFonts w:ascii="Times New Roman" w:hAnsi="Times New Roman"/>
                <w:color w:val="000000"/>
                <w:sz w:val="24"/>
                <w:szCs w:val="24"/>
              </w:rPr>
              <w:t>100</w:t>
            </w:r>
          </w:p>
        </w:tc>
      </w:tr>
    </w:tbl>
    <w:p>
      <w:pPr>
        <w:sectPr>
          <w:type w:val="nextPage"/>
          <w:pgSz w:orient="landscape" w:w="16838" w:h="11906"/>
          <w:pgMar w:left="397" w:right="397" w:gutter="0" w:header="0" w:top="1133" w:footer="0" w:bottom="566"/>
          <w:pgNumType w:fmt="decimal"/>
          <w:formProt w:val="false"/>
          <w:textDirection w:val="lrTb"/>
          <w:docGrid w:type="default" w:linePitch="100" w:charSpace="0"/>
        </w:sectPr>
      </w:pPr>
    </w:p>
    <w:p>
      <w:pPr>
        <w:pStyle w:val="ConsPlusNormal"/>
        <w:bidi w:val="0"/>
        <w:ind w:hanging="0" w:start="0"/>
        <w:jc w:val="both"/>
        <w:rPr>
          <w:color w:val="000000"/>
        </w:rPr>
      </w:pPr>
      <w:r>
        <w:rPr>
          <w:rFonts w:ascii="Times New Roman" w:hAnsi="Times New Roman"/>
          <w:color w:val="000000"/>
          <w:sz w:val="24"/>
          <w:szCs w:val="24"/>
        </w:rPr>
        <w:t xml:space="preserve">(таблица 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27.02.2026 N 113-10-р)</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1"/>
        <w:rPr>
          <w:rFonts w:ascii="Times New Roman" w:hAnsi="Times New Roman"/>
          <w:color w:val="000000"/>
          <w:sz w:val="24"/>
          <w:szCs w:val="24"/>
        </w:rPr>
      </w:pPr>
      <w:r>
        <w:rPr>
          <w:rFonts w:ascii="Times New Roman" w:hAnsi="Times New Roman"/>
          <w:b/>
          <w:color w:val="000000"/>
          <w:sz w:val="24"/>
          <w:szCs w:val="24"/>
        </w:rPr>
        <w:t>5. Механизм реализации направления "Образование"</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муниципальной программы "Развитие образования</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в городском округе города Калуги Калужской области"</w:t>
      </w:r>
    </w:p>
    <w:p>
      <w:pPr>
        <w:pStyle w:val="ConsPlusNormal"/>
        <w:bidi w:val="0"/>
        <w:ind w:hanging="0" w:start="0"/>
        <w:jc w:val="center"/>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w:t>
      </w:r>
    </w:p>
    <w:p>
      <w:pPr>
        <w:pStyle w:val="ConsPlusNormal"/>
        <w:bidi w:val="0"/>
        <w:ind w:hanging="0" w:start="0"/>
        <w:jc w:val="center"/>
        <w:rPr>
          <w:rFonts w:ascii="Times New Roman" w:hAnsi="Times New Roman"/>
          <w:color w:val="000000"/>
          <w:sz w:val="24"/>
          <w:szCs w:val="24"/>
        </w:rPr>
      </w:pPr>
      <w:r>
        <w:rPr>
          <w:rFonts w:ascii="Times New Roman" w:hAnsi="Times New Roman"/>
          <w:color w:val="000000"/>
          <w:sz w:val="24"/>
          <w:szCs w:val="24"/>
        </w:rPr>
        <w:t>г. Калуги от 12.12.2025 N 1218-10-р)</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2"/>
        <w:rPr>
          <w:rFonts w:ascii="Times New Roman" w:hAnsi="Times New Roman"/>
          <w:color w:val="000000"/>
          <w:sz w:val="24"/>
          <w:szCs w:val="24"/>
        </w:rPr>
      </w:pPr>
      <w:r>
        <w:rPr>
          <w:rFonts w:ascii="Times New Roman" w:hAnsi="Times New Roman"/>
          <w:b/>
          <w:color w:val="000000"/>
          <w:sz w:val="24"/>
          <w:szCs w:val="24"/>
        </w:rPr>
        <w:t>Комплекс проектных мероприятий</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В рамках исполнения структурного элемента "Педагоги и наставники" реализуются мероприятия: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муниципальных общеобразовательных организаций" и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Мероприятия реализуются путем предоставления субсидий на иные цели муниципальным бюджетным учреждениям.</w:t>
      </w:r>
    </w:p>
    <w:p>
      <w:pPr>
        <w:pStyle w:val="ConsPlusNormal"/>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21.02.2025 N 111-10-р)</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 рамках исполнения структурного элемента "Региональный проект "Поддержка семьи" реализуется мероприятие "Капитальный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Мероприятия реализуются путем предоставления субсидий на иные цели муниципальным бюджетным учреждениям, подведомственным управлению образования города Калуги.</w:t>
      </w:r>
    </w:p>
    <w:p>
      <w:pPr>
        <w:pStyle w:val="ConsPlusNormal"/>
        <w:bidi w:val="0"/>
        <w:ind w:hanging="0" w:start="0"/>
        <w:jc w:val="both"/>
        <w:rPr>
          <w:color w:val="000000"/>
        </w:rPr>
      </w:pPr>
      <w:r>
        <w:rPr>
          <w:rFonts w:ascii="Times New Roman" w:hAnsi="Times New Roman"/>
          <w:color w:val="000000"/>
          <w:sz w:val="24"/>
          <w:szCs w:val="24"/>
        </w:rPr>
        <w:t xml:space="preserve">(абзац введен </w:t>
      </w:r>
      <w:r>
        <w:rPr>
          <w:rFonts w:ascii="Times New Roman" w:hAnsi="Times New Roman"/>
          <w:color w:val="000000"/>
          <w:sz w:val="24"/>
          <w:szCs w:val="24"/>
        </w:rPr>
        <w:t>Распоряжением</w:t>
      </w:r>
      <w:r>
        <w:rPr>
          <w:rFonts w:ascii="Times New Roman" w:hAnsi="Times New Roman"/>
          <w:color w:val="000000"/>
          <w:sz w:val="24"/>
          <w:szCs w:val="24"/>
        </w:rPr>
        <w:t xml:space="preserve"> начальника управления образования г. Калуги от 21.02.2025 N 111-10-р)</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 рамках исполнения структурного элемента "Региональный проект "Все лучшее детям" реализуется мероприятие "Реализация мероприятий по модернизации школьных систем образования". Мероприятия реализуются путем предоставления субсидий на иные цели муниципальным бюджетным учреждениям, подведомственным управлению образования города Калуги.</w:t>
      </w:r>
    </w:p>
    <w:p>
      <w:pPr>
        <w:pStyle w:val="ConsPlusNormal"/>
        <w:bidi w:val="0"/>
        <w:ind w:hanging="0" w:start="0"/>
        <w:jc w:val="both"/>
        <w:rPr>
          <w:color w:val="000000"/>
        </w:rPr>
      </w:pPr>
      <w:r>
        <w:rPr>
          <w:rFonts w:ascii="Times New Roman" w:hAnsi="Times New Roman"/>
          <w:color w:val="000000"/>
          <w:sz w:val="24"/>
          <w:szCs w:val="24"/>
        </w:rPr>
        <w:t xml:space="preserve">(абзац введен </w:t>
      </w:r>
      <w:r>
        <w:rPr>
          <w:rFonts w:ascii="Times New Roman" w:hAnsi="Times New Roman"/>
          <w:color w:val="000000"/>
          <w:sz w:val="24"/>
          <w:szCs w:val="24"/>
        </w:rPr>
        <w:t>Распоряжением</w:t>
      </w:r>
      <w:r>
        <w:rPr>
          <w:rFonts w:ascii="Times New Roman" w:hAnsi="Times New Roman"/>
          <w:color w:val="000000"/>
          <w:sz w:val="24"/>
          <w:szCs w:val="24"/>
        </w:rPr>
        <w:t xml:space="preserve"> начальника управления образования г. Калуги от 21.02.2025 N 111-10-р)</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Взаимодействие управления образования города Калуги с министерством образования и науки Калужской области осуществляется в рамках соглашений по реализации комплексных проектных мероприятий путем заключения соглашений в системе "Электронный бюджет".</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Общее руководство за ходом реализации комплексных проектных мероприятий осуществляют начальник управления образования города Калуги, заместитель начальника управления - председатель комитета дошкольного, общего и дополнительного образования, заместитель начальника управления - председатель комитета по обеспечению финансово-экономической деятельности.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Ответственными за реализацию комплекса являются: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общего и дополнительного образования комитета дошкольного, общего и дополнительного образования 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финансово-экономической деятельности комитета по обеспечению финансово-экономической деятельности 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Начальники указанных отделов несут персональную ответственность за своевременную и полную реализацию комплексных проектных мероприятий и предоставляют информацию о ходе реализации в заинтересованные организации.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Участниками являются общеобразовательные учреждения, подведомственные управлению образования города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Участники несут персональную ответственность за своевременную и качественную их реализацию, обеспечивают эффективное и целевое расходование средств, выделяемых на их реализацию.</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Взаимодействие управления с участниками осуществляется на основании соглашений о предоставлении субсидий на иные цели, сформированных в системе "Электронный бюджет".</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2"/>
        <w:rPr>
          <w:rFonts w:ascii="Times New Roman" w:hAnsi="Times New Roman"/>
          <w:color w:val="000000"/>
          <w:sz w:val="24"/>
          <w:szCs w:val="24"/>
        </w:rPr>
      </w:pPr>
      <w:r>
        <w:rPr>
          <w:rFonts w:ascii="Times New Roman" w:hAnsi="Times New Roman"/>
          <w:b/>
          <w:color w:val="000000"/>
          <w:sz w:val="24"/>
          <w:szCs w:val="24"/>
        </w:rPr>
        <w:t>Комплексы процессных мероприятий</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3"/>
        <w:rPr>
          <w:rFonts w:ascii="Times New Roman" w:hAnsi="Times New Roman"/>
          <w:color w:val="000000"/>
          <w:sz w:val="24"/>
          <w:szCs w:val="24"/>
        </w:rPr>
      </w:pPr>
      <w:r>
        <w:rPr>
          <w:rFonts w:ascii="Times New Roman" w:hAnsi="Times New Roman"/>
          <w:b/>
          <w:color w:val="000000"/>
          <w:sz w:val="24"/>
          <w:szCs w:val="24"/>
        </w:rPr>
        <w:t>Структурный элемент "Обеспечение функционирования системы</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дошкольного образования"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Мероприятие "Обеспечение деятельности (оказание услуг, выполнение работ) муниципальных дошкольных образовательных учреждений" реализуется посредством предоставления субсидии на выполнение муниципального задания для обеспечения функционирования муниципальных дошкольных образовательных учреждений (далее - МДОУ) за счет средств бюджета городского округа города Калуги Калужской области.</w:t>
      </w:r>
    </w:p>
    <w:p>
      <w:pPr>
        <w:pStyle w:val="ConsPlusNormal"/>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12.12.2025 N 1218-10-р)</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Мероприятие "Создание условий для осуществления присмотра и ухода за детьми в муниципальных дошкольных образовательных организациях" реализуется посредством предоставления субсидии на выполнение муниципального задания для организации присмотра и ухода в МДОУ на условиях софинансирования со средствами областного бюджета.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Мероприятие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Калужской области, финансовое обеспечение получения дошкольного образования в частных дошкольных образовательных организациях, находящихся на территории Калужской области" реализуется посредством муниципального задания за счет средств межбюджетных трансфертов, субсидии на возмещение недополученных доходов и (или) возмещение фактически понесенных затрат, а также 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 для реализации права на получение дошкольного образования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Калужской области, финансовое обеспечение получения дошкольного образования в частных дошкольных образовательных организациях, находящихся на территории Калужской области.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Общее руководство, контроль и мониторинг за ходом указанных мероприятий осуществляют начальник управления образования города Калуги, заместитель начальника управления - председатель комитета дошкольного, общего и дополнительного образования управления образования города Калуги и заместитель начальника управления - председатель комитета по обеспечению финансово-экономической деятельности управления образования города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Ответственными за реализацию являются: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дошкольного образования комитета дошкольного, общего и дополнительного образования 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финансово-экономической деятельности комитета по обеспечению финансово-экономической деятельности 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Начальники указанных отделов несут персональную ответственность за своевременную и полную реализацию мероприятий, предоставляют информацию о ходе их реализации в заинтересованные организации.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Участниками мероприятий являются как образовательные учреждения, подведомственные управлению образования города Калуги, так и частные организации и ИП.</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Участники несут персональную ответственность за своевременную и качественную их реализацию, обеспечивают эффективное и целевое расходование средств, выделяемых на их реализацию.</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Взаимодействие управления с министерством образования и науки Калужской области осуществляется в рамках соглашений по реализации мероприятий.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Взаимодействие управления с участниками осуществляется на основании соглашений о предоставлении субсидий на финансовое обеспечение выполнения муниципального задания и соглашений о предоставлении субсидий на возмещение затрат в связи с оказанием услуг, а также соглашений о предоставлении субсидий на возмещение затрат для получения гражданами общего образования.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3"/>
        <w:rPr>
          <w:rFonts w:ascii="Times New Roman" w:hAnsi="Times New Roman"/>
          <w:color w:val="000000"/>
          <w:sz w:val="24"/>
          <w:szCs w:val="24"/>
        </w:rPr>
      </w:pPr>
      <w:r>
        <w:rPr>
          <w:rFonts w:ascii="Times New Roman" w:hAnsi="Times New Roman"/>
          <w:b/>
          <w:color w:val="000000"/>
          <w:sz w:val="24"/>
          <w:szCs w:val="24"/>
        </w:rPr>
        <w:t>Структурный элемент "Обеспечение развития дошкольного</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образования"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Мероприятия "Капитальные, текущие ремонты зданий и помещений дошкольных образовательных учреждений, благоустройство территории", "Обеспечение условий комплексной безопасности дошкольных образовательных учреждений" и "Укрепление и совершенствование материально-технической базы дошкольных образовательных учреждений" реализуются путем предоставления субсидии на иные цели муниципальным бюджетным учреждениям, в отношении которых управление образования города Калуги осуществляет функции и полномочия учредителя, из бюджета городского округа города Калуги Калужской области для обеспечения возможности получать качественное дошкольное образование в условиях, отвечающих современным требованиям.</w:t>
      </w:r>
    </w:p>
    <w:p>
      <w:pPr>
        <w:pStyle w:val="ConsPlusNormal"/>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12.12.2025 N 1218-10-р)</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Общее руководство, контроль и мониторинг за ходом реализации осуществляют начальник управления, заместитель начальника управления - председатель комитета дошкольного, общего и дополнительного образования.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Ответственными за реализацию являются: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дошкольного образования комитета дошкольного, общего и дополнительного образования 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МБДОУ;</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финансово-экономической деятельности комитета по обеспечению финансово-экономической деятельности управления в части имеющихся полномочий.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Руководители указанных подразделений несут персональную ответственность за своевременную и полную реализацию мероприятий, предоставляют информацию о ходе реализации в соответствующие организации.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Участники несут персональную ответственность за своевременную и качественную их реализацию, обеспечивают эффективное и целевое расходование средств, выделяемых на их реализацию.</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Взаимодействие управления с участниками осуществляется на основании соглашений о предоставлении субсидий на иные цели.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3"/>
        <w:rPr>
          <w:rFonts w:ascii="Times New Roman" w:hAnsi="Times New Roman"/>
          <w:color w:val="000000"/>
          <w:sz w:val="24"/>
          <w:szCs w:val="24"/>
        </w:rPr>
      </w:pPr>
      <w:r>
        <w:rPr>
          <w:rFonts w:ascii="Times New Roman" w:hAnsi="Times New Roman"/>
          <w:b/>
          <w:color w:val="000000"/>
          <w:sz w:val="24"/>
          <w:szCs w:val="24"/>
        </w:rPr>
        <w:t>Структурный элемент "Обеспечение функционирования системы</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общеобразовательных организаций"</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Мероприятие "Обеспечение деятельности (оказание услуг, выполнение работ) муниципальных общеобразовательных учреждений" реализуется посредством предоставления субсидии на выполнение муниципального задания за счет средств бюджета городского округа города Калуги Калужской области для функционирования муниципальных общеобразовательных учреждений.</w:t>
      </w:r>
    </w:p>
    <w:p>
      <w:pPr>
        <w:pStyle w:val="ConsPlusNormal"/>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12.12.2025 N 1218-10-р)</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Мероприятие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находящихся на территории Калужской области, обеспечение дополнительного образования детей в муниципальных общеобразовательных организациях, находящихся на территории Калужской области, финансовое обеспечение получения дошкольного, начального общего, основного общего, среднего общего образования в частных общеобразовательных организациях, находящихся на территории Калужской области, осуществляющих общеобразовательную деятельность по имеющим государственную аккредитацию основным общеобразовательным программам" реализуется посредством предоставления субсидии на выполнение муниципального задания за счет средств межбюджетных трансфертов и субсидии на возмещение недополученных доходов и (или) возмещение фактически понесенных затрат для реализации права на получение начального общего, основного общего, среднего общего образования в муниципальных и частных образовательных организациях.</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Мероприятие "Финансовое обеспечение ежемесячных денежных выплат работникам муниципальных общеобразовательных учреждений, находящихся на территории Калужской области и реализующих программы начального общего, основного общего, среднего общего образования" реализуется согласно </w:t>
      </w:r>
      <w:r>
        <w:rPr>
          <w:rFonts w:ascii="Times New Roman" w:hAnsi="Times New Roman"/>
          <w:color w:val="000000"/>
          <w:sz w:val="24"/>
          <w:szCs w:val="24"/>
        </w:rPr>
        <w:t>Закону</w:t>
      </w:r>
      <w:r>
        <w:rPr>
          <w:rFonts w:ascii="Times New Roman" w:hAnsi="Times New Roman"/>
          <w:color w:val="000000"/>
          <w:sz w:val="24"/>
          <w:szCs w:val="24"/>
        </w:rPr>
        <w:t xml:space="preserve"> Калужской области от 29.05.2009 N 550-ОЗ "О ежемесячных денежных выплатах отдельным категориям работников образовательных учреждений" посредством предоставления субсидии на иные цели муниципальным бюджетным учреждениям, в отношении которых управление образования города Калуги осуществляет функции и полномочия учредителя.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Общее руководство, контроль и мониторинг за ходом реализации осуществляют начальник управления образования города Калуги, заместитель начальника управления - председатель комитета дошкольного, общего и дополнительного образования управления образования города Калуги и заместитель начальника управления - председатель комитета по обеспечению финансово-экономической деятельности управления образования города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Ответственными за реализацию мероприятий являются: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общего и дополнительного образования комитета дошкольного, общего и дополнительного образования 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МБОУ;</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финансово-экономической деятельности комитета по обеспечению финансово-экономической деятельности 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Руководители указанных подразделений несут персональную ответственность за своевременную и полную реализацию, предоставляют информацию о ходе их реализации в заинтересованные организации.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 рамках реализации мероприятий из средств областного бюджета бюджету городского округа города Калуги Калужской области предоставляются:</w:t>
      </w:r>
    </w:p>
    <w:p>
      <w:pPr>
        <w:pStyle w:val="ConsPlusNormal"/>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12.12.2025 N 1218-10-р)</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субвенция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находящихся на территории Калужской области, обеспечение дополнительного образования детей в муниципальных общеобразовательных организациях, находящихся на территории Калужской области, финансовое обеспечение получения дошкольного, начального общего, основного общего, среднего общего образования в частных общеобразовательных организациях, находящихся на территории Калужской области, осуществляющих общеобразовательную деятельность по имеющим государственную аккредитацию основным общеобразовательным программам;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субвенция на финансовое обеспечение ежемесячных денежных выплат работникам муниципальных общеобразовательных учреждений, находящихся на территории Калужской области и реализующих программы начального общего, основного общего, среднего общего образования.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Участниками реализации являются как образовательные учреждения, подведомственные управлению образования города Калуги, так и частные организации.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Участники несут персональную ответственность за своевременную и качественную реализацию мероприятий, обеспечивают эффективное и целевое расходование средств, выделяемых на ее реализацию.</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Взаимодействие управления с министерством образования и науки Калужской области осуществляется в рамках соглашений.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Взаимодействие управления с участниками осуществляется на основании соглашений о предоставлении субсидий на финансовое обеспечение выполнения муниципального задания и соглашений о предоставлении субсидий на иные цели, а также соглашений о предоставлении субсидий на возмещение затрат для получения гражданами общего образования.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Мероприятие "Меры поддержки для граждан, заключивших договор о целевом обучении по программам высшего образования с муниципальными общеобразовательными учреждениями" реализуется посредством предоставления субсидии на иные цели за счет средств бюджета городского округа города Калуги для обеспечения функционирования муниципальных общеобразовательных учреждений, выполнения уставных функций.</w:t>
      </w:r>
    </w:p>
    <w:p>
      <w:pPr>
        <w:pStyle w:val="ConsPlusNormal"/>
        <w:bidi w:val="0"/>
        <w:ind w:hanging="0" w:start="0"/>
        <w:jc w:val="both"/>
        <w:rPr>
          <w:color w:val="000000"/>
        </w:rPr>
      </w:pPr>
      <w:r>
        <w:rPr>
          <w:rFonts w:ascii="Times New Roman" w:hAnsi="Times New Roman"/>
          <w:color w:val="000000"/>
          <w:sz w:val="24"/>
          <w:szCs w:val="24"/>
        </w:rPr>
        <w:t xml:space="preserve">(абзац введен </w:t>
      </w:r>
      <w:r>
        <w:rPr>
          <w:rFonts w:ascii="Times New Roman" w:hAnsi="Times New Roman"/>
          <w:color w:val="000000"/>
          <w:sz w:val="24"/>
          <w:szCs w:val="24"/>
        </w:rPr>
        <w:t>Распоряжением</w:t>
      </w:r>
      <w:r>
        <w:rPr>
          <w:rFonts w:ascii="Times New Roman" w:hAnsi="Times New Roman"/>
          <w:color w:val="000000"/>
          <w:sz w:val="24"/>
          <w:szCs w:val="24"/>
        </w:rPr>
        <w:t xml:space="preserve"> начальника управления образования г. Калуги от 27.02.2026 N 113-10-р)</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3"/>
        <w:rPr>
          <w:rFonts w:ascii="Times New Roman" w:hAnsi="Times New Roman"/>
          <w:color w:val="000000"/>
          <w:sz w:val="24"/>
          <w:szCs w:val="24"/>
        </w:rPr>
      </w:pPr>
      <w:r>
        <w:rPr>
          <w:rFonts w:ascii="Times New Roman" w:hAnsi="Times New Roman"/>
          <w:b/>
          <w:color w:val="000000"/>
          <w:sz w:val="24"/>
          <w:szCs w:val="24"/>
        </w:rPr>
        <w:t>Структурный элемент "Обеспечение развития</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общеобразовательных учреждений"</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Мероприятия "Капитальные, текущие ремонты зданий и помещений общеобразовательных учреждений, благоустройство территории", "Обеспечение условий комплексной безопасности общеобразовательных учреждений", "Укрепление и совершенствование материально-технической базы общеобразовательных учреждений", "Оснащение образовательных организаций оборудованием, мебелью, учебниками, средствами обучения и воспитания", "Реализация школьных инициатив", "Поощрение лучших муниципальных образований Калужской области, на территории которых расположены общеобразовательные организации - победители ежегодного конкурсного отбора лучших общеобразовательных организаций, находящихся на территории Калужской области", финансовое обеспечение расходных обязательств муниципальных образований Калужской области за счет иным образом зарезервированных в составе утвержденных бюджетных ассигнований областного бюджета (на проведение ремонта здания муниципального бюджетного образовательного учреждения "Средняя общеобразовательная школа N 51" города Калуги (замена оконных блоков на окна ПВХ)) реализуются посредством предоставления субсидии на иные цели муниципальным бюджетным учреждениям, в отношении которых управление образования города Калуги осуществляет функции и полномочия учредителя для реализации обеспечения возможности обучающимися получать качественное общее образование в условиях, отвечающих современным требованиям.</w:t>
      </w:r>
    </w:p>
    <w:p>
      <w:pPr>
        <w:pStyle w:val="ConsPlusNormal"/>
        <w:bidi w:val="0"/>
        <w:ind w:hanging="0" w:start="0"/>
        <w:jc w:val="both"/>
        <w:rPr>
          <w:color w:val="000000"/>
        </w:rPr>
      </w:pPr>
      <w:r>
        <w:rPr>
          <w:rFonts w:ascii="Times New Roman" w:hAnsi="Times New Roman"/>
          <w:color w:val="000000"/>
          <w:sz w:val="24"/>
          <w:szCs w:val="24"/>
        </w:rPr>
        <w:t xml:space="preserve">(в ред. Распоряжений начальника управления образования г. Калуги от 18.07.2025 </w:t>
      </w:r>
      <w:r>
        <w:rPr>
          <w:rFonts w:ascii="Times New Roman" w:hAnsi="Times New Roman"/>
          <w:color w:val="000000"/>
          <w:sz w:val="24"/>
          <w:szCs w:val="24"/>
        </w:rPr>
        <w:t>N 610-10-р</w:t>
      </w:r>
      <w:r>
        <w:rPr>
          <w:rFonts w:ascii="Times New Roman" w:hAnsi="Times New Roman"/>
          <w:color w:val="000000"/>
          <w:sz w:val="24"/>
          <w:szCs w:val="24"/>
        </w:rPr>
        <w:t xml:space="preserve">, от 31.10.2025 </w:t>
      </w:r>
      <w:r>
        <w:rPr>
          <w:rFonts w:ascii="Times New Roman" w:hAnsi="Times New Roman"/>
          <w:color w:val="000000"/>
          <w:sz w:val="24"/>
          <w:szCs w:val="24"/>
        </w:rPr>
        <w:t>N 1078-10-р</w:t>
      </w:r>
      <w:r>
        <w:rPr>
          <w:rFonts w:ascii="Times New Roman" w:hAnsi="Times New Roman"/>
          <w:color w:val="000000"/>
          <w:sz w:val="24"/>
          <w:szCs w:val="24"/>
        </w:rPr>
        <w:t xml:space="preserve">, от 13.07.2026 </w:t>
      </w:r>
      <w:r>
        <w:rPr>
          <w:rFonts w:ascii="Times New Roman" w:hAnsi="Times New Roman"/>
          <w:color w:val="000000"/>
          <w:sz w:val="24"/>
          <w:szCs w:val="24"/>
        </w:rPr>
        <w:t>N 540-10-р</w:t>
      </w:r>
      <w:r>
        <w:rPr>
          <w:rFonts w:ascii="Times New Roman" w:hAnsi="Times New Roman"/>
          <w:color w:val="000000"/>
          <w:sz w:val="24"/>
          <w:szCs w:val="24"/>
        </w:rPr>
        <w:t>)</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Общее руководство, контроль и мониторинг за ходом реализации осуществляют начальник управления, заместитель начальника управления - председатель комитета дошкольного, общего и дополнительного образования и заместитель начальника управления - председатель комитета по обеспечению финансово-экономической деятельности управления образования города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Ответственными за реализацию являются: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общего и дополнительного образования комитета дошкольного, общего и дополнительного образования 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МБОУ;</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финансово-экономической деятельности комитета по обеспечению финансово-экономической деятельности управления в части имеющихся полномочий.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Руководители указанных подразделений несут персональную ответственность за своевременную и полную реализацию мероприятий, предоставляют информацию о ходе реализации в соответствующие организации.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Участники несут персональную ответственность за своевременную и качественную их реализацию, обеспечивают эффективное и целевое расходование средств, выделяемых на их реализацию.</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Взаимодействие управления с участниками осуществляется на основании соглашений о предоставлении субсидий на иные цели.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3"/>
        <w:rPr>
          <w:rFonts w:ascii="Times New Roman" w:hAnsi="Times New Roman"/>
          <w:color w:val="000000"/>
          <w:sz w:val="24"/>
          <w:szCs w:val="24"/>
        </w:rPr>
      </w:pPr>
      <w:r>
        <w:rPr>
          <w:rFonts w:ascii="Times New Roman" w:hAnsi="Times New Roman"/>
          <w:b/>
          <w:color w:val="000000"/>
          <w:sz w:val="24"/>
          <w:szCs w:val="24"/>
        </w:rPr>
        <w:t>Структурный элемент "Организация питания на бесплатной</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основе"</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Мероприятия "Совершенствование организации питания" и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реализуются путем предоставления субсидии на иные цели муниципальным бюджетным учреждениям, в отношении которых управление образования города Калуги осуществляет функции и полномочия учредителя, а также на условиях софинансирования со средствами областного бюджета для получения бесплатного горячего питания обучающихся начального общего образования и льготных категорий обучающихся.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Общее руководство, контроль и мониторинг за ходом реализации осуществляют начальник управления, заместитель начальника управления - председатель комитета дошкольного, общего и дополнительного образования и заместитель начальника управления - председатель комитета по обеспечению финансово-экономической деятельности управления образования города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Ответственными за реализацию являются: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общего и дополнительного образования комитета дошкольного, общего и дополнительного образования 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МБОУ;</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финансово-экономической деятельности комитета по обеспечению финансово-экономической деятельности управления в части имеющихся полномочий.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Руководители указанных подразделений несут персональную ответственность за своевременную и полную реализацию мероприятий, предоставляют информацию о ходе реализации в соответствующие организации.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Участники несут персональную ответственность за своевременную и качественную их реализацию, обеспечивают эффективное и целевое расходование средств, выделяемых на их реализацию.</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 рамках реализации из средств областного бюджета бюджету городского округа города Калуги Калужской области предоставлены на условиях софинансирования субсидии. Взаимодействие управления с министерством образования и науки Калужской области осуществляется в рамках соглашений.</w:t>
      </w:r>
    </w:p>
    <w:p>
      <w:pPr>
        <w:pStyle w:val="ConsPlusNormal"/>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12.12.2025 N 1218-10-р)</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Взаимодействие управления с участниками осуществляется на основании соглашений о предоставлении субсидий на иные цели.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3"/>
        <w:rPr>
          <w:rFonts w:ascii="Times New Roman" w:hAnsi="Times New Roman"/>
          <w:color w:val="000000"/>
          <w:sz w:val="24"/>
          <w:szCs w:val="24"/>
        </w:rPr>
      </w:pPr>
      <w:r>
        <w:rPr>
          <w:rFonts w:ascii="Times New Roman" w:hAnsi="Times New Roman"/>
          <w:b/>
          <w:color w:val="000000"/>
          <w:sz w:val="24"/>
          <w:szCs w:val="24"/>
        </w:rPr>
        <w:t>Структурный элемент "Социальная поддержка обучающихся"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Мероприятие "Оказание мер социальной поддержки по предоставлению бесплатного горячего питания отдельным категориям граждан, обучающимся в организациях, осуществляющих образовательную деятельность, находящихся в ведении органов местного самоуправления муниципальных образований Калужской области, в соответствии с областным законодательством" реализуется посредством предоставления субсидии на иные цели муниципальным бюджетным учреждениям, в отношении которых управление образования города Калуги осуществляет функции и полномочия учредителя, из бюджета городского округа города Калуги Калужской области за счет средств областного бюджета в целях реализации права на обеспечение питанием обучающихся военнослужащих, добровольцев, мобилизованных, участвующих в СВО, погибших и раненых, а также обучающихся из многодетных семей.</w:t>
      </w:r>
    </w:p>
    <w:p>
      <w:pPr>
        <w:pStyle w:val="ConsPlusNormal"/>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12.12.2025 N 1218-10-р)</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Общее руководство, контроль и мониторинг за ходом реализации осуществляют начальник управления, заместитель начальника управления - председатель комитета дошкольного, общего и дополнительного образования и заместитель начальника управления - председатель комитета по обеспечению финансово-экономической деятельности управления образования города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Ответственными за реализацию являются: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общего и дополнительного образования комитета дошкольного, общего и дополнительного образования 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МБОУ;</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финансово-экономической деятельности комитета по обеспечению финансово-экономической деятельности управления в части имеющихся полномочий.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Руководители указанных подразделений несут персональную ответственность за своевременную и полную реализацию мероприятия, предоставляют информацию о ходе реализации в соответствующие организации.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Участники несут персональную ответственность за своевременную и качественную его реализацию, обеспечивают эффективное и целевое расходование средств, выделяемых на его реализацию.</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 рамках реализации из средств областного бюджета бюджету городского округа города Калуги Калужской области предоставлена субвенция. Взаимодействие управления с министерством образования и науки Калужской области осуществляется в рамках соглашений.</w:t>
      </w:r>
    </w:p>
    <w:p>
      <w:pPr>
        <w:pStyle w:val="ConsPlusNormal"/>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12.12.2025 N 1218-10-р)</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Взаимодействие управления с участниками осуществляется на основании соглашений о предоставлении субсидий на иные цели.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3"/>
        <w:rPr>
          <w:rFonts w:ascii="Times New Roman" w:hAnsi="Times New Roman"/>
          <w:color w:val="000000"/>
          <w:sz w:val="24"/>
          <w:szCs w:val="24"/>
        </w:rPr>
      </w:pPr>
      <w:r>
        <w:rPr>
          <w:rFonts w:ascii="Times New Roman" w:hAnsi="Times New Roman"/>
          <w:b/>
          <w:color w:val="000000"/>
          <w:sz w:val="24"/>
          <w:szCs w:val="24"/>
        </w:rPr>
        <w:t>Структурный элемент "Обеспечение функционирования системы</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дополнительного образования"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Мероприятия "Обеспечение деятельности (оказание услуг, выполнение работ) муниципальных учреждений дополнительного образования" и "Реализация указов Президента Российской Федерации" реализуются путем предоставления субсидии на выполнение муниципального задания за счет средств городского округа города Калуги Калужской области для обеспечения получения дополнительного образования.</w:t>
      </w:r>
    </w:p>
    <w:p>
      <w:pPr>
        <w:pStyle w:val="ConsPlusNormal"/>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12.12.2025 N 1218-10-р)</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Общее руководство, контроль и мониторинг за ходом реализации осуществляют начальник управления, заместитель начальника управления - председатель комитета дошкольного, общего и дополнительного образования и заместитель начальника управления - председатель комитета по обеспечению финансово-экономической деятельности управления образования города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Ответственными за реализацию являются: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общего и дополнительного образования комитета дошкольного, общего и дополнительного образования 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МБУДО;</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финансово-экономической деятельности комитета по обеспечению финансово-экономической деятельности управления в части имеющихся полномочий.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Руководители указанных подразделений несут персональную ответственность за своевременную и полную реализацию мероприятий, предоставляют информацию о ходе реализации в соответствующие организации.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Участники несут персональную ответственность за своевременную и качественную их реализацию, обеспечивают эффективное и целевое расходование средств, выделяемых на их реализацию.</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Взаимодействие управления с участниками осуществляется на основании о предоставлении субсидий на финансовое обеспечение выполнения муниципального задания.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3"/>
        <w:rPr>
          <w:rFonts w:ascii="Times New Roman" w:hAnsi="Times New Roman"/>
          <w:color w:val="000000"/>
          <w:sz w:val="24"/>
          <w:szCs w:val="24"/>
        </w:rPr>
      </w:pPr>
      <w:r>
        <w:rPr>
          <w:rFonts w:ascii="Times New Roman" w:hAnsi="Times New Roman"/>
          <w:b/>
          <w:color w:val="000000"/>
          <w:sz w:val="24"/>
          <w:szCs w:val="24"/>
        </w:rPr>
        <w:t>Структурный элемент "Обеспечение организации и проведения</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мероприятий в сфере образования"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Мероприятие "Проведение мероприятий в сфере дополнительного образования" реализуется путем предоставления субсидии на иные цели муниципальным бюджетным учреждениям, в отношении которых управление образования города Калуги осуществляет функции и полномочия учредителя, из бюджета городского округа города Калуги Калужской области в целях участия в различных мероприятиях учреждений дополнительного образования.</w:t>
      </w:r>
    </w:p>
    <w:p>
      <w:pPr>
        <w:pStyle w:val="ConsPlusNormal"/>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12.12.2025 N 1218-10-р)</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Общее руководство, контроль и мониторинг за ходом реализации осуществляют начальник управления, заместитель начальника управления - председатель комитета дошкольного, общего и дополнительного образования и заместитель начальника управления - председатель комитета по обеспечению финансово-экономической деятельности управления образования города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Ответственными за реализацию являются: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общего и дополнительного образования комитета дошкольного, общего и дополнительного образования 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МБУДО;</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финансово-экономической деятельности комитета по обеспечению финансово-экономической деятельности управления в части имеющихся полномочий.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Руководители указанных подразделений несут персональную ответственность за своевременную и полную реализацию мероприятия, предоставляют информацию о ходе реализации в соответствующие организации.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Участники несут персональную ответственность за своевременную и качественную его реализацию, обеспечивают эффективное и целевое расходование средств, выделяемых на его реализацию.</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Взаимодействие управления с участниками осуществляется на основании о предоставлении субсидий на иные цели.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3"/>
        <w:rPr>
          <w:rFonts w:ascii="Times New Roman" w:hAnsi="Times New Roman"/>
          <w:color w:val="000000"/>
          <w:sz w:val="24"/>
          <w:szCs w:val="24"/>
        </w:rPr>
      </w:pPr>
      <w:r>
        <w:rPr>
          <w:rFonts w:ascii="Times New Roman" w:hAnsi="Times New Roman"/>
          <w:b/>
          <w:color w:val="000000"/>
          <w:sz w:val="24"/>
          <w:szCs w:val="24"/>
        </w:rPr>
        <w:t>Структурный элемент "Обеспечение развития учреждений</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дополнительного образования"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Мероприятия "Капитальные, текущие ремонты зданий и помещений учреждений дополнительного образования, благоустройство территории", "Обеспечение условий комплексной безопасности учреждений дополнительного образования", "Укрепление и совершенствование материально-технической базы учреждений дополнительного образования" реализуются посредством предоставления субсидий на иные цели муниципальным бюджетным учреждениям, в отношении которых управление образования города Калуги осуществляет функции и полномочия учредителя, из бюджета городского округа города Калуги Калужской области.</w:t>
      </w:r>
    </w:p>
    <w:p>
      <w:pPr>
        <w:pStyle w:val="ConsPlusNormal"/>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12.12.2025 N 1218-10-р)</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Общее руководство, контроль и мониторинг за ходом реализации осуществляют начальник управления, заместитель начальника управления - председатель комитета дошкольного, общего и дополнительного образования и заместитель начальника управления - председатель комитета по обеспечению финансово-экономической деятельности управления образования города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Ответственными за реализацию являются: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общего и дополнительного образования комитета дошкольного, общего и дополнительного образования 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МБУДО;</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финансово-экономической деятельности комитета по обеспечению финансово-экономической деятельности управления в части имеющихся полномочий.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Руководители указанных подразделений несут персональную ответственность за своевременную и полную реализацию мероприятий, предоставляют информацию о ходе реализации в соответствующие организации.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Участники несут персональную ответственность за своевременную и качественную их реализацию, обеспечивают эффективное и целевое расходование средств, выделяемых на их реализацию.</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Взаимодействие управления с участниками осуществляется на основании соглашений о предоставлении субсидий на иные цели.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3"/>
        <w:rPr>
          <w:rFonts w:ascii="Times New Roman" w:hAnsi="Times New Roman"/>
          <w:color w:val="000000"/>
          <w:sz w:val="24"/>
          <w:szCs w:val="24"/>
        </w:rPr>
      </w:pPr>
      <w:r>
        <w:rPr>
          <w:rFonts w:ascii="Times New Roman" w:hAnsi="Times New Roman"/>
          <w:b/>
          <w:color w:val="000000"/>
          <w:sz w:val="24"/>
          <w:szCs w:val="24"/>
        </w:rPr>
        <w:t>Структурный элемент "Обеспечение поддержки и развития детей,</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проявляющих способности и таланты"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Мероприятия "Мероприятия по выявлению, обучению и развитию, воспитанию и социализации детей, проявляющих способности и таланты", "Мероприятия по поддержке педагогов и созданию условий для их профессионального роста" реализуются путем предоставления субсидии на иные цели муниципальным бюджетным учреждениям, в отношении которых управление образования города Калуги осуществляет функции и полномочия учредителя, из бюджета городского округа города Калуги Калужской области в целях выявления высокомотивированных обучающихся и воспитанников, а также их педагогов.</w:t>
      </w:r>
    </w:p>
    <w:p>
      <w:pPr>
        <w:pStyle w:val="ConsPlusNormal"/>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12.12.2025 N 1218-10-р)</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Общее руководство, контроль и мониторинг за ходом реализации осуществляют начальник управления, заместитель начальника управления - председатель комитета дошкольного, общего и дополнительного образования и заместитель начальника управления - председатель комитета по обеспечению финансово-экономической деятельности управления образования города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Ответственными за реализацию являются: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дошкольного образования комитета дошкольного, общего и дополнительного образования 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общего и дополнительного образования комитета дошкольного, общего и дополнительного образования 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образовательные учреждения, подведомственные управлению;</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финансово-экономической деятельности комитета по обеспечению финансово-экономической деятельности управления в части имеющихся полномочий.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Руководители указанных подразделений несут персональную ответственность за своевременную и полную реализацию мероприятий, предоставляют информацию о ходе реализации в соответствующие организации.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Участники несут персональную ответственность за своевременную и качественную их реализацию, обеспечивают эффективное и целевое расходование средств, выделяемых на их реализацию.</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Взаимодействие управления с участниками осуществляется на основании соглашений о предоставлении субсидий на иные цели.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3"/>
        <w:rPr>
          <w:rFonts w:ascii="Times New Roman" w:hAnsi="Times New Roman"/>
          <w:color w:val="000000"/>
          <w:sz w:val="24"/>
          <w:szCs w:val="24"/>
        </w:rPr>
      </w:pPr>
      <w:r>
        <w:rPr>
          <w:rFonts w:ascii="Times New Roman" w:hAnsi="Times New Roman"/>
          <w:b/>
          <w:color w:val="000000"/>
          <w:sz w:val="24"/>
          <w:szCs w:val="24"/>
        </w:rPr>
        <w:t>Структурный элемент "Обеспечение деятельности органов</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Городской Управы города Калуги"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В рамках мероприятия "Расходы на обеспечение деятельности центрального аппарата" осуществляются расходы на выплаты персоналу государственных (муниципальных) органов, а также закупку товаров, работ и услуг для обеспечения государственных (муниципальных) нужд в соответствии с бюджетной сметой.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Ответственными за реализацию являются: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начальник 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МКУ "ЦБУиСХД" г.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финансово-экономической деятельности комитета по обеспечению финансово-экономической деятельности управления в части имеющихся полномочий.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Руководители указанных подразделений несут персональную ответственность за своевременную и полную реализацию мероприятия, предоставляют информацию о ходе реализации в соответствующие организации.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Участник несет персональную ответственность за своевременную и качественную его реализацию, обеспечивает эффективное и целевое расходование средств, выделяемых на его реализацию.</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3"/>
        <w:rPr>
          <w:rFonts w:ascii="Times New Roman" w:hAnsi="Times New Roman"/>
          <w:color w:val="000000"/>
          <w:sz w:val="24"/>
          <w:szCs w:val="24"/>
        </w:rPr>
      </w:pPr>
      <w:r>
        <w:rPr>
          <w:rFonts w:ascii="Times New Roman" w:hAnsi="Times New Roman"/>
          <w:b/>
          <w:color w:val="000000"/>
          <w:sz w:val="24"/>
          <w:szCs w:val="24"/>
        </w:rPr>
        <w:t>Структурный элемент "Расходы на обеспечение деятельности</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казенного учреждения, осуществляющего бюджетный</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(бухгалтерский) учет"</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В рамках мероприятия "Расходы на обеспечение деятельности муниципального казенного учреждения "Центр бухгалтерского учета и сопровождения хозяйственной деятельности" города Калуги" осуществляются расходы на выплаты персоналу казенных учреждений, закупку товаров, работ и услуг для обеспечения государственных (муниципальных) нужд, закупку энергетических ресурсов, а также уплату налогов, сборов и иных платежей.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Ответственными за реализацию являются: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начальник 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МКУ "ЦБУиСХД" г.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финансово-экономической деятельности комитета по обеспечению финансово-экономической деятельности управления в части имеющихся полномочий.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Руководители указанных подразделений несут персональную ответственность за своевременную и полную реализацию мероприятия, предоставляют информацию о ходе реализации в соответствующие организации.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Участник несет персональную ответственность за своевременную и качественную его реализацию, обеспечивает эффективное и целевое расходование средств, выделяемых на его реализацию.</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Взаимодействие управления с участником осуществляется на основании бюджетной сметы.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3"/>
        <w:rPr>
          <w:rFonts w:ascii="Times New Roman" w:hAnsi="Times New Roman"/>
          <w:color w:val="000000"/>
          <w:sz w:val="24"/>
          <w:szCs w:val="24"/>
        </w:rPr>
      </w:pPr>
      <w:r>
        <w:rPr>
          <w:rFonts w:ascii="Times New Roman" w:hAnsi="Times New Roman"/>
          <w:b/>
          <w:color w:val="000000"/>
          <w:sz w:val="24"/>
          <w:szCs w:val="24"/>
        </w:rPr>
        <w:t>Структурный элемент "Обеспечение реализации прочих</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мероприятий в сфере образования"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Мероприятие "Обеспечение деятельности (оказание услуг, выполнение работ) муниципального бюджетного учреждения "Центр "Стратегия" г. Калуги" осуществляется посредством предоставления субсидии на выполнение муниципального задания, а также посредством предоставления субсидии на иные цели муниципальному бюджетному учреждению, в отношении которого управление образования города Калуги осуществляет функции и полномочия учредителя, из бюджета городского округа города Калуги Калужской области.</w:t>
      </w:r>
    </w:p>
    <w:p>
      <w:pPr>
        <w:pStyle w:val="ConsPlusNormal"/>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12.12.2025 N 1218-10-р)</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Ответственными за реализацию являются: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заместитель начальника управления - председатель комитета дошкольного, общего и дополнительного образования 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МБУ "Центр "Стратегия" г.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финансово-экономической деятельности комитета по обеспечению финансово-экономической деятельности управления в части имеющихся полномочий.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Руководители указанных подразделений несут персональную ответственность за своевременную и полную реализацию мероприятия, предоставляют информацию о ходе реализации в соответствующие организации.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Участник несет персональную ответственность за своевременную и качественную их реализацию, обеспечивает эффективное и целевое расходование средств, выделяемых на их реализацию.</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Взаимодействие управления с участником осуществляется на основании соглашений о предоставлении субсидий на иные цели и финансовое обеспечение выполнения муниципального задания.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3"/>
        <w:rPr>
          <w:rFonts w:ascii="Times New Roman" w:hAnsi="Times New Roman"/>
          <w:color w:val="000000"/>
          <w:sz w:val="24"/>
          <w:szCs w:val="24"/>
        </w:rPr>
      </w:pPr>
      <w:r>
        <w:rPr>
          <w:rFonts w:ascii="Times New Roman" w:hAnsi="Times New Roman"/>
          <w:b/>
          <w:color w:val="000000"/>
          <w:sz w:val="24"/>
          <w:szCs w:val="24"/>
        </w:rPr>
        <w:t>Структурный элемент "Строительство, реконструкция,</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приобретение зданий (помещений) учреждений дошкольного</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образования"</w:t>
      </w:r>
    </w:p>
    <w:p>
      <w:pPr>
        <w:pStyle w:val="ConsPlusNormal"/>
        <w:bidi w:val="0"/>
        <w:ind w:hanging="0" w:start="0"/>
        <w:jc w:val="center"/>
        <w:rPr>
          <w:rFonts w:ascii="Times New Roman" w:hAnsi="Times New Roman"/>
          <w:color w:val="000000"/>
          <w:sz w:val="24"/>
          <w:szCs w:val="24"/>
        </w:rPr>
      </w:pPr>
      <w:r>
        <w:rPr>
          <w:rFonts w:ascii="Times New Roman" w:hAnsi="Times New Roman"/>
          <w:color w:val="000000"/>
          <w:sz w:val="24"/>
          <w:szCs w:val="24"/>
        </w:rPr>
      </w:r>
    </w:p>
    <w:p>
      <w:pPr>
        <w:pStyle w:val="ConsPlusNormal"/>
        <w:bidi w:val="0"/>
        <w:ind w:hanging="0" w:start="0"/>
        <w:jc w:val="center"/>
        <w:rPr>
          <w:color w:val="000000"/>
        </w:rPr>
      </w:pPr>
      <w:r>
        <w:rPr>
          <w:rFonts w:ascii="Times New Roman" w:hAnsi="Times New Roman"/>
          <w:color w:val="000000"/>
          <w:sz w:val="24"/>
          <w:szCs w:val="24"/>
        </w:rPr>
        <w:t xml:space="preserve">(введен </w:t>
      </w:r>
      <w:r>
        <w:rPr>
          <w:rFonts w:ascii="Times New Roman" w:hAnsi="Times New Roman"/>
          <w:color w:val="000000"/>
          <w:sz w:val="24"/>
          <w:szCs w:val="24"/>
        </w:rPr>
        <w:t>Распоряжением</w:t>
      </w:r>
      <w:r>
        <w:rPr>
          <w:rFonts w:ascii="Times New Roman" w:hAnsi="Times New Roman"/>
          <w:color w:val="000000"/>
          <w:sz w:val="24"/>
          <w:szCs w:val="24"/>
        </w:rPr>
        <w:t xml:space="preserve"> начальника управления образования</w:t>
      </w:r>
    </w:p>
    <w:p>
      <w:pPr>
        <w:pStyle w:val="ConsPlusNormal"/>
        <w:bidi w:val="0"/>
        <w:ind w:hanging="0" w:start="0"/>
        <w:jc w:val="center"/>
        <w:rPr>
          <w:rFonts w:ascii="Times New Roman" w:hAnsi="Times New Roman"/>
          <w:color w:val="000000"/>
          <w:sz w:val="24"/>
          <w:szCs w:val="24"/>
        </w:rPr>
      </w:pPr>
      <w:r>
        <w:rPr>
          <w:rFonts w:ascii="Times New Roman" w:hAnsi="Times New Roman"/>
          <w:color w:val="000000"/>
          <w:sz w:val="24"/>
          <w:szCs w:val="24"/>
        </w:rPr>
        <w:t>г. Калуги от 27.02.2026 N 113-10-р)</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Мероприятие "Строительство, реконструкция и капитальный (текущий) ремонт зданий (помещений) и приобретение зданий (помещений) для реализации программ дошкольного образования" реализуется путем предоставления из бюджета Калужской области субсидии на строительство, реконструкцию и капитальный (текущий) ремонт зданий (помещений) и приобретение зданий (помещений) для реализации программ дошкольного образования на условиях софинансирования, предоставления муниципальным бюджетным учреждениям, в отношении которых управление образования города Калуги осуществляет функции и полномочия учредителя, бюджетных ассигнований из бюджета городского округа города Калуги в виде субсидии на осуществление капитальных вложений в приобретение объекта недвижимого имущества в муниципальную собственность городского округа города Калуги для обеспечения возможности получать качественное дошкольное образование в условиях, отвечающих современным требованиям.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Общее руководство, контроль и мониторинг за ходом реализации осуществляют начальник управления, заместитель начальника управления - председатель комитета дошкольного, общего и дополнительного образования.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Ответственными за реализацию являются: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дошкольного образования комитета дошкольного, общего и дополнительного образования 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МБДОУ;</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отдел финансово-экономической деятельности комитета по обеспечению финансово-экономической деятельности управления в части имеющихся полномочий.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Руководители указанных подразделений несут персональную ответственность за своевременную и полную реализацию мероприятий, предоставляют информацию о ходе реализации в соответствующие организации.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Участники несут персональную ответственность за своевременную и качественную их реализацию, обеспечивают эффективное и целевое расходование средств, выделяемых на их реализацию.</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Взаимодействие управления с министерством образования и науки Калужской области осуществляется в рамках соглашения по реализации мероприятия.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Взаимодействие управления с участниками осуществляется на основании соглашений о предоставлении субсидий на осуществление капитальных вложений в приобретение объекта недвижимого имущества в муниципальную собственность городского округа города Калуги.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1"/>
        <w:rPr>
          <w:rFonts w:ascii="Times New Roman" w:hAnsi="Times New Roman"/>
          <w:color w:val="000000"/>
          <w:sz w:val="24"/>
          <w:szCs w:val="24"/>
        </w:rPr>
      </w:pPr>
      <w:r>
        <w:rPr>
          <w:rFonts w:ascii="Times New Roman" w:hAnsi="Times New Roman"/>
          <w:b/>
          <w:color w:val="000000"/>
          <w:sz w:val="24"/>
          <w:szCs w:val="24"/>
        </w:rPr>
        <w:t>6. План реализации комплекса процессных мероприятий</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в текущем финансовом году</w:t>
      </w:r>
    </w:p>
    <w:p>
      <w:pPr>
        <w:sectPr>
          <w:type w:val="nextPage"/>
          <w:pgSz w:w="11906" w:h="16838"/>
          <w:pgMar w:left="1133" w:right="566" w:gutter="0" w:header="0" w:top="1440" w:footer="0" w:bottom="1440"/>
          <w:pgNumType w:fmt="decimal"/>
          <w:formProt w:val="false"/>
          <w:textDirection w:val="lrTb"/>
          <w:docGrid w:type="default" w:linePitch="100" w:charSpace="0"/>
        </w:sect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tbl>
      <w:tblPr>
        <w:tblW w:w="15716" w:type="dxa"/>
        <w:jc w:val="start"/>
        <w:tblInd w:w="67" w:type="dxa"/>
        <w:tblLayout w:type="fixed"/>
        <w:tblCellMar>
          <w:top w:w="102" w:type="dxa"/>
          <w:start w:w="62" w:type="dxa"/>
          <w:bottom w:w="102" w:type="dxa"/>
          <w:end w:w="62" w:type="dxa"/>
        </w:tblCellMar>
      </w:tblPr>
      <w:tblGrid>
        <w:gridCol w:w="567"/>
        <w:gridCol w:w="2551"/>
        <w:gridCol w:w="1700"/>
        <w:gridCol w:w="1699"/>
        <w:gridCol w:w="1700"/>
        <w:gridCol w:w="1701"/>
        <w:gridCol w:w="2098"/>
        <w:gridCol w:w="1999"/>
        <w:gridCol w:w="1699"/>
      </w:tblGrid>
      <w:tr>
        <w:trPr/>
        <w:tc>
          <w:tcPr>
            <w:tcW w:w="56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N п/п</w:t>
            </w:r>
          </w:p>
        </w:tc>
        <w:tc>
          <w:tcPr>
            <w:tcW w:w="2551"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Наименование процессного мероприятия, входящего в состав структурного элемента</w:t>
            </w:r>
          </w:p>
        </w:tc>
        <w:tc>
          <w:tcPr>
            <w:tcW w:w="6800" w:type="dxa"/>
            <w:gridSpan w:val="4"/>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Дата наступления контрольной точки</w:t>
            </w:r>
          </w:p>
        </w:tc>
        <w:tc>
          <w:tcPr>
            <w:tcW w:w="2098"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Ответственный исполнитель</w:t>
            </w:r>
          </w:p>
        </w:tc>
        <w:tc>
          <w:tcPr>
            <w:tcW w:w="1999"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Вид подтверждающего документа</w:t>
            </w:r>
          </w:p>
        </w:tc>
        <w:tc>
          <w:tcPr>
            <w:tcW w:w="1699"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Информационная система (источник данных)</w:t>
            </w:r>
          </w:p>
        </w:tc>
      </w:tr>
      <w:tr>
        <w:trPr/>
        <w:tc>
          <w:tcPr>
            <w:tcW w:w="567"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c>
          <w:tcPr>
            <w:tcW w:w="2551"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Контрольная точка 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Контрольная точка 2</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Контрольная точка 3</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Контрольная точка 4</w:t>
            </w:r>
          </w:p>
        </w:tc>
        <w:tc>
          <w:tcPr>
            <w:tcW w:w="2098"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c>
          <w:tcPr>
            <w:tcW w:w="1999"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c>
          <w:tcPr>
            <w:tcW w:w="1699" w:type="dxa"/>
            <w:vMerge w:val="continue"/>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3</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5</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6</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7</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8</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9</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numPr>
                <w:ilvl w:val="0"/>
                <w:numId w:val="0"/>
              </w:numPr>
              <w:tabs>
                <w:tab w:val="clear" w:pos="720"/>
              </w:tabs>
              <w:bidi w:val="0"/>
              <w:ind w:hanging="0" w:start="0"/>
              <w:jc w:val="center"/>
              <w:outlineLvl w:val="2"/>
              <w:rPr>
                <w:rFonts w:ascii="Times New Roman" w:hAnsi="Times New Roman"/>
                <w:color w:val="000000"/>
                <w:sz w:val="24"/>
                <w:szCs w:val="24"/>
              </w:rPr>
            </w:pPr>
            <w:r>
              <w:rPr>
                <w:rFonts w:ascii="Times New Roman" w:hAnsi="Times New Roman"/>
                <w:color w:val="000000"/>
                <w:sz w:val="24"/>
                <w:szCs w:val="24"/>
              </w:rPr>
              <w:t>1</w:t>
            </w:r>
          </w:p>
        </w:tc>
        <w:tc>
          <w:tcPr>
            <w:tcW w:w="15147" w:type="dxa"/>
            <w:gridSpan w:val="8"/>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Задача "Обеспечение получения дошкольного образования в образовательных организациях, реализующих общеобразовательные программы дошкольного образования (в т.ч. негосударственных), осуществление присмотра и ухода за детьми в муниципальных образовательных организациях, реализующих общеобразовательные программы дошкольного образования" структурного элемента "Обеспечение функционирования системы дошкольного образования"</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1.1</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деятельности (оказание услуг, выполнение работ) муниципальных дошкольных образовательных учреждений</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Муниципальное задание на оказание муниципальных (выполнение работ) утверждено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Соглашение о предоставлении субсидии на выполнение муниципального задания заключено 01.01</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Уточнение муниципального задания 01.12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Услуга оказана (работы выполнены)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дошкольного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распоряжение об утверждении муниципального задания;</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выполнение муниципального;</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распоряжение об уточнении муниципального задания;</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исполнении муниципального задания</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1.2</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Создание условий для осуществления присмотра и ухода за детьми в муниципальных дошкольных образовательных организациях</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Муниципальное задание на оказание муниципальных (выполнение работ) утверждено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Соглашение о предоставлении субсидии на выполнение муниципального задания заключено 01.01</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Уточнение муниципального задания 01.12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Услуга оказана (работы выполнены)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дошкольного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распоряжение об утверждении муниципального задания;</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выполнение муниципального;</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распоряжение об уточнении муниципального задания;</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исполнении муниципального задания</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1.3</w:t>
            </w:r>
          </w:p>
        </w:tc>
        <w:tc>
          <w:tcPr>
            <w:tcW w:w="2551"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Калужской области, финансовое обеспечение получения дошкольного образования в частных дошкольных образовательных организациях, находящихся на территории Калужской области</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Муниципальное задание на оказание муниципальных услуг (выполнение работ) утверждено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Соглашение о предоставлении субсидии на выполнение муниципального задания заключено 01.01</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Уточнение муниципального задания 01.12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Услуга оказана (работы выполнены)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дошкольного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распоряжение об утверждении муниципального задания;</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выполнение муниципального); КТ 3 - распоряжение об уточнении муниципального задания;</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исполнении муниципального задания</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1"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700"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Участие в отборе на предоставление субсидии до 01.04</w:t>
            </w:r>
          </w:p>
        </w:tc>
        <w:tc>
          <w:tcPr>
            <w:tcW w:w="1699"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Заключение соглашения на предоставление субсидии до 01.04</w:t>
            </w:r>
          </w:p>
        </w:tc>
        <w:tc>
          <w:tcPr>
            <w:tcW w:w="1700"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Предоставление документов, подтверждающих осуществление затрат, до 31.12</w:t>
            </w:r>
          </w:p>
        </w:tc>
        <w:tc>
          <w:tcPr>
            <w:tcW w:w="1701"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Представление отчета об использовании субсидии до 23.01 года, следующего за отчетным</w:t>
            </w:r>
          </w:p>
        </w:tc>
        <w:tc>
          <w:tcPr>
            <w:tcW w:w="2098"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дошкольного образования, начальник отдела финансово-экономической деятельности, частные образовательные организации и ИП</w:t>
            </w:r>
          </w:p>
        </w:tc>
        <w:tc>
          <w:tcPr>
            <w:tcW w:w="1999"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формирование заявки для участия в отборе в системе "Электронный бюджет";</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возмещение затрат в системе "Электронный бюджет";</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представление документов, подтверждающих осуществление затрат;</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субсидии</w:t>
            </w:r>
          </w:p>
        </w:tc>
        <w:tc>
          <w:tcPr>
            <w:tcW w:w="1699"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15714" w:type="dxa"/>
            <w:gridSpan w:val="9"/>
            <w:tcBorders>
              <w:start w:val="single" w:sz="4" w:space="0" w:color="000000"/>
              <w:bottom w:val="single" w:sz="4" w:space="0" w:color="000000"/>
              <w:end w:val="single" w:sz="4" w:space="0" w:color="000000"/>
            </w:tcBorders>
          </w:tcPr>
          <w:p>
            <w:pPr>
              <w:pStyle w:val="ConsPlusNormal"/>
              <w:tabs>
                <w:tab w:val="clear" w:pos="720"/>
              </w:tabs>
              <w:bidi w:val="0"/>
              <w:ind w:hanging="0" w:start="0"/>
              <w:jc w:val="both"/>
              <w:rPr>
                <w:color w:val="000000"/>
              </w:rPr>
            </w:pPr>
            <w:r>
              <w:rPr>
                <w:rFonts w:ascii="Times New Roman" w:hAnsi="Times New Roman"/>
                <w:color w:val="000000"/>
                <w:sz w:val="24"/>
                <w:szCs w:val="24"/>
              </w:rPr>
              <w:t xml:space="preserve">(п. 1.3 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31.08.2026</w:t>
            </w:r>
          </w:p>
          <w:p>
            <w:pPr>
              <w:pStyle w:val="ConsPlusNormal"/>
              <w:tabs>
                <w:tab w:val="clear" w:pos="720"/>
              </w:tabs>
              <w:bidi w:val="0"/>
              <w:ind w:hanging="0" w:start="0"/>
              <w:jc w:val="both"/>
              <w:rPr>
                <w:rFonts w:ascii="Times New Roman" w:hAnsi="Times New Roman"/>
                <w:color w:val="000000"/>
                <w:sz w:val="24"/>
                <w:szCs w:val="24"/>
              </w:rPr>
            </w:pPr>
            <w:r>
              <w:rPr>
                <w:rFonts w:ascii="Times New Roman" w:hAnsi="Times New Roman"/>
                <w:color w:val="000000"/>
                <w:sz w:val="24"/>
                <w:szCs w:val="24"/>
              </w:rPr>
              <w:t>N 703-10-р)</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numPr>
                <w:ilvl w:val="0"/>
                <w:numId w:val="0"/>
              </w:numPr>
              <w:tabs>
                <w:tab w:val="clear" w:pos="720"/>
              </w:tabs>
              <w:bidi w:val="0"/>
              <w:ind w:hanging="0" w:start="0"/>
              <w:jc w:val="center"/>
              <w:outlineLvl w:val="2"/>
              <w:rPr>
                <w:rFonts w:ascii="Times New Roman" w:hAnsi="Times New Roman"/>
                <w:color w:val="000000"/>
                <w:sz w:val="24"/>
                <w:szCs w:val="24"/>
              </w:rPr>
            </w:pPr>
            <w:r>
              <w:rPr>
                <w:rFonts w:ascii="Times New Roman" w:hAnsi="Times New Roman"/>
                <w:color w:val="000000"/>
                <w:sz w:val="24"/>
                <w:szCs w:val="24"/>
              </w:rPr>
              <w:t>2</w:t>
            </w:r>
          </w:p>
        </w:tc>
        <w:tc>
          <w:tcPr>
            <w:tcW w:w="15147" w:type="dxa"/>
            <w:gridSpan w:val="8"/>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Задача "Обеспечение получения качественного дошкольного образования в условиях, отвечающих современным требованиям" структурного элемента "Обеспечение развития дошкольного образования"</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2.1</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Капитальные, текущие ремонты зданий и помещений дошкольных образовательных учреждений, благоустройство территории</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Утверждение бюджетных ассигнований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Заключены соглашения о предоставлении бюджетных ассигнований 15.02</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Выполнение мероприятия, предусмотренного соглашением, 15.02 - 31.12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предусмотренные соглашением, проведены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дошкольного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решение о бюджете;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иные цели;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заявки на финансирование;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бюджетных ассигнований</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2.2</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условий комплексной безопасности дошкольных образовательных учреждений</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Утверждение бюджетных ассигнований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Заключены соглашения о предоставлении бюджетных ассигнований 15.02</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Выполнение мероприятия, предусмотренного соглашением, 15.02 - 31.12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предусмотренные соглашением, проведены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дошкольного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решение о бюджете;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иные цели;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заявки на финансирование;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бюджетных ассигнований</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2.3</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Укрепление и совершенствование материально-технической базы дошкольных образовательных учреждений</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Утверждение бюджетных ассигнований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Заключены соглашения о предоставлении бюджетных ассигнований 15.02</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Выполнение мероприятия, предусмотренного соглашением, 15.02 - 31.12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предусмотренные соглашением, проведены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дошкольного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решение о бюджете;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иные цели;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заявки на финансирование;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бюджетных ассигнований</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numPr>
                <w:ilvl w:val="0"/>
                <w:numId w:val="0"/>
              </w:numPr>
              <w:tabs>
                <w:tab w:val="clear" w:pos="720"/>
              </w:tabs>
              <w:bidi w:val="0"/>
              <w:ind w:hanging="0" w:start="0"/>
              <w:jc w:val="center"/>
              <w:outlineLvl w:val="2"/>
              <w:rPr>
                <w:rFonts w:ascii="Times New Roman" w:hAnsi="Times New Roman"/>
                <w:color w:val="000000"/>
                <w:sz w:val="24"/>
                <w:szCs w:val="24"/>
              </w:rPr>
            </w:pPr>
            <w:r>
              <w:rPr>
                <w:rFonts w:ascii="Times New Roman" w:hAnsi="Times New Roman"/>
                <w:color w:val="000000"/>
                <w:sz w:val="24"/>
                <w:szCs w:val="24"/>
              </w:rPr>
              <w:t>3</w:t>
            </w:r>
          </w:p>
        </w:tc>
        <w:tc>
          <w:tcPr>
            <w:tcW w:w="15147" w:type="dxa"/>
            <w:gridSpan w:val="8"/>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Задача "Обеспечение получения начального общего, основного общего, среднего общего образования в общеобразовательных организациях" структурного элемента "Обеспечение функционирования системы общеобразовательных организаций"</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3.1</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деятельности (оказание услуг, выполнение работ) муниципальных общеобразовательных учреждений</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Муниципальное задание на оказание муниципальных (выполнение работ) утверждено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Соглашение о предоставлении субсидии на выполнение муниципального задания заключено 01.01</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Уточнение муниципального задания 01.12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Услуга оказана (работы выполнены)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распоряжение об утверждении муниципального задания;</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выполнение муниципального;</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распоряжение об уточнении муниципального задания;</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исполнении муниципального задания</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3.2</w:t>
            </w:r>
          </w:p>
        </w:tc>
        <w:tc>
          <w:tcPr>
            <w:tcW w:w="2551" w:type="dxa"/>
            <w:vMerge w:val="restart"/>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находящихся на территории Калужской области, обеспечение дополнительного образования детей в муниципальных общеобразовательных организациях, находящихся на территории Калужской области, финансовое обеспечение получения дошкольного, начального общего, основного общего, среднего общего образования в частных общеобразовательных организациях, находящихся на территории Калужской области, осуществляющих общеобразовательную деятельность по имеющим государственную аккредитацию основным общеобразовательным программам</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Муниципальное задание на оказание муниципальных (выполнение работ) утверждено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Соглашение о предоставлении субсидии на выполнение муниципального задания заключено 01.01</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Уточнение муниципального задания 01.12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Услуга оказана (работы выполнены)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дошкольного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распоряжение об утверждении муниципального задания;</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выполнение муниципального); КТ 3 - распоряжение об уточнении муниципального задания;</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исполнении муниципального задания</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2551" w:type="dxa"/>
            <w:vMerge w:val="continue"/>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700"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Участие в отборе на предоставление субсидии до 01.04</w:t>
            </w:r>
          </w:p>
        </w:tc>
        <w:tc>
          <w:tcPr>
            <w:tcW w:w="1699"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Заключение соглашения на предоставление субсидии до 01.04</w:t>
            </w:r>
          </w:p>
        </w:tc>
        <w:tc>
          <w:tcPr>
            <w:tcW w:w="1700"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Предоставление документов, подтверждающих осуществление затрат, до 31.12</w:t>
            </w:r>
          </w:p>
        </w:tc>
        <w:tc>
          <w:tcPr>
            <w:tcW w:w="1701"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Представление отчета об использовании субсидии до 23.01 года, следующего за отчетным</w:t>
            </w:r>
          </w:p>
        </w:tc>
        <w:tc>
          <w:tcPr>
            <w:tcW w:w="2098"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дошкольного образования, начальник отдела финансово-экономической деятельности, частные образовательные организации и ИП</w:t>
            </w:r>
          </w:p>
        </w:tc>
        <w:tc>
          <w:tcPr>
            <w:tcW w:w="1999"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формирование заявки для участия в отборе в системе "Электронный бюджет";</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возмещение затрат в системе "Электронный бюджет";</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представление документов, подтверждающих осуществление затрат;</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субсидии</w:t>
            </w:r>
          </w:p>
        </w:tc>
        <w:tc>
          <w:tcPr>
            <w:tcW w:w="1699"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15714" w:type="dxa"/>
            <w:gridSpan w:val="9"/>
            <w:tcBorders>
              <w:start w:val="single" w:sz="4" w:space="0" w:color="000000"/>
              <w:bottom w:val="single" w:sz="4" w:space="0" w:color="000000"/>
              <w:end w:val="single" w:sz="4" w:space="0" w:color="000000"/>
            </w:tcBorders>
          </w:tcPr>
          <w:p>
            <w:pPr>
              <w:pStyle w:val="ConsPlusNormal"/>
              <w:tabs>
                <w:tab w:val="clear" w:pos="720"/>
              </w:tabs>
              <w:bidi w:val="0"/>
              <w:ind w:hanging="0" w:start="0"/>
              <w:jc w:val="both"/>
              <w:rPr>
                <w:color w:val="000000"/>
              </w:rPr>
            </w:pPr>
            <w:r>
              <w:rPr>
                <w:rFonts w:ascii="Times New Roman" w:hAnsi="Times New Roman"/>
                <w:color w:val="000000"/>
                <w:sz w:val="24"/>
                <w:szCs w:val="24"/>
              </w:rPr>
              <w:t xml:space="preserve">(п. 3.2 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31.08.2026</w:t>
            </w:r>
          </w:p>
          <w:p>
            <w:pPr>
              <w:pStyle w:val="ConsPlusNormal"/>
              <w:tabs>
                <w:tab w:val="clear" w:pos="720"/>
              </w:tabs>
              <w:bidi w:val="0"/>
              <w:ind w:hanging="0" w:start="0"/>
              <w:jc w:val="both"/>
              <w:rPr>
                <w:rFonts w:ascii="Times New Roman" w:hAnsi="Times New Roman"/>
                <w:color w:val="000000"/>
                <w:sz w:val="24"/>
                <w:szCs w:val="24"/>
              </w:rPr>
            </w:pPr>
            <w:r>
              <w:rPr>
                <w:rFonts w:ascii="Times New Roman" w:hAnsi="Times New Roman"/>
                <w:color w:val="000000"/>
                <w:sz w:val="24"/>
                <w:szCs w:val="24"/>
              </w:rPr>
              <w:t>N 703-10-р)</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3.3</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Финансовое обеспечение ежемесячных денежных выплат работникам муниципальных общеобразовательных учреждений, находящихся на территории Калужской области и реализующих программы начального общего, основного общего, среднего общего образования</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3.4</w:t>
            </w:r>
          </w:p>
        </w:tc>
        <w:tc>
          <w:tcPr>
            <w:tcW w:w="2551"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Меры поддержки для граждан, заключивших договор о целевом обучении по программам высшего образования с муниципальными общеобразовательными учреждениями</w:t>
            </w:r>
          </w:p>
        </w:tc>
        <w:tc>
          <w:tcPr>
            <w:tcW w:w="1700"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1699"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1700"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1701"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2098"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699"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15714" w:type="dxa"/>
            <w:gridSpan w:val="9"/>
            <w:tcBorders>
              <w:start w:val="single" w:sz="4" w:space="0" w:color="000000"/>
              <w:bottom w:val="single" w:sz="4" w:space="0" w:color="000000"/>
              <w:end w:val="single" w:sz="4" w:space="0" w:color="000000"/>
            </w:tcBorders>
          </w:tcPr>
          <w:p>
            <w:pPr>
              <w:pStyle w:val="ConsPlusNormal"/>
              <w:tabs>
                <w:tab w:val="clear" w:pos="720"/>
              </w:tabs>
              <w:bidi w:val="0"/>
              <w:ind w:hanging="0" w:start="0"/>
              <w:jc w:val="both"/>
              <w:rPr>
                <w:color w:val="000000"/>
              </w:rPr>
            </w:pPr>
            <w:r>
              <w:rPr>
                <w:rFonts w:ascii="Times New Roman" w:hAnsi="Times New Roman"/>
                <w:color w:val="000000"/>
                <w:sz w:val="24"/>
                <w:szCs w:val="24"/>
              </w:rPr>
              <w:t xml:space="preserve">(пп. 3.4 введен </w:t>
            </w:r>
            <w:r>
              <w:rPr>
                <w:rFonts w:ascii="Times New Roman" w:hAnsi="Times New Roman"/>
                <w:color w:val="000000"/>
                <w:sz w:val="24"/>
                <w:szCs w:val="24"/>
              </w:rPr>
              <w:t>Распоряжением</w:t>
            </w:r>
            <w:r>
              <w:rPr>
                <w:rFonts w:ascii="Times New Roman" w:hAnsi="Times New Roman"/>
                <w:color w:val="000000"/>
                <w:sz w:val="24"/>
                <w:szCs w:val="24"/>
              </w:rPr>
              <w:t xml:space="preserve"> начальника управления образования г. Калуги</w:t>
            </w:r>
          </w:p>
          <w:p>
            <w:pPr>
              <w:pStyle w:val="ConsPlusNormal"/>
              <w:tabs>
                <w:tab w:val="clear" w:pos="720"/>
              </w:tabs>
              <w:bidi w:val="0"/>
              <w:ind w:hanging="0" w:start="0"/>
              <w:jc w:val="both"/>
              <w:rPr>
                <w:rFonts w:ascii="Times New Roman" w:hAnsi="Times New Roman"/>
                <w:color w:val="000000"/>
                <w:sz w:val="24"/>
                <w:szCs w:val="24"/>
              </w:rPr>
            </w:pPr>
            <w:r>
              <w:rPr>
                <w:rFonts w:ascii="Times New Roman" w:hAnsi="Times New Roman"/>
                <w:color w:val="000000"/>
                <w:sz w:val="24"/>
                <w:szCs w:val="24"/>
              </w:rPr>
              <w:t>от 27.02.2026 N 113-10-р)</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numPr>
                <w:ilvl w:val="0"/>
                <w:numId w:val="0"/>
              </w:numPr>
              <w:tabs>
                <w:tab w:val="clear" w:pos="720"/>
              </w:tabs>
              <w:bidi w:val="0"/>
              <w:ind w:hanging="0" w:start="0"/>
              <w:jc w:val="center"/>
              <w:outlineLvl w:val="2"/>
              <w:rPr>
                <w:rFonts w:ascii="Times New Roman" w:hAnsi="Times New Roman"/>
                <w:color w:val="000000"/>
                <w:sz w:val="24"/>
                <w:szCs w:val="24"/>
              </w:rPr>
            </w:pPr>
            <w:r>
              <w:rPr>
                <w:rFonts w:ascii="Times New Roman" w:hAnsi="Times New Roman"/>
                <w:color w:val="000000"/>
                <w:sz w:val="24"/>
                <w:szCs w:val="24"/>
              </w:rPr>
              <w:t>4</w:t>
            </w:r>
          </w:p>
        </w:tc>
        <w:tc>
          <w:tcPr>
            <w:tcW w:w="15147" w:type="dxa"/>
            <w:gridSpan w:val="8"/>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Задача "Обеспечение возможности обучающимся получать качественное общее образование в условиях, отвечающих современным требованиям" структурного элемента "Обеспечение развития общеобразовательных учреждений"</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4.1</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Капитальные, текущие ремонты зданий и помещений общеобразовательных учреждений, благоустройство территории</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Утверждено распределение бюджетных ассигнований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Заключены соглашения о предоставлении бюджетных ассигнований 15.02</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Выполнение мероприятия, предусмотренного соглашением, 15.02 - 31.12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предусмотренные соглашением, проведены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решение о бюджете;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иные цели;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заявки на финансирование;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бюджетных ассигнований</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4.2</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условий комплексной безопасности общеобразовательных учреждений</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Утверждено распределение бюджетных ассигнований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Заключены соглашения о предоставлении бюджетных ассигнований 15.02</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Выполнение мероприятия, предусмотренного соглашением, 15.02 - 31.12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предусмотренные соглашением, проведены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решение о бюджете;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иные цели;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заявки на финансирование;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бюджетных ассигнований</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4.3</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Укрепление и совершенствование материально-технической базы общеобразовательных учреждений</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Утверждено распределение бюджетных ассигнований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Заключены соглашения о предоставлении бюджетных ассигнований 15.02</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Выполнение мероприятия, предусмотренного соглашением, 15.02 - 31.12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предусмотренные соглашением, проведены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решение о бюджете;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иные цели;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заявки на финансирование;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бюджетных ассигнований</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"4.4</w:t>
            </w:r>
          </w:p>
        </w:tc>
        <w:tc>
          <w:tcPr>
            <w:tcW w:w="2551"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Реализация школьных инициатив</w:t>
            </w:r>
          </w:p>
        </w:tc>
        <w:tc>
          <w:tcPr>
            <w:tcW w:w="1700"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Утверждено распределение бюджетных ассигнований 28.05.2026</w:t>
            </w:r>
          </w:p>
        </w:tc>
        <w:tc>
          <w:tcPr>
            <w:tcW w:w="1699"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Заключены соглашения о предоставлении бюджетных ассигнований до 01.07.2026</w:t>
            </w:r>
          </w:p>
        </w:tc>
        <w:tc>
          <w:tcPr>
            <w:tcW w:w="1700"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Выполнение мероприятия, предусмотренного соглашением до 31.12.2026</w:t>
            </w:r>
          </w:p>
        </w:tc>
        <w:tc>
          <w:tcPr>
            <w:tcW w:w="1701"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предусмотренные соглашением, проведены 31.12.2026</w:t>
            </w:r>
          </w:p>
        </w:tc>
        <w:tc>
          <w:tcPr>
            <w:tcW w:w="2098"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уведомление о предоставлении субсидии;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иные цели;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КТ3 - заявки на финансирование;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бюджетных ассигнований"</w:t>
            </w:r>
          </w:p>
        </w:tc>
        <w:tc>
          <w:tcPr>
            <w:tcW w:w="1699"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15714" w:type="dxa"/>
            <w:gridSpan w:val="9"/>
            <w:tcBorders>
              <w:start w:val="single" w:sz="4" w:space="0" w:color="000000"/>
              <w:bottom w:val="single" w:sz="4" w:space="0" w:color="000000"/>
              <w:end w:val="single" w:sz="4" w:space="0" w:color="000000"/>
            </w:tcBorders>
          </w:tcPr>
          <w:p>
            <w:pPr>
              <w:pStyle w:val="ConsPlusNormal"/>
              <w:tabs>
                <w:tab w:val="clear" w:pos="720"/>
              </w:tabs>
              <w:bidi w:val="0"/>
              <w:ind w:hanging="0" w:start="0"/>
              <w:jc w:val="both"/>
              <w:rPr>
                <w:color w:val="000000"/>
              </w:rPr>
            </w:pPr>
            <w:r>
              <w:rPr>
                <w:rFonts w:ascii="Times New Roman" w:hAnsi="Times New Roman"/>
                <w:color w:val="000000"/>
                <w:sz w:val="24"/>
                <w:szCs w:val="24"/>
              </w:rPr>
              <w:t xml:space="preserve">(п. 4.4 в ред. </w:t>
            </w:r>
            <w:r>
              <w:rPr>
                <w:rFonts w:ascii="Times New Roman" w:hAnsi="Times New Roman"/>
                <w:color w:val="000000"/>
                <w:sz w:val="24"/>
                <w:szCs w:val="24"/>
              </w:rPr>
              <w:t>Распоряжения</w:t>
            </w:r>
            <w:r>
              <w:rPr>
                <w:rFonts w:ascii="Times New Roman" w:hAnsi="Times New Roman"/>
                <w:color w:val="000000"/>
                <w:sz w:val="24"/>
                <w:szCs w:val="24"/>
              </w:rPr>
              <w:t xml:space="preserve"> начальника управления образования г. Калуги от 13.07.2026</w:t>
            </w:r>
          </w:p>
          <w:p>
            <w:pPr>
              <w:pStyle w:val="ConsPlusNormal"/>
              <w:tabs>
                <w:tab w:val="clear" w:pos="720"/>
              </w:tabs>
              <w:bidi w:val="0"/>
              <w:ind w:hanging="0" w:start="0"/>
              <w:jc w:val="both"/>
              <w:rPr>
                <w:rFonts w:ascii="Times New Roman" w:hAnsi="Times New Roman"/>
                <w:color w:val="000000"/>
                <w:sz w:val="24"/>
                <w:szCs w:val="24"/>
              </w:rPr>
            </w:pPr>
            <w:r>
              <w:rPr>
                <w:rFonts w:ascii="Times New Roman" w:hAnsi="Times New Roman"/>
                <w:color w:val="000000"/>
                <w:sz w:val="24"/>
                <w:szCs w:val="24"/>
              </w:rPr>
              <w:t>N 540-10-р)</w:t>
            </w:r>
          </w:p>
        </w:tc>
      </w:tr>
      <w:tr>
        <w:trPr/>
        <w:tc>
          <w:tcPr>
            <w:tcW w:w="567" w:type="dxa"/>
            <w:tcBorders>
              <w:top w:val="single" w:sz="4" w:space="0" w:color="000000"/>
              <w:start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4.5</w:t>
            </w:r>
          </w:p>
        </w:tc>
        <w:tc>
          <w:tcPr>
            <w:tcW w:w="2551"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Поощрение лучших муниципальных образований Калужской области, на территории которых расположены общеобразовательные организации - победители ежегодного конкурсного отбора лучших общеобразовательных организаций, находящихся на территории Калужской области</w:t>
            </w:r>
          </w:p>
        </w:tc>
        <w:tc>
          <w:tcPr>
            <w:tcW w:w="1700"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Утверждено распределение бюджетных ассигнований 30.06.2025</w:t>
            </w:r>
          </w:p>
        </w:tc>
        <w:tc>
          <w:tcPr>
            <w:tcW w:w="1699"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Заключено соглашение о предоставлении бюджетных ассигнований до 01.08.2025</w:t>
            </w:r>
          </w:p>
        </w:tc>
        <w:tc>
          <w:tcPr>
            <w:tcW w:w="1700"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Выполнение мероприятия, предусмотренного соглашением, 01.08 - 31.12.2025</w:t>
            </w:r>
          </w:p>
        </w:tc>
        <w:tc>
          <w:tcPr>
            <w:tcW w:w="1701"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предусмотренные соглашением, проведены 31.12</w:t>
            </w:r>
          </w:p>
        </w:tc>
        <w:tc>
          <w:tcPr>
            <w:tcW w:w="2098"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уведомление об изменении росписи;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иные цели;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КТ3 - заявки на финансирование;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бюджетных ассигнований</w:t>
            </w:r>
          </w:p>
        </w:tc>
        <w:tc>
          <w:tcPr>
            <w:tcW w:w="1699"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15714" w:type="dxa"/>
            <w:gridSpan w:val="9"/>
            <w:tcBorders>
              <w:start w:val="single" w:sz="4" w:space="0" w:color="000000"/>
              <w:bottom w:val="single" w:sz="4" w:space="0" w:color="000000"/>
              <w:end w:val="single" w:sz="4" w:space="0" w:color="000000"/>
            </w:tcBorders>
          </w:tcPr>
          <w:p>
            <w:pPr>
              <w:pStyle w:val="ConsPlusNormal"/>
              <w:tabs>
                <w:tab w:val="clear" w:pos="720"/>
              </w:tabs>
              <w:bidi w:val="0"/>
              <w:ind w:hanging="0" w:start="0"/>
              <w:jc w:val="both"/>
              <w:rPr>
                <w:color w:val="000000"/>
              </w:rPr>
            </w:pPr>
            <w:r>
              <w:rPr>
                <w:rFonts w:ascii="Times New Roman" w:hAnsi="Times New Roman"/>
                <w:color w:val="000000"/>
                <w:sz w:val="24"/>
                <w:szCs w:val="24"/>
              </w:rPr>
              <w:t xml:space="preserve">(п. 4.5 введен </w:t>
            </w:r>
            <w:r>
              <w:rPr>
                <w:rFonts w:ascii="Times New Roman" w:hAnsi="Times New Roman"/>
                <w:color w:val="000000"/>
                <w:sz w:val="24"/>
                <w:szCs w:val="24"/>
              </w:rPr>
              <w:t>Распоряжением</w:t>
            </w:r>
            <w:r>
              <w:rPr>
                <w:rFonts w:ascii="Times New Roman" w:hAnsi="Times New Roman"/>
                <w:color w:val="000000"/>
                <w:sz w:val="24"/>
                <w:szCs w:val="24"/>
              </w:rPr>
              <w:t xml:space="preserve"> начальника управления образования г. Калуги</w:t>
            </w:r>
          </w:p>
          <w:p>
            <w:pPr>
              <w:pStyle w:val="ConsPlusNormal"/>
              <w:tabs>
                <w:tab w:val="clear" w:pos="720"/>
              </w:tabs>
              <w:bidi w:val="0"/>
              <w:ind w:hanging="0" w:start="0"/>
              <w:jc w:val="both"/>
              <w:rPr>
                <w:rFonts w:ascii="Times New Roman" w:hAnsi="Times New Roman"/>
                <w:color w:val="000000"/>
                <w:sz w:val="24"/>
                <w:szCs w:val="24"/>
              </w:rPr>
            </w:pPr>
            <w:r>
              <w:rPr>
                <w:rFonts w:ascii="Times New Roman" w:hAnsi="Times New Roman"/>
                <w:color w:val="000000"/>
                <w:sz w:val="24"/>
                <w:szCs w:val="24"/>
              </w:rPr>
              <w:t>от 31.10.2025 N 1078-10-р)</w:t>
            </w:r>
          </w:p>
        </w:tc>
      </w:tr>
      <w:tr>
        <w:trPr/>
        <w:tc>
          <w:tcPr>
            <w:tcW w:w="567" w:type="dxa"/>
            <w:tcBorders>
              <w:top w:val="single" w:sz="4" w:space="0" w:color="000000"/>
              <w:start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4.6</w:t>
            </w:r>
          </w:p>
        </w:tc>
        <w:tc>
          <w:tcPr>
            <w:tcW w:w="2551"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Финансовое обеспечение расходных обязательств муниципальных образований Калужской области за счет иным образом зарезервированных в составе утвержденных бюджетных ассигнований областного бюджета (на проведение ремонта здания муниципального бюджетного образовательного учреждения "Средняя общеобразовательная школа N 51" города Калуги (замена оконных блоков на окна ПВХ))</w:t>
            </w:r>
          </w:p>
        </w:tc>
        <w:tc>
          <w:tcPr>
            <w:tcW w:w="1700"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Утверждено распределение бюджетных ассигнований 16.06.2026</w:t>
            </w:r>
          </w:p>
        </w:tc>
        <w:tc>
          <w:tcPr>
            <w:tcW w:w="1699"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Заключено соглашение о предоставлении бюджетных ассигнований до 01.07.2026</w:t>
            </w:r>
          </w:p>
        </w:tc>
        <w:tc>
          <w:tcPr>
            <w:tcW w:w="1700"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Выполнение мероприятия, предусмотренного соглашением, до 01.09.2026</w:t>
            </w:r>
          </w:p>
        </w:tc>
        <w:tc>
          <w:tcPr>
            <w:tcW w:w="1701"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предусмотренные соглашением, проведены 01.10.2026</w:t>
            </w:r>
          </w:p>
        </w:tc>
        <w:tc>
          <w:tcPr>
            <w:tcW w:w="2098"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уведомление об изменении росписи;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иные цели;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заявки на финансирование;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бюджетных ассигнований</w:t>
            </w:r>
          </w:p>
        </w:tc>
        <w:tc>
          <w:tcPr>
            <w:tcW w:w="1699" w:type="dxa"/>
            <w:tcBorders>
              <w:top w:val="single" w:sz="4" w:space="0" w:color="000000"/>
              <w:start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15714" w:type="dxa"/>
            <w:gridSpan w:val="9"/>
            <w:tcBorders>
              <w:start w:val="single" w:sz="4" w:space="0" w:color="000000"/>
              <w:bottom w:val="single" w:sz="4" w:space="0" w:color="000000"/>
              <w:end w:val="single" w:sz="4" w:space="0" w:color="000000"/>
            </w:tcBorders>
          </w:tcPr>
          <w:p>
            <w:pPr>
              <w:pStyle w:val="ConsPlusNormal"/>
              <w:tabs>
                <w:tab w:val="clear" w:pos="720"/>
              </w:tabs>
              <w:bidi w:val="0"/>
              <w:ind w:hanging="0" w:start="0"/>
              <w:jc w:val="both"/>
              <w:rPr>
                <w:color w:val="000000"/>
              </w:rPr>
            </w:pPr>
            <w:r>
              <w:rPr>
                <w:rFonts w:ascii="Times New Roman" w:hAnsi="Times New Roman"/>
                <w:color w:val="000000"/>
                <w:sz w:val="24"/>
                <w:szCs w:val="24"/>
              </w:rPr>
              <w:t xml:space="preserve">(п. 4.6 введен </w:t>
            </w:r>
            <w:r>
              <w:rPr>
                <w:rFonts w:ascii="Times New Roman" w:hAnsi="Times New Roman"/>
                <w:color w:val="000000"/>
                <w:sz w:val="24"/>
                <w:szCs w:val="24"/>
              </w:rPr>
              <w:t>Распоряжением</w:t>
            </w:r>
            <w:r>
              <w:rPr>
                <w:rFonts w:ascii="Times New Roman" w:hAnsi="Times New Roman"/>
                <w:color w:val="000000"/>
                <w:sz w:val="24"/>
                <w:szCs w:val="24"/>
              </w:rPr>
              <w:t xml:space="preserve"> начальника управления образования г. Калуги</w:t>
            </w:r>
          </w:p>
          <w:p>
            <w:pPr>
              <w:pStyle w:val="ConsPlusNormal"/>
              <w:tabs>
                <w:tab w:val="clear" w:pos="720"/>
              </w:tabs>
              <w:bidi w:val="0"/>
              <w:ind w:hanging="0" w:start="0"/>
              <w:jc w:val="both"/>
              <w:rPr>
                <w:rFonts w:ascii="Times New Roman" w:hAnsi="Times New Roman"/>
                <w:color w:val="000000"/>
                <w:sz w:val="24"/>
                <w:szCs w:val="24"/>
              </w:rPr>
            </w:pPr>
            <w:r>
              <w:rPr>
                <w:rFonts w:ascii="Times New Roman" w:hAnsi="Times New Roman"/>
                <w:color w:val="000000"/>
                <w:sz w:val="24"/>
                <w:szCs w:val="24"/>
              </w:rPr>
              <w:t>от 13.07.2026 N 540-10-р)</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numPr>
                <w:ilvl w:val="0"/>
                <w:numId w:val="0"/>
              </w:numPr>
              <w:tabs>
                <w:tab w:val="clear" w:pos="720"/>
              </w:tabs>
              <w:bidi w:val="0"/>
              <w:ind w:hanging="0" w:start="0"/>
              <w:jc w:val="center"/>
              <w:outlineLvl w:val="2"/>
              <w:rPr>
                <w:rFonts w:ascii="Times New Roman" w:hAnsi="Times New Roman"/>
                <w:color w:val="000000"/>
                <w:sz w:val="24"/>
                <w:szCs w:val="24"/>
              </w:rPr>
            </w:pPr>
            <w:r>
              <w:rPr>
                <w:rFonts w:ascii="Times New Roman" w:hAnsi="Times New Roman"/>
                <w:color w:val="000000"/>
                <w:sz w:val="24"/>
                <w:szCs w:val="24"/>
              </w:rPr>
              <w:t>5</w:t>
            </w:r>
          </w:p>
        </w:tc>
        <w:tc>
          <w:tcPr>
            <w:tcW w:w="15147" w:type="dxa"/>
            <w:gridSpan w:val="8"/>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Задача "Укрепление и сохранение здоровья обучающихся" структурного элемента "Организация питания на бесплатной основе"</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5.1</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Совершенствование организации питания</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Утверждено распределение бюджетных ассигнований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Заключены соглашения о предоставлении бюджетных ассигнований 15.02</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Выполнение мероприятия, предусмотренного соглашением, 15.02 - 31.12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предусмотренные соглашением, проведены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решение о бюджете;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иные цели;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заявки на финансирование;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бюджетных ассигнований</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5.2</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Утверждено распределение бюджетных ассигнований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Заключены соглашения о предоставлении бюджетных ассигнований 15.02</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Выполнение мероприятия, предусмотренного соглашением, 15.02 - 31.12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предусмотренные соглашением, проведены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решение о бюджете;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иные цели;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заявки на финансирование;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бюджетных ассигнований</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numPr>
                <w:ilvl w:val="0"/>
                <w:numId w:val="0"/>
              </w:numPr>
              <w:tabs>
                <w:tab w:val="clear" w:pos="720"/>
              </w:tabs>
              <w:bidi w:val="0"/>
              <w:ind w:hanging="0" w:start="0"/>
              <w:jc w:val="center"/>
              <w:outlineLvl w:val="2"/>
              <w:rPr>
                <w:rFonts w:ascii="Times New Roman" w:hAnsi="Times New Roman"/>
                <w:color w:val="000000"/>
                <w:sz w:val="24"/>
                <w:szCs w:val="24"/>
              </w:rPr>
            </w:pPr>
            <w:r>
              <w:rPr>
                <w:rFonts w:ascii="Times New Roman" w:hAnsi="Times New Roman"/>
                <w:color w:val="000000"/>
                <w:sz w:val="24"/>
                <w:szCs w:val="24"/>
              </w:rPr>
              <w:t>6</w:t>
            </w:r>
          </w:p>
        </w:tc>
        <w:tc>
          <w:tcPr>
            <w:tcW w:w="15147" w:type="dxa"/>
            <w:gridSpan w:val="8"/>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Задача "Предоставление бесплатного горячего питания отдельным категориям обучающихся" структурного элемента "Социальная поддержка обучающихся"</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6.1</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Оказание мер социальной поддержки по предоставлению бесплатного горячего питания отдельным категориям граждан, обучающимся в организациях, осуществляющих образовательную деятельность, находящихся в ведении органов местного самоуправления муниципальных образований Калужской области, в соответствии с областным законодательством</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Утверждено распределение бюджетных ассигнований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Заключены соглашения о предоставлении бюджетных ассигнований 15.02</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Выполнение мероприятия, предусмотренного соглашением, 15.02 - 31.12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предусмотренные соглашением, проведены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решение о бюджете;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иные цели;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заявки на финансирование;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бюджетных ассигнований</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numPr>
                <w:ilvl w:val="0"/>
                <w:numId w:val="0"/>
              </w:numPr>
              <w:tabs>
                <w:tab w:val="clear" w:pos="720"/>
              </w:tabs>
              <w:bidi w:val="0"/>
              <w:ind w:hanging="0" w:start="0"/>
              <w:jc w:val="center"/>
              <w:outlineLvl w:val="2"/>
              <w:rPr>
                <w:rFonts w:ascii="Times New Roman" w:hAnsi="Times New Roman"/>
                <w:color w:val="000000"/>
                <w:sz w:val="24"/>
                <w:szCs w:val="24"/>
              </w:rPr>
            </w:pPr>
            <w:r>
              <w:rPr>
                <w:rFonts w:ascii="Times New Roman" w:hAnsi="Times New Roman"/>
                <w:color w:val="000000"/>
                <w:sz w:val="24"/>
                <w:szCs w:val="24"/>
              </w:rPr>
              <w:t>7</w:t>
            </w:r>
          </w:p>
        </w:tc>
        <w:tc>
          <w:tcPr>
            <w:tcW w:w="15147" w:type="dxa"/>
            <w:gridSpan w:val="8"/>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Задача "Обеспечение доступности дополнительного образования" структурного элемента "Обеспечение функционирования системы дополнительного образования"</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7.1</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деятельности (оказание услуг, выполнение работ) муниципальных учреждений дополнительного образования</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Муниципальное задание на оказание муниципальных (выполнение работ) утверждено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Соглашение о предоставлении субсидии на выполнение муниципального задания заключено 01.01</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Уточнение муниципального задания 20.12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Услуга оказана (работы выполнены)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распоряжение об утверждении муниципального задания;</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выполнение муниципального;</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распоряжение об уточнении муниципального задания;</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исполнении муниципального задания</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7.2</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Реализация указов Президента Российской Федерации</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numPr>
                <w:ilvl w:val="0"/>
                <w:numId w:val="0"/>
              </w:numPr>
              <w:tabs>
                <w:tab w:val="clear" w:pos="720"/>
              </w:tabs>
              <w:bidi w:val="0"/>
              <w:ind w:hanging="0" w:start="0"/>
              <w:jc w:val="center"/>
              <w:outlineLvl w:val="2"/>
              <w:rPr>
                <w:rFonts w:ascii="Times New Roman" w:hAnsi="Times New Roman"/>
                <w:color w:val="000000"/>
                <w:sz w:val="24"/>
                <w:szCs w:val="24"/>
              </w:rPr>
            </w:pPr>
            <w:r>
              <w:rPr>
                <w:rFonts w:ascii="Times New Roman" w:hAnsi="Times New Roman"/>
                <w:color w:val="000000"/>
                <w:sz w:val="24"/>
                <w:szCs w:val="24"/>
              </w:rPr>
              <w:t>8</w:t>
            </w:r>
          </w:p>
        </w:tc>
        <w:tc>
          <w:tcPr>
            <w:tcW w:w="15147" w:type="dxa"/>
            <w:gridSpan w:val="8"/>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Задача "Обеспечение доступности дополнительного образования" структурного элемента "Обеспечение организации и проведения мероприятий в сфере образования"</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8.1</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Проведение мероприятий в сфере дополнительного образования</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Утверждено распределение бюджетных ассигнований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Заключены соглашения о предоставлении бюджетных ассигнований 15.02</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Выполнение мероприятия, предусмотренного соглашением, 15.02 - 31.12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предусмотренные соглашением, проведены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решение о бюджете;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иные цели;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заявки на финансирование;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бюджетных ассигнований</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numPr>
                <w:ilvl w:val="0"/>
                <w:numId w:val="0"/>
              </w:numPr>
              <w:tabs>
                <w:tab w:val="clear" w:pos="720"/>
              </w:tabs>
              <w:bidi w:val="0"/>
              <w:ind w:hanging="0" w:start="0"/>
              <w:jc w:val="center"/>
              <w:outlineLvl w:val="2"/>
              <w:rPr>
                <w:rFonts w:ascii="Times New Roman" w:hAnsi="Times New Roman"/>
                <w:color w:val="000000"/>
                <w:sz w:val="24"/>
                <w:szCs w:val="24"/>
              </w:rPr>
            </w:pPr>
            <w:r>
              <w:rPr>
                <w:rFonts w:ascii="Times New Roman" w:hAnsi="Times New Roman"/>
                <w:color w:val="000000"/>
                <w:sz w:val="24"/>
                <w:szCs w:val="24"/>
              </w:rPr>
              <w:t>9</w:t>
            </w:r>
          </w:p>
        </w:tc>
        <w:tc>
          <w:tcPr>
            <w:tcW w:w="15147" w:type="dxa"/>
            <w:gridSpan w:val="8"/>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Задача "Обеспечение возможности обучающимся получать качественное дополнительное образование в условиях, отвечающих современным требованиям" структурного элемента "Обеспечение развития учреждений дополнительного образования"</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9.1</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Капитальные, текущие ремонты зданий и помещений учреждений дополнительного образования, благоустройство территории</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Утверждено распределение бюджетных ассигнований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Заключены соглашения о предоставлении бюджетных ассигнований 15.02</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Выполнение мероприятия, предусмотренного соглашением, 15.02 - 31.12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предусмотренные соглашением, проведены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решение о бюджете;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иные цели;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заявки на финансирование;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бюджетных ассигнований</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9.2</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условий комплексной безопасности учреждений дополнительного образования</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Утверждено распределение бюджетных ассигнований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Заключены соглашения о предоставлении бюджетных ассигнований 15.02</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Выполнение мероприятия, предусмотренного соглашением, 15.02 - 31.12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предусмотренные соглашением, проведены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решение о бюджете;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иные цели;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заявки на финансирование;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бюджетных ассигнований</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9.3</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Укрепление и совершенствование материально-технической базы учреждений дополнительного образования</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Утверждено распределение бюджетных ассигнований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Заключены соглашения о предоставлении бюджетных ассигнований 15.02</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Выполнение мероприятия, предусмотренного соглашением, 15.02 - 31.12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предусмотренные соглашением, проведены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решение о бюджете;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иные цели;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заявки на финансирование;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бюджетных ассигнований</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numPr>
                <w:ilvl w:val="0"/>
                <w:numId w:val="0"/>
              </w:numPr>
              <w:tabs>
                <w:tab w:val="clear" w:pos="720"/>
              </w:tabs>
              <w:bidi w:val="0"/>
              <w:ind w:hanging="0" w:start="0"/>
              <w:jc w:val="center"/>
              <w:outlineLvl w:val="2"/>
              <w:rPr>
                <w:rFonts w:ascii="Times New Roman" w:hAnsi="Times New Roman"/>
                <w:color w:val="000000"/>
                <w:sz w:val="24"/>
                <w:szCs w:val="24"/>
              </w:rPr>
            </w:pPr>
            <w:r>
              <w:rPr>
                <w:rFonts w:ascii="Times New Roman" w:hAnsi="Times New Roman"/>
                <w:color w:val="000000"/>
                <w:sz w:val="24"/>
                <w:szCs w:val="24"/>
              </w:rPr>
              <w:t>10</w:t>
            </w:r>
          </w:p>
        </w:tc>
        <w:tc>
          <w:tcPr>
            <w:tcW w:w="15147" w:type="dxa"/>
            <w:gridSpan w:val="8"/>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Задача "Повышение эффективности системы выявления, обучения, воспитания и социализации детей и молодежи, проявляющих способности и таланты, и их развития" структурного элемента "Обеспечение поддержки и развития детей, проявляющих способности и таланты"</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10.1</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по выявлению, обучению и развитию, воспитанию и социализации детей, проявляющих способности и таланты</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Утверждено распределение бюджетных ассигнований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Заключены соглашения о предоставлении бюджетных ассигнований 15.02</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Выполнение мероприятия, предусмотренного соглашением, 15.02 - 31.12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предусмотренные соглашением, проведены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решение о бюджете;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иные цели;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заявки на финансирование;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бюджетных ассигнований</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10.2</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по поддержке педагогов и созданию условий для их профессионального роста</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Утверждено распределение бюджетных ассигнований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Заключены соглашения о предоставлении бюджетных ассигнований 15.02</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Выполнение мероприятия, предусмотренного соглашением, 15.02 - 31.12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Мероприятия, предусмотренные соглашением, проведены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общего и дополнительного образования, начальник отдела финансово-экономической деятельности, образовательные учреждения, подведомственные управлению образования города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решение о бюджете;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иные цели;</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заявки на финансирование;</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использовании бюджетных ассигнований</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numPr>
                <w:ilvl w:val="0"/>
                <w:numId w:val="0"/>
              </w:numPr>
              <w:tabs>
                <w:tab w:val="clear" w:pos="720"/>
              </w:tabs>
              <w:bidi w:val="0"/>
              <w:ind w:hanging="0" w:start="0"/>
              <w:jc w:val="center"/>
              <w:outlineLvl w:val="2"/>
              <w:rPr>
                <w:rFonts w:ascii="Times New Roman" w:hAnsi="Times New Roman"/>
                <w:color w:val="000000"/>
                <w:sz w:val="24"/>
                <w:szCs w:val="24"/>
              </w:rPr>
            </w:pPr>
            <w:r>
              <w:rPr>
                <w:rFonts w:ascii="Times New Roman" w:hAnsi="Times New Roman"/>
                <w:color w:val="000000"/>
                <w:sz w:val="24"/>
                <w:szCs w:val="24"/>
              </w:rPr>
              <w:t>11</w:t>
            </w:r>
          </w:p>
        </w:tc>
        <w:tc>
          <w:tcPr>
            <w:tcW w:w="15147" w:type="dxa"/>
            <w:gridSpan w:val="8"/>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Задача "Обеспечение деятельности управления образования города Калуги" структурного элемента "Обеспечение деятельности органов Городской Управы города Калуги"</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11.1</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Расходы на обеспечение деятельности центрального аппарата</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Заместитель начальника управления - председатель комитета по обеспечению финансово-экономической деятельности, начальник отдела финансово-экономической деятельности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numPr>
                <w:ilvl w:val="0"/>
                <w:numId w:val="0"/>
              </w:numPr>
              <w:tabs>
                <w:tab w:val="clear" w:pos="720"/>
              </w:tabs>
              <w:bidi w:val="0"/>
              <w:ind w:hanging="0" w:start="0"/>
              <w:jc w:val="center"/>
              <w:outlineLvl w:val="2"/>
              <w:rPr>
                <w:rFonts w:ascii="Times New Roman" w:hAnsi="Times New Roman"/>
                <w:color w:val="000000"/>
                <w:sz w:val="24"/>
                <w:szCs w:val="24"/>
              </w:rPr>
            </w:pPr>
            <w:r>
              <w:rPr>
                <w:rFonts w:ascii="Times New Roman" w:hAnsi="Times New Roman"/>
                <w:color w:val="000000"/>
                <w:sz w:val="24"/>
                <w:szCs w:val="24"/>
              </w:rPr>
              <w:t>12</w:t>
            </w:r>
          </w:p>
        </w:tc>
        <w:tc>
          <w:tcPr>
            <w:tcW w:w="15147" w:type="dxa"/>
            <w:gridSpan w:val="8"/>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Задача "Обеспечение ведения бухгалтерского учета и сопровождение хозяйственной деятельности учреждений, подведомственных управлению образования города Калуги" структурного элемента "Расходы на обеспечение деятельности казенного учреждения, осуществляющего бюджетный (бухгалтерский) учет"</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12.1</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Расходы на обеспечение деятельности муниципального казенного учреждения "Центр бухгалтерского учета и сопровождения хозяйственной деятельности" города Калуги</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Не устанавливается</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Начальник отдела финансово-экономической деятельности, МКУ "ЦБУиСХД" г.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numPr>
                <w:ilvl w:val="0"/>
                <w:numId w:val="0"/>
              </w:numPr>
              <w:tabs>
                <w:tab w:val="clear" w:pos="720"/>
              </w:tabs>
              <w:bidi w:val="0"/>
              <w:ind w:hanging="0" w:start="0"/>
              <w:jc w:val="center"/>
              <w:outlineLvl w:val="2"/>
              <w:rPr>
                <w:rFonts w:ascii="Times New Roman" w:hAnsi="Times New Roman"/>
                <w:color w:val="000000"/>
                <w:sz w:val="24"/>
                <w:szCs w:val="24"/>
              </w:rPr>
            </w:pPr>
            <w:r>
              <w:rPr>
                <w:rFonts w:ascii="Times New Roman" w:hAnsi="Times New Roman"/>
                <w:color w:val="000000"/>
                <w:sz w:val="24"/>
                <w:szCs w:val="24"/>
              </w:rPr>
              <w:t>13</w:t>
            </w:r>
          </w:p>
        </w:tc>
        <w:tc>
          <w:tcPr>
            <w:tcW w:w="15147" w:type="dxa"/>
            <w:gridSpan w:val="8"/>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Задача "Оказание помощи детям, испытывающим трудности в усвоении образовательных программ, осуществление индивидуально ориентированной педагогической, психологической и медицинской помощи детям, оказание консультативной, диагностической, коррекционной, развивающей, психолого-педагогической, медико-социальной и иной помощи детям и родителям (законным представителям), учебно-методическая поддержка образовательных учреждений города Калуги" структурного элемента "Обеспечение реализации прочих мероприятий в сфере образования"</w:t>
            </w:r>
          </w:p>
        </w:tc>
      </w:tr>
      <w:tr>
        <w:trPr/>
        <w:tc>
          <w:tcPr>
            <w:tcW w:w="56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13.1</w:t>
            </w:r>
          </w:p>
        </w:tc>
        <w:tc>
          <w:tcPr>
            <w:tcW w:w="255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Обеспечение деятельности (оказание услуг, выполнение работ) муниципального бюджетного учреждения "Центр "Стратегия" г. Калуги</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Муниципальное задание на оказание муниципальных (выполнение работ) утверждено 01.01</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Соглашение о предоставлении субсидии на выполнение муниципального задания заключено 01.01</w:t>
            </w:r>
          </w:p>
        </w:tc>
        <w:tc>
          <w:tcPr>
            <w:tcW w:w="1700"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Уточнение муниципального задания 01.12</w:t>
            </w:r>
          </w:p>
        </w:tc>
        <w:tc>
          <w:tcPr>
            <w:tcW w:w="1701"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Услуга оказана (работы выполнены) 31.12</w:t>
            </w:r>
          </w:p>
        </w:tc>
        <w:tc>
          <w:tcPr>
            <w:tcW w:w="2098"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Заместитель начальника управления - председатель комитета дошкольного, общего и дополнительного образования, начальник отдела финансово-экономической деятельности, МБУ "Центр "Стратегия" г. Калуги</w:t>
            </w:r>
          </w:p>
        </w:tc>
        <w:tc>
          <w:tcPr>
            <w:tcW w:w="19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1 - распоряжение об утверждении муниципального задания;</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2 - соглашение о предоставлении субсидии на выполнение муниципального);</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3 - распоряжение об уточнении муниципального задания;</w:t>
            </w:r>
          </w:p>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t>КТ 4 - отчет об исполнении муниципального задания</w:t>
            </w:r>
          </w:p>
        </w:tc>
        <w:tc>
          <w:tcPr>
            <w:tcW w:w="169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bidi w:val="0"/>
              <w:ind w:hanging="0" w:start="0"/>
              <w:jc w:val="start"/>
              <w:rPr>
                <w:rFonts w:ascii="Times New Roman" w:hAnsi="Times New Roman"/>
                <w:color w:val="000000"/>
                <w:sz w:val="24"/>
                <w:szCs w:val="24"/>
              </w:rPr>
            </w:pPr>
            <w:r>
              <w:rPr>
                <w:rFonts w:ascii="Times New Roman" w:hAnsi="Times New Roman"/>
                <w:color w:val="000000"/>
                <w:sz w:val="24"/>
                <w:szCs w:val="24"/>
              </w:rPr>
            </w:r>
          </w:p>
        </w:tc>
      </w:tr>
    </w:tbl>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pBdr>
          <w:top w:val="single" w:sz="6" w:space="0" w:color="000000"/>
        </w:pBdr>
        <w:bidi w:val="0"/>
        <w:spacing w:before="100" w:after="100"/>
        <w:ind w:hanging="0" w:start="0"/>
        <w:jc w:val="both"/>
        <w:rPr>
          <w:rFonts w:ascii="Times New Roman" w:hAnsi="Times New Roman"/>
          <w:color w:val="000000"/>
          <w:sz w:val="24"/>
          <w:szCs w:val="24"/>
        </w:rPr>
      </w:pPr>
      <w:r>
        <w:rPr>
          <w:rFonts w:ascii="Times New Roman" w:hAnsi="Times New Roman"/>
          <w:color w:val="000000"/>
          <w:sz w:val="24"/>
          <w:szCs w:val="24"/>
        </w:rPr>
      </w:r>
    </w:p>
    <w:sectPr>
      <w:type w:val="nextPage"/>
      <w:pgSz w:orient="landscape" w:w="16838" w:h="11906"/>
      <w:pgMar w:left="397" w:right="397" w:gutter="0" w:header="0" w:top="1133" w:footer="0" w:bottom="566"/>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Liberation Sans">
    <w:altName w:val="Arial"/>
    <w:charset w:val="cc" w:characterSet="windows-1251"/>
    <w:family w:val="swiss"/>
    <w:pitch w:val="variable"/>
  </w:font>
  <w:font w:name="Arial">
    <w:charset w:val="cc" w:characterSet="windows-1251"/>
    <w:family w:val="roman"/>
    <w:pitch w:val="variable"/>
  </w:font>
  <w:font w:name="Courier New">
    <w:charset w:val="cc" w:characterSet="windows-1251"/>
    <w:family w:val="roman"/>
    <w:pitch w:val="variable"/>
  </w:font>
  <w:font w:name="Tahoma">
    <w:charset w:val="cc" w:characterSet="windows-125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ru-RU"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SimSun" w:cs="Lucida Sans"/>
      <w:color w:val="auto"/>
      <w:kern w:val="2"/>
      <w:sz w:val="24"/>
      <w:szCs w:val="24"/>
      <w:lang w:val="ru-RU" w:eastAsia="zh-CN" w:bidi="hi-IN"/>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5">
    <w:name w:val="Указатель"/>
    <w:basedOn w:val="Normal"/>
    <w:qFormat/>
    <w:pPr>
      <w:suppressLineNumbers/>
    </w:pPr>
    <w:rPr>
      <w:rFonts w:cs="Lucida Sans"/>
    </w:rPr>
  </w:style>
  <w:style w:type="paragraph" w:styleId="ConsPlusNormal">
    <w:name w:val="ConsPlusNormal"/>
    <w:qFormat/>
    <w:pPr>
      <w:widowControl w:val="false"/>
      <w:bidi w:val="0"/>
    </w:pPr>
    <w:rPr>
      <w:rFonts w:ascii="Arial" w:hAnsi="Arial" w:eastAsia="Arial" w:cs="Courier New"/>
      <w:b w:val="false"/>
      <w:i w:val="false"/>
      <w:strike w:val="false"/>
      <w:dstrike w:val="false"/>
      <w:color w:val="auto"/>
      <w:kern w:val="2"/>
      <w:sz w:val="16"/>
      <w:szCs w:val="24"/>
      <w:u w:val="none"/>
      <w:lang w:val="ru-RU" w:eastAsia="zh-CN" w:bidi="hi-IN"/>
    </w:rPr>
  </w:style>
  <w:style w:type="paragraph" w:styleId="ConsPlusNonformat">
    <w:name w:val="ConsPlusNonformat"/>
    <w:qFormat/>
    <w:pPr>
      <w:widowControl w:val="false"/>
      <w:bidi w:val="0"/>
    </w:pPr>
    <w:rPr>
      <w:rFonts w:ascii="Courier New" w:hAnsi="Courier New" w:eastAsia="Arial" w:cs="Courier New"/>
      <w:b w:val="false"/>
      <w:i w:val="false"/>
      <w:strike w:val="false"/>
      <w:dstrike w:val="false"/>
      <w:color w:val="auto"/>
      <w:kern w:val="2"/>
      <w:sz w:val="20"/>
      <w:szCs w:val="24"/>
      <w:u w:val="none"/>
      <w:lang w:val="ru-RU" w:eastAsia="zh-CN" w:bidi="hi-IN"/>
    </w:rPr>
  </w:style>
  <w:style w:type="paragraph" w:styleId="ConsPlusTitle">
    <w:name w:val="ConsPlusTitle"/>
    <w:qFormat/>
    <w:pPr>
      <w:widowControl w:val="false"/>
      <w:bidi w:val="0"/>
    </w:pPr>
    <w:rPr>
      <w:rFonts w:ascii="Arial" w:hAnsi="Arial" w:eastAsia="Arial" w:cs="Courier New"/>
      <w:b/>
      <w:i w:val="false"/>
      <w:strike w:val="false"/>
      <w:dstrike w:val="false"/>
      <w:color w:val="auto"/>
      <w:kern w:val="2"/>
      <w:sz w:val="16"/>
      <w:szCs w:val="24"/>
      <w:u w:val="none"/>
      <w:lang w:val="ru-RU" w:eastAsia="zh-CN" w:bidi="hi-IN"/>
    </w:rPr>
  </w:style>
  <w:style w:type="paragraph" w:styleId="ConsPlusCell">
    <w:name w:val="ConsPlusCell"/>
    <w:qFormat/>
    <w:pPr>
      <w:widowControl w:val="false"/>
      <w:bidi w:val="0"/>
    </w:pPr>
    <w:rPr>
      <w:rFonts w:ascii="Courier New" w:hAnsi="Courier New" w:eastAsia="Arial" w:cs="Courier New"/>
      <w:b w:val="false"/>
      <w:i w:val="false"/>
      <w:strike w:val="false"/>
      <w:dstrike w:val="false"/>
      <w:color w:val="auto"/>
      <w:kern w:val="2"/>
      <w:sz w:val="20"/>
      <w:szCs w:val="24"/>
      <w:u w:val="none"/>
      <w:lang w:val="ru-RU" w:eastAsia="zh-CN" w:bidi="hi-IN"/>
    </w:rPr>
  </w:style>
  <w:style w:type="paragraph" w:styleId="ConsPlusDocList">
    <w:name w:val="ConsPlusDocList"/>
    <w:qFormat/>
    <w:pPr>
      <w:widowControl w:val="false"/>
      <w:bidi w:val="0"/>
    </w:pPr>
    <w:rPr>
      <w:rFonts w:ascii="Courier New" w:hAnsi="Courier New" w:eastAsia="Arial" w:cs="Courier New"/>
      <w:b w:val="false"/>
      <w:i w:val="false"/>
      <w:strike w:val="false"/>
      <w:dstrike w:val="false"/>
      <w:color w:val="auto"/>
      <w:kern w:val="2"/>
      <w:sz w:val="16"/>
      <w:szCs w:val="24"/>
      <w:u w:val="none"/>
      <w:lang w:val="ru-RU" w:eastAsia="zh-CN" w:bidi="hi-IN"/>
    </w:rPr>
  </w:style>
  <w:style w:type="paragraph" w:styleId="ConsPlusTitlePage">
    <w:name w:val="ConsPlusTitlePage"/>
    <w:qFormat/>
    <w:pPr>
      <w:widowControl w:val="false"/>
      <w:bidi w:val="0"/>
    </w:pPr>
    <w:rPr>
      <w:rFonts w:ascii="Tahoma" w:hAnsi="Tahoma" w:eastAsia="Arial" w:cs="Courier New"/>
      <w:b w:val="false"/>
      <w:i w:val="false"/>
      <w:strike w:val="false"/>
      <w:dstrike w:val="false"/>
      <w:color w:val="auto"/>
      <w:kern w:val="2"/>
      <w:sz w:val="16"/>
      <w:szCs w:val="24"/>
      <w:u w:val="none"/>
      <w:lang w:val="ru-RU" w:eastAsia="zh-CN" w:bidi="hi-IN"/>
    </w:rPr>
  </w:style>
  <w:style w:type="paragraph" w:styleId="ConsPlusJurTerm">
    <w:name w:val="ConsPlusJurTerm"/>
    <w:qFormat/>
    <w:pPr>
      <w:widowControl w:val="false"/>
      <w:bidi w:val="0"/>
    </w:pPr>
    <w:rPr>
      <w:rFonts w:ascii="Tahoma" w:hAnsi="Tahoma" w:eastAsia="Arial" w:cs="Courier New"/>
      <w:b w:val="false"/>
      <w:i w:val="false"/>
      <w:strike w:val="false"/>
      <w:dstrike w:val="false"/>
      <w:color w:val="auto"/>
      <w:kern w:val="2"/>
      <w:sz w:val="26"/>
      <w:szCs w:val="24"/>
      <w:u w:val="none"/>
      <w:lang w:val="ru-RU" w:eastAsia="zh-CN" w:bidi="hi-IN"/>
    </w:rPr>
  </w:style>
  <w:style w:type="paragraph" w:styleId="ConsPlusTextList">
    <w:name w:val="ConsPlusTextList"/>
    <w:qFormat/>
    <w:pPr>
      <w:widowControl w:val="false"/>
      <w:bidi w:val="0"/>
    </w:pPr>
    <w:rPr>
      <w:rFonts w:ascii="Arial" w:hAnsi="Arial" w:eastAsia="Arial" w:cs="Courier New"/>
      <w:b w:val="false"/>
      <w:i w:val="false"/>
      <w:strike w:val="false"/>
      <w:dstrike w:val="false"/>
      <w:color w:val="auto"/>
      <w:kern w:val="2"/>
      <w:sz w:val="20"/>
      <w:szCs w:val="24"/>
      <w:u w:val="none"/>
      <w:lang w:val="ru-RU"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LibreOffice/24.2.7.2$Windows_X86_64 LibreOffice_project/ee3885777aa7032db5a9b65deec9457448a91162</Application>
  <AppVersion>15.0000</AppVersion>
  <Pages>61</Pages>
  <Words>11173</Words>
  <Characters>88082</Characters>
  <CharactersWithSpaces>97214</CharactersWithSpaces>
  <Paragraphs>2041</Paragraphs>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2026-09-29T15:22:00Z</dcterms:created>
  <dc:creator/>
  <dc:description/>
  <dc:language>ru-RU</dc:language>
  <cp:lastModifiedBy/>
  <dcterms:modified xsi:type="dcterms:W3CDTF">2026-09-29T15:23:46Z</dcterms:modified>
  <cp:revision>2</cp:revision>
  <dc:subject/>
  <dc:title>Распоряжение начальника управления образования г. Калуги от 14.02.2025 N 98-10-р(ред. от 14.09.2026)"Об утверждении направления "Образование" муниципальной программы городского округа города Калуги Калужской области "Развитие образования в городском округе городе Калуге Калужской области"</dc:title>
</cp:coreProperties>
</file>

<file path=docProps/custom.xml><?xml version="1.0" encoding="utf-8"?>
<Properties xmlns="http://schemas.openxmlformats.org/officeDocument/2006/custom-properties" xmlns:vt="http://schemas.openxmlformats.org/officeDocument/2006/docPropsVTypes"/>
</file>