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5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37"/>
        <w:gridCol w:w="86"/>
        <w:gridCol w:w="112"/>
        <w:gridCol w:w="15"/>
        <w:gridCol w:w="113"/>
        <w:gridCol w:w="68"/>
        <w:gridCol w:w="113"/>
        <w:gridCol w:w="83"/>
        <w:gridCol w:w="201"/>
        <w:gridCol w:w="26"/>
        <w:gridCol w:w="82"/>
        <w:gridCol w:w="114"/>
        <w:gridCol w:w="113"/>
        <w:gridCol w:w="885"/>
        <w:gridCol w:w="48"/>
        <w:gridCol w:w="113"/>
        <w:gridCol w:w="87"/>
        <w:gridCol w:w="37"/>
        <w:gridCol w:w="71"/>
        <w:gridCol w:w="173"/>
        <w:gridCol w:w="113"/>
        <w:gridCol w:w="251"/>
        <w:gridCol w:w="117"/>
        <w:gridCol w:w="64"/>
        <w:gridCol w:w="300"/>
        <w:gridCol w:w="39"/>
        <w:gridCol w:w="16"/>
        <w:gridCol w:w="343"/>
        <w:gridCol w:w="168"/>
        <w:gridCol w:w="225"/>
        <w:gridCol w:w="222"/>
        <w:gridCol w:w="374"/>
        <w:gridCol w:w="565"/>
        <w:gridCol w:w="310"/>
        <w:gridCol w:w="47"/>
        <w:gridCol w:w="66"/>
        <w:gridCol w:w="47"/>
        <w:gridCol w:w="628"/>
        <w:gridCol w:w="212"/>
        <w:gridCol w:w="2930"/>
        <w:gridCol w:w="4"/>
        <w:gridCol w:w="1"/>
        <w:gridCol w:w="87"/>
        <w:gridCol w:w="1"/>
        <w:gridCol w:w="168"/>
      </w:tblGrid>
      <w:tr>
        <w:trPr/>
        <w:tc>
          <w:tcPr>
            <w:tcW w:w="9975" w:type="dxa"/>
            <w:gridSpan w:val="4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" w:after="20"/>
              <w:ind w:left="113" w:right="11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5" w:type="dxa"/>
            <w:gridSpan w:val="4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61" w:type="dxa"/>
            <w:gridSpan w:val="26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7" w:type="dxa"/>
            <w:gridSpan w:val="1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257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3222" w:type="dxa"/>
            <w:gridSpan w:val="2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/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6" w:type="dxa"/>
            <w:gridSpan w:val="1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57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148" w:type="dxa"/>
            <w:gridSpan w:val="1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71" w:type="dxa"/>
            <w:gridSpan w:val="28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</w:p>
        </w:tc>
        <w:tc>
          <w:tcPr>
            <w:tcW w:w="256" w:type="dxa"/>
            <w:gridSpan w:val="3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0"/>
              <w:ind w:left="170" w:right="170" w:hanging="0"/>
              <w:jc w:val="both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кадастрового квартала (нескольких смежных кадастровых кварталов):</w:t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40:04:020605, 40:25:000037, 40:26:000230, 40:26:000267, 40:26:000272, 40:26:000294, 40:26:000315, 40:26:000331.</w:t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3" w:type="dxa"/>
            <w:gridSpan w:val="41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3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3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3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>
        <w:trPr/>
        <w:tc>
          <w:tcPr>
            <w:tcW w:w="463" w:type="dxa"/>
            <w:gridSpan w:val="5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2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2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96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5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>0137200001224000032/01</w:t>
            </w:r>
          </w:p>
        </w:tc>
        <w:tc>
          <w:tcPr>
            <w:tcW w:w="3191" w:type="dxa"/>
            <w:gridSpan w:val="6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3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 xml:space="preserve">, ул. Московская д.188, каб 308 </w:t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3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color="auto" w:fill="FFFFFF"/>
              <w:spacing w:lineRule="auto" w:line="240"/>
              <w:jc w:val="center"/>
              <w:rPr/>
            </w:pPr>
            <w:r>
              <w:rPr>
                <w:rFonts w:eastAsia="Times New Roman" w:cs="Arial" w:ascii="Helv" w:hAnsi="Helv"/>
                <w:b/>
                <w:bCs/>
                <w:color w:val="0000FF"/>
                <w:sz w:val="20"/>
                <w:szCs w:val="21"/>
                <w:lang w:eastAsia="ru-RU"/>
              </w:rPr>
              <w:t>https://www.kaluga-gov.ru/gradostroitelstvo/planirovka-territorii/kompleksnye-kadastrovye-raboty-/11646/?clear_cache=Y</w:t>
            </w:r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экономического развития и промышленности 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Style w:val="Style20"/>
                  <w:rFonts w:ascii="Calibri" w:hAnsi="Calibri"/>
                  <w:sz w:val="22"/>
                  <w:szCs w:val="22"/>
                </w:rPr>
                <w:t>https://minek.admoblkaluga.ru/page/izveshchenie-o-provedenii-zasedaniya-soglasitelnoy-komissii-po-voprosu-soglasovaniya-mestopolozheniya/</w:t>
              </w:r>
            </w:hyperlink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3"/>
            <w:tcBorders/>
            <w:shd w:fill="auto" w:val="clear"/>
          </w:tcPr>
          <w:p>
            <w:pPr>
              <w:pStyle w:val="Normal"/>
              <w:ind w:left="57" w:right="5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Федеральная служба государственной регистрации, кадастра и картографии по 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3">
              <w:r>
                <w:rPr>
                  <w:rStyle w:val="Style20"/>
                  <w:sz w:val="24"/>
                  <w:szCs w:val="24"/>
                </w:rPr>
                <w:t>https://rosreestr.gov.ru/activity/obespechenie-kadastrovoy-deyatelnosti/kompleksnye-kadastrovye-raboty/izveshcheniya-o-provedenii-zasedaniya-soglasitelnoy-komissii-po-voprosu-soglasovaniya-mestopolozheni/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>
        <w:trPr>
          <w:cantSplit w:val="true"/>
        </w:trPr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1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40" w:after="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  <w:br/>
            </w:r>
          </w:p>
        </w:tc>
      </w:tr>
      <w:tr>
        <w:trPr/>
        <w:tc>
          <w:tcPr>
            <w:tcW w:w="223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3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40:04:020605, 40:25:000037, 40:26:000230, 40:26:000267, 40:26:000272, 40:26:000294, 40:26:000315, 40:26:000331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33" w:type="dxa"/>
            <w:gridSpan w:val="18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4" w:type="dxa"/>
            <w:gridSpan w:val="2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>, ул. Московская д.188, каб. 308.</w:t>
            </w:r>
          </w:p>
        </w:tc>
        <w:tc>
          <w:tcPr>
            <w:tcW w:w="168" w:type="dxa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2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2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2" w:type="dxa"/>
            <w:gridSpan w:val="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6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11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501" w:type="dxa"/>
            <w:gridSpan w:val="1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>
        <w:trPr>
          <w:cantSplit w:val="true"/>
        </w:trPr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 w:val="true"/>
        </w:trPr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заседания:</w:t>
            </w:r>
            <w:bookmarkStart w:id="0" w:name="_GoBack"/>
            <w:bookmarkEnd w:id="0"/>
          </w:p>
        </w:tc>
      </w:tr>
      <w:tr>
        <w:trPr/>
        <w:tc>
          <w:tcPr>
            <w:tcW w:w="350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0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2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</w:p>
        </w:tc>
      </w:tr>
      <w:tr>
        <w:trPr/>
        <w:tc>
          <w:tcPr>
            <w:tcW w:w="350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2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5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75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5" w:type="dxa"/>
            <w:gridSpan w:val="4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0"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7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f4472a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f4472a"/>
    <w:rPr>
      <w:sz w:val="20"/>
      <w:szCs w:val="20"/>
    </w:rPr>
  </w:style>
  <w:style w:type="character" w:styleId="Style16" w:customStyle="1">
    <w:name w:val="Текст сноски Знак"/>
    <w:basedOn w:val="DefaultParagraphFont"/>
    <w:link w:val="a7"/>
    <w:uiPriority w:val="99"/>
    <w:semiHidden/>
    <w:qFormat/>
    <w:rsid w:val="00f4472a"/>
    <w:rPr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link w:val="aa"/>
    <w:uiPriority w:val="99"/>
    <w:semiHidden/>
    <w:qFormat/>
    <w:rsid w:val="00f4472a"/>
    <w:rPr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sid w:val="00353a13"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4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link w:val="a6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note Text"/>
    <w:basedOn w:val="Normal"/>
    <w:link w:val="a8"/>
    <w:uiPriority w:val="99"/>
    <w:rsid w:val="00f4472a"/>
    <w:pPr/>
    <w:rPr/>
  </w:style>
  <w:style w:type="paragraph" w:styleId="ConsPlusNonformat" w:customStyle="1">
    <w:name w:val="ConsPlusNonformat"/>
    <w:uiPriority w:val="99"/>
    <w:qFormat/>
    <w:rsid w:val="00f4472a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0">
    <w:name w:val="Endnote Text"/>
    <w:basedOn w:val="Normal"/>
    <w:link w:val="ab"/>
    <w:uiPriority w:val="99"/>
    <w:rsid w:val="00f447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ek.admoblkaluga.ru/page/izveshchenie-o-provedenii-zasedaniya-soglasitelnoy-komissii-po-voprosu-soglasovaniya-mestopolozheniya/" TargetMode="External"/><Relationship Id="rId3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LibreOffice/6.3.0.4$Windows_X86_64 LibreOffice_project/057fc023c990d676a43019934386b85b21a9ee99</Application>
  <Pages>2</Pages>
  <Words>489</Words>
  <Characters>4051</Characters>
  <CharactersWithSpaces>4462</CharactersWithSpaces>
  <Paragraphs>86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2022-07-20T04:50:00Z</dcterms:created>
  <dc:creator>КонсультантПлюс</dc:creator>
  <dc:description/>
  <dc:language>ru-RU</dc:language>
  <cp:lastModifiedBy/>
  <cp:lastPrinted>2020-08-31T10:57:00Z</cp:lastPrinted>
  <dcterms:modified xsi:type="dcterms:W3CDTF">2024-05-14T16:36:54Z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