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319" w:before="71" w:after="0"/>
        <w:ind w:left="709" w:right="566" w:hanging="0"/>
        <w:jc w:val="center"/>
        <w:rPr>
          <w:rFonts w:ascii="Times New Roman" w:hAnsi="Times New Roman" w:eastAsia="Times New Roman" w:cs="Times New Roman"/>
          <w:b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14:ligatures w14:val="none"/>
        </w:rPr>
        <w:t>Уведомление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14:ligatures w14:val="none"/>
        </w:rPr>
        <w:t>о</w:t>
      </w:r>
      <w:r>
        <w:rPr>
          <w:rFonts w:eastAsia="Times New Roman" w:cs="Times New Roman" w:ascii="Times New Roman" w:hAnsi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14:ligatures w14:val="none"/>
        </w:rPr>
        <w:t>проведении</w:t>
      </w:r>
      <w:r>
        <w:rPr>
          <w:rFonts w:eastAsia="Times New Roman" w:cs="Times New Roman" w:ascii="Times New Roman" w:hAnsi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14:ligatures w14:val="none"/>
        </w:rPr>
        <w:t>общественных обсуждений предварительных материалов оценки воздействия на окружающую среду проектируемого объекта: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«Газопровод межпоселковый к дер. Аргуново, с. Рожки, дер. Новоселки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14:ligatures w14:val="none"/>
        </w:rPr>
        <w:t>г. Калуги Калужской области»</w:t>
      </w:r>
    </w:p>
    <w:p>
      <w:pPr>
        <w:pStyle w:val="Normal"/>
        <w:widowControl w:val="false"/>
        <w:spacing w:lineRule="auto" w:line="240" w:before="4" w:after="0"/>
        <w:rPr>
          <w:rFonts w:ascii="Times New Roman" w:hAnsi="Times New Roman" w:eastAsia="Times New Roman" w:cs="Times New Roman"/>
          <w:b/>
          <w:b/>
          <w:kern w:val="0"/>
          <w:sz w:val="29"/>
          <w:szCs w:val="23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9"/>
          <w:szCs w:val="23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 xml:space="preserve">Заказчик: </w:t>
      </w: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>Общество   с   ограниченной   ответственностью «Газпром газификация»     (ОГРН 1217800107744; ИНН 7813655197)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>Юридический адрес: 194044, г. Санкт-Петербург, вн. тер. г. Муниципальный округ Сампсониевское, пр-кт Большой Сампсониевский, д. 60, литера А, помещ. 2Н, кабинет № 1301, тел. +7 (812) 613-33-00, электронная почта: info@eoggazprom.ru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Исполнитель</w:t>
      </w:r>
      <w:r>
        <w:rPr>
          <w:rFonts w:eastAsia="Times New Roman" w:cs="Times New Roman" w:ascii="Times New Roman" w:hAnsi="Times New Roman"/>
          <w:b/>
          <w:w w:val="105"/>
          <w:kern w:val="0"/>
          <w:shd w:fill="auto" w:val="clear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kern w:val="0"/>
          <w:sz w:val="24"/>
          <w:szCs w:val="24"/>
          <w:shd w:fill="auto" w:val="clear"/>
        </w:rPr>
        <w:t>проектной документации и</w:t>
      </w:r>
      <w:r>
        <w:rPr>
          <w:rFonts w:eastAsia="Times New Roman" w:cs="Times New Roman" w:ascii="Times New Roman" w:hAnsi="Times New Roman"/>
          <w:b/>
          <w:bCs/>
          <w:w w:val="105"/>
          <w:kern w:val="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работ по оценке воздействия на окружающую среду: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>Генеральный проектировщик: ООО «Газпром проектирование»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>Юридический адрес: 191036, г. Санкт-Петербург, Суворовский проспект, д.16/13, литер А, Телефон: +7 (812) 578-79-97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 xml:space="preserve">Электронная почта: </w:t>
      </w:r>
      <w:hyperlink r:id="rId2">
        <w:r>
          <w:rPr>
            <w:rFonts w:eastAsia="Times New Roman" w:cs="Times New Roman" w:ascii="Times New Roman" w:hAnsi="Times New Roman"/>
            <w:bCs/>
            <w:w w:val="105"/>
            <w:kern w:val="0"/>
            <w14:ligatures w14:val="none"/>
          </w:rPr>
          <w:t>box@proektirovanie.gazprom.ru</w:t>
        </w:r>
      </w:hyperlink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</w:r>
    </w:p>
    <w:p>
      <w:pPr>
        <w:pStyle w:val="6817"/>
        <w:spacing w:beforeAutospacing="0" w:before="0" w:afterAutospacing="0" w:after="0"/>
        <w:ind w:left="-426" w:firstLine="284"/>
        <w:jc w:val="both"/>
        <w:rPr/>
      </w:pPr>
      <w:r>
        <w:rPr>
          <w:b/>
          <w:w w:val="105"/>
        </w:rPr>
        <w:t xml:space="preserve">Орган местного самоуправления, ответственный за организацию общественных обсуждений: </w:t>
      </w:r>
      <w:r>
        <w:rPr/>
        <w:t xml:space="preserve">Управление городского хозяйства города Калуги, </w:t>
      </w:r>
    </w:p>
    <w:p>
      <w:pPr>
        <w:pStyle w:val="NormalWeb"/>
        <w:spacing w:lineRule="auto" w:line="252" w:beforeAutospacing="0" w:before="0" w:afterAutospacing="0" w:after="0"/>
        <w:ind w:hanging="426"/>
        <w:jc w:val="both"/>
        <w:rPr/>
      </w:pPr>
      <w:r>
        <w:rPr/>
        <w:t xml:space="preserve">ОГРН 1044004407930, ИНН 4027065041, </w:t>
      </w:r>
    </w:p>
    <w:p>
      <w:pPr>
        <w:pStyle w:val="NormalWeb"/>
        <w:spacing w:lineRule="auto" w:line="252" w:beforeAutospacing="0" w:before="0" w:afterAutospacing="0" w:after="0"/>
        <w:ind w:left="-426" w:right="141" w:firstLine="284"/>
        <w:rPr/>
      </w:pPr>
      <w:r>
        <w:rPr/>
        <w:t xml:space="preserve">Юридический и фактический адрес: 248000, Калужская область, г. Калуга,                  ул.Воробьевская, д. 3,  тел.: +7(4842) 71-49-49, </w:t>
      </w:r>
    </w:p>
    <w:p>
      <w:pPr>
        <w:pStyle w:val="NormalWeb"/>
        <w:spacing w:lineRule="auto" w:line="252" w:beforeAutospacing="0" w:before="0" w:afterAutospacing="0" w:after="0"/>
        <w:ind w:left="-426" w:right="141" w:firstLine="284"/>
        <w:rPr/>
      </w:pPr>
      <w:r>
        <w:rPr/>
        <w:t>электронной почта: ugh_kaluga@adm.kaluga.ru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Наименование планируемой (намечаемой) хозяйственной деятельности: «</w:t>
      </w: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>Газопровод межпоселковый к дер. Аргуново, с. Рожки, дер. Новоселки г. Калуги Калужской области»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 xml:space="preserve">Цель планируемой (намечаемой) хозяйственной и иной деятельности: </w:t>
      </w:r>
      <w:r>
        <w:rPr>
          <w:rFonts w:eastAsia="Times New Roman" w:cs="Times New Roman" w:ascii="Times New Roman" w:hAnsi="Times New Roman"/>
          <w:bCs/>
          <w:w w:val="105"/>
          <w:kern w:val="0"/>
          <w14:ligatures w14:val="none"/>
        </w:rPr>
        <w:t xml:space="preserve">строительство межпоселкового газопровода для обеспечения существующей и перспективной потребности в газе. Природный газ используется как топливо для отопления, горячего водоснабжения, пищеприготовления жилого фонда и социальной сферы </w:t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/>
          <w:b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 w:firstLine="425"/>
        <w:jc w:val="both"/>
        <w:rPr>
          <w:rFonts w:ascii="Times New Roman" w:hAnsi="Times New Roman" w:eastAsia="Times New Roman" w:cs="Times New Roman"/>
          <w:bCs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 xml:space="preserve">Предварительное место реализации, планируемой (намечаемой) хозяйственной деятельности: </w:t>
      </w:r>
      <w:r>
        <w:rPr>
          <w:rFonts w:cs="Times New Roman" w:ascii="Times New Roman" w:hAnsi="Times New Roman"/>
        </w:rPr>
        <w:t>Российская Федерация, Калужская область, г. Калуга.</w:t>
      </w:r>
    </w:p>
    <w:p>
      <w:pPr>
        <w:pStyle w:val="Normal"/>
        <w:widowControl w:val="false"/>
        <w:spacing w:lineRule="auto" w:line="240" w:before="6" w:after="0"/>
        <w:ind w:left="-567" w:firstLine="42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-567" w:firstLine="425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Планируемые</w:t>
      </w:r>
      <w:r>
        <w:rPr>
          <w:rFonts w:eastAsia="Times New Roman" w:cs="Times New Roman" w:ascii="Times New Roman" w:hAnsi="Times New Roman"/>
          <w:b/>
          <w:bCs/>
          <w:spacing w:val="32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сроки</w:t>
      </w:r>
      <w:r>
        <w:rPr>
          <w:rFonts w:eastAsia="Times New Roman" w:cs="Times New Roman" w:ascii="Times New Roman" w:hAnsi="Times New Roman"/>
          <w:b/>
          <w:bCs/>
          <w:spacing w:val="39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проведения</w:t>
      </w:r>
      <w:r>
        <w:rPr>
          <w:rFonts w:eastAsia="Times New Roman" w:cs="Times New Roman" w:ascii="Times New Roman" w:hAnsi="Times New Roman"/>
          <w:b/>
          <w:bCs/>
          <w:spacing w:val="30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оценки</w:t>
      </w:r>
      <w:r>
        <w:rPr>
          <w:rFonts w:eastAsia="Times New Roman" w:cs="Times New Roman" w:ascii="Times New Roman" w:hAnsi="Times New Roman"/>
          <w:b/>
          <w:bCs/>
          <w:spacing w:val="28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воздействия</w:t>
      </w:r>
      <w:r>
        <w:rPr>
          <w:rFonts w:eastAsia="Times New Roman" w:cs="Times New Roman" w:ascii="Times New Roman" w:hAnsi="Times New Roman"/>
          <w:b/>
          <w:bCs/>
          <w:spacing w:val="30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на</w:t>
      </w:r>
      <w:r>
        <w:rPr>
          <w:rFonts w:eastAsia="Times New Roman" w:cs="Times New Roman" w:ascii="Times New Roman" w:hAnsi="Times New Roman"/>
          <w:b/>
          <w:bCs/>
          <w:spacing w:val="34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окружающую</w:t>
      </w:r>
      <w:r>
        <w:rPr>
          <w:rFonts w:eastAsia="Times New Roman" w:cs="Times New Roman" w:ascii="Times New Roman" w:hAnsi="Times New Roman"/>
          <w:b/>
          <w:bCs/>
          <w:spacing w:val="27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среду:</w:t>
      </w:r>
    </w:p>
    <w:p>
      <w:pPr>
        <w:pStyle w:val="Normal"/>
        <w:widowControl w:val="false"/>
        <w:spacing w:lineRule="auto" w:line="240" w:before="2" w:after="0"/>
        <w:ind w:left="-567" w:firstLine="425"/>
        <w:jc w:val="both"/>
        <w:rPr>
          <w:rFonts w:ascii="Times New Roman" w:hAnsi="Times New Roman" w:eastAsia="Times New Roman" w:cs="Times New Roman"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w w:val="105"/>
          <w:kern w:val="0"/>
          <w14:ligatures w14:val="none"/>
        </w:rPr>
        <w:t>декабрь 2024г. – январь 2025г.</w:t>
      </w:r>
    </w:p>
    <w:p>
      <w:pPr>
        <w:pStyle w:val="Normal"/>
        <w:widowControl w:val="false"/>
        <w:spacing w:lineRule="auto" w:line="240" w:before="2" w:after="0"/>
        <w:ind w:left="-567" w:firstLine="425"/>
        <w:jc w:val="both"/>
        <w:rPr>
          <w:rFonts w:ascii="Times New Roman" w:hAnsi="Times New Roman" w:eastAsia="Times New Roman" w:cs="Times New Roman"/>
          <w:w w:val="105"/>
          <w:kern w:val="0"/>
          <w14:ligatures w14:val="none"/>
        </w:rPr>
      </w:pPr>
      <w:r>
        <w:rPr>
          <w:rFonts w:eastAsia="Times New Roman" w:cs="Times New Roman" w:ascii="Times New Roman" w:hAnsi="Times New Roman"/>
          <w:w w:val="105"/>
          <w:kern w:val="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709" w:firstLine="567"/>
        <w:jc w:val="both"/>
        <w:rPr>
          <w:rFonts w:ascii="Times New Roman" w:hAnsi="Times New Roman" w:cs="Times New Roman"/>
          <w:w w:val="105"/>
        </w:rPr>
      </w:pP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Срок</w:t>
      </w:r>
      <w:r>
        <w:rPr>
          <w:rFonts w:eastAsia="Times New Roman" w:cs="Times New Roman" w:ascii="Times New Roman" w:hAnsi="Times New Roman"/>
          <w:b/>
          <w:spacing w:val="-13"/>
          <w:w w:val="105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проведения</w:t>
      </w:r>
      <w:r>
        <w:rPr>
          <w:rFonts w:eastAsia="Times New Roman" w:cs="Times New Roman" w:ascii="Times New Roman" w:hAnsi="Times New Roman"/>
          <w:b/>
          <w:spacing w:val="-12"/>
          <w:w w:val="105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>общественных</w:t>
      </w:r>
      <w:r>
        <w:rPr>
          <w:rFonts w:eastAsia="Times New Roman" w:cs="Times New Roman" w:ascii="Times New Roman" w:hAnsi="Times New Roman"/>
          <w:b/>
          <w:spacing w:val="-15"/>
          <w:w w:val="105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kern w:val="0"/>
          <w14:ligatures w14:val="none"/>
        </w:rPr>
        <w:t xml:space="preserve">обсуждений: </w:t>
      </w:r>
      <w:r>
        <w:rPr>
          <w:rFonts w:eastAsia="Times New Roman" w:cs="Times New Roman" w:ascii="Times New Roman" w:hAnsi="Times New Roman"/>
          <w:b w:val="false"/>
          <w:bCs w:val="false"/>
          <w:w w:val="105"/>
          <w:kern w:val="0"/>
          <w14:ligatures w14:val="none"/>
        </w:rPr>
        <w:t>с</w:t>
      </w:r>
      <w:r>
        <w:rPr>
          <w:rFonts w:cs="Times New Roman" w:ascii="Times New Roman" w:hAnsi="Times New Roman"/>
          <w:b w:val="false"/>
          <w:bCs w:val="false"/>
          <w:spacing w:val="-11"/>
          <w:w w:val="105"/>
        </w:rPr>
        <w:t xml:space="preserve"> 13</w:t>
      </w:r>
      <w:r>
        <w:rPr>
          <w:rFonts w:cs="Times New Roman" w:ascii="Times New Roman" w:hAnsi="Times New Roman"/>
          <w:b w:val="false"/>
          <w:bCs w:val="false"/>
          <w:w w:val="105"/>
        </w:rPr>
        <w:t>.01.2025</w:t>
      </w:r>
      <w:r>
        <w:rPr>
          <w:rFonts w:cs="Times New Roman" w:ascii="Times New Roman" w:hAnsi="Times New Roman"/>
          <w:b w:val="false"/>
          <w:bCs w:val="false"/>
          <w:spacing w:val="-2"/>
          <w:w w:val="105"/>
        </w:rPr>
        <w:t xml:space="preserve"> </w:t>
      </w:r>
      <w:r>
        <w:rPr>
          <w:rFonts w:cs="Times New Roman" w:ascii="Times New Roman" w:hAnsi="Times New Roman"/>
          <w:b w:val="false"/>
          <w:bCs w:val="false"/>
          <w:w w:val="105"/>
        </w:rPr>
        <w:t>по</w:t>
      </w:r>
      <w:r>
        <w:rPr>
          <w:rFonts w:cs="Times New Roman" w:ascii="Times New Roman" w:hAnsi="Times New Roman"/>
          <w:b w:val="false"/>
          <w:bCs w:val="false"/>
          <w:spacing w:val="-9"/>
          <w:w w:val="105"/>
        </w:rPr>
        <w:t xml:space="preserve"> 22</w:t>
      </w:r>
      <w:r>
        <w:rPr>
          <w:rFonts w:cs="Times New Roman" w:ascii="Times New Roman" w:hAnsi="Times New Roman"/>
          <w:b w:val="false"/>
          <w:bCs w:val="false"/>
          <w:w w:val="105"/>
        </w:rPr>
        <w:t>.01.2025гг.</w:t>
      </w:r>
    </w:p>
    <w:p>
      <w:pPr>
        <w:pStyle w:val="Normal"/>
        <w:widowControl w:val="false"/>
        <w:spacing w:lineRule="auto" w:line="240" w:before="2" w:after="0"/>
        <w:ind w:left="-567" w:firstLine="42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widowControl w:val="false"/>
        <w:spacing w:lineRule="auto" w:line="492" w:before="5" w:after="0"/>
        <w:ind w:left="-567" w:right="-1" w:firstLine="42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Style w:val="Strong"/>
          <w:rFonts w:eastAsia="Times New Roman" w:cs="Times New Roman" w:ascii="Times New Roman" w:hAnsi="Times New Roman"/>
          <w:b/>
          <w:bCs/>
          <w:color w:val="000000"/>
          <w:w w:val="105"/>
          <w:kern w:val="0"/>
        </w:rPr>
        <w:t>Форма общественных обсуждений:</w:t>
      </w:r>
      <w:r>
        <w:rPr>
          <w:rFonts w:eastAsia="Times New Roman" w:cs="Times New Roman" w:ascii="Times New Roman" w:hAnsi="Times New Roman"/>
          <w:w w:val="105"/>
          <w:kern w:val="0"/>
          <w14:ligatures w14:val="none"/>
        </w:rPr>
        <w:t xml:space="preserve"> простое информирование.</w:t>
      </w:r>
    </w:p>
    <w:p>
      <w:pPr>
        <w:pStyle w:val="Normal"/>
        <w:widowControl w:val="false"/>
        <w:spacing w:lineRule="auto" w:line="240" w:before="0" w:after="0"/>
        <w:ind w:left="-567" w:right="-1" w:firstLine="425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w w:val="105"/>
          <w:shd w:fill="auto" w:val="clear"/>
        </w:rPr>
        <w:t xml:space="preserve">Место и сроки доступности объекта общественного обсуждения: </w:t>
      </w:r>
      <w:r>
        <w:rPr>
          <w:rFonts w:cs="Times New Roman" w:ascii="Times New Roman" w:hAnsi="Times New Roman"/>
          <w:w w:val="105"/>
          <w:shd w:fill="auto" w:val="clear"/>
        </w:rPr>
        <w:t>предварительные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материалы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оценки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воздействия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на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окружающую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среду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(ОВОС)</w:t>
      </w:r>
      <w:r>
        <w:rPr>
          <w:rFonts w:cs="Times New Roman" w:ascii="Times New Roman" w:hAnsi="Times New Roman"/>
          <w:spacing w:val="1"/>
          <w:w w:val="105"/>
          <w:shd w:fill="auto" w:val="clear"/>
        </w:rPr>
        <w:t xml:space="preserve"> </w:t>
      </w:r>
      <w:r>
        <w:rPr>
          <w:rFonts w:cs="Times New Roman" w:ascii="Times New Roman" w:hAnsi="Times New Roman"/>
          <w:w w:val="105"/>
          <w:shd w:fill="auto" w:val="clear"/>
        </w:rPr>
        <w:t>по объекту «</w:t>
      </w:r>
      <w:r>
        <w:rPr>
          <w:rFonts w:eastAsia="Times New Roman" w:cs="Times New Roman" w:ascii="Times New Roman" w:hAnsi="Times New Roman"/>
          <w:bCs/>
          <w:w w:val="105"/>
          <w:kern w:val="0"/>
          <w:shd w:fill="auto" w:val="clear"/>
          <w14:ligatures w14:val="none"/>
        </w:rPr>
        <w:t xml:space="preserve">Газопровод межпоселковый к дер. Аргуново, с. Рожки, дер. Новоселки г. Калуги Калужской области» </w:t>
      </w:r>
      <w:r>
        <w:rPr>
          <w:rFonts w:cs="Times New Roman" w:ascii="Times New Roman" w:hAnsi="Times New Roman"/>
          <w:w w:val="105"/>
          <w:shd w:fill="auto" w:val="clear"/>
        </w:rPr>
        <w:t xml:space="preserve"> доступны</w:t>
      </w:r>
      <w:r>
        <w:rPr>
          <w:rFonts w:eastAsia="Times New Roman" w:cs="Times New Roman" w:ascii="Times New Roman" w:hAnsi="Times New Roman"/>
          <w:bCs/>
          <w:w w:val="105"/>
          <w:kern w:val="0"/>
          <w:shd w:fill="auto" w:val="clear"/>
          <w14:ligatures w14:val="none"/>
        </w:rPr>
        <w:t xml:space="preserve"> с 13.01.2025  по 22.01.2025, с понедельника по четверг с 15.00 час. до 17.00 час. и по пятницам с 15.00 час. до 16.00 час. по адресу: г. Калуга, ул.Кутузова, д. 2/1, флигель, 1 этаж, суббота, воскресенье - выходные дни, тел.: +7(4842) 70-15-45 </w:t>
      </w:r>
    </w:p>
    <w:p>
      <w:pPr>
        <w:pStyle w:val="Normal"/>
        <w:widowControl w:val="false"/>
        <w:spacing w:lineRule="auto" w:line="240" w:before="0" w:after="0"/>
        <w:ind w:left="-567" w:right="-1" w:firstLine="425"/>
        <w:jc w:val="both"/>
        <w:rPr>
          <w:rFonts w:ascii="Times New Roman" w:hAnsi="Times New Roman" w:cs="Times New Roman"/>
          <w:w w:val="105"/>
        </w:rPr>
      </w:pPr>
      <w:r>
        <w:rPr>
          <w:rFonts w:cs="Times New Roman" w:ascii="Times New Roman" w:hAnsi="Times New Roman"/>
          <w:w w:val="105"/>
          <w:shd w:fill="auto" w:val="clear"/>
        </w:rPr>
        <w:t xml:space="preserve">В электронном виде материалы размещены: с 09.01.2025 по 22.01.2025 на официальном сайте Городской Управы города Калуги: www.kaluga-gov.ru, а также на </w:t>
      </w:r>
      <w:r>
        <w:rPr>
          <w:rFonts w:cs="Times New Roman" w:ascii="Times New Roman" w:hAnsi="Times New Roman"/>
          <w:w w:val="105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3">
        <w:r>
          <w:rPr>
            <w:rFonts w:cs="Times New Roman" w:ascii="Times New Roman" w:hAnsi="Times New Roman"/>
            <w:color w:val="auto"/>
            <w:w w:val="105"/>
          </w:rPr>
          <w:t>https://gosuslugi.ru</w:t>
        </w:r>
      </w:hyperlink>
      <w:r>
        <w:rPr>
          <w:rFonts w:cs="Times New Roman" w:ascii="Times New Roman" w:hAnsi="Times New Roman"/>
          <w:w w:val="105"/>
        </w:rPr>
        <w:t>).</w:t>
      </w:r>
    </w:p>
    <w:p>
      <w:pPr>
        <w:pStyle w:val="Normal"/>
        <w:widowControl w:val="false"/>
        <w:spacing w:lineRule="auto" w:line="240" w:before="0" w:after="0"/>
        <w:ind w:left="-567" w:right="-1" w:firstLine="425"/>
        <w:jc w:val="both"/>
        <w:rPr>
          <w:rFonts w:ascii="Times New Roman" w:hAnsi="Times New Roman" w:cs="Times New Roman"/>
          <w:w w:val="105"/>
        </w:rPr>
      </w:pPr>
      <w:r>
        <w:rPr>
          <w:rFonts w:cs="Times New Roman" w:ascii="Times New Roman" w:hAnsi="Times New Roman"/>
          <w:w w:val="105"/>
        </w:rPr>
      </w:r>
    </w:p>
    <w:p>
      <w:pPr>
        <w:pStyle w:val="10020"/>
        <w:spacing w:beforeAutospacing="0" w:before="0" w:afterAutospacing="0" w:after="160"/>
        <w:ind w:left="-567" w:firstLine="425"/>
        <w:jc w:val="both"/>
        <w:rPr/>
      </w:pPr>
      <w:r>
        <w:rPr>
          <w:b/>
          <w:w w:val="105"/>
        </w:rPr>
        <w:t>Форма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представления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замечаний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предложений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общественности:</w:t>
      </w:r>
      <w:r>
        <w:rPr>
          <w:b/>
          <w:spacing w:val="1"/>
          <w:w w:val="105"/>
        </w:rPr>
        <w:t xml:space="preserve"> </w:t>
      </w:r>
      <w:r>
        <w:rPr/>
        <w:t>Замечания, предложения и информация принимаются в течение всего срока проведения общественных обсуждений и в течение 10 календарных дней после окончания срока общественных обсуждений:</w:t>
      </w:r>
    </w:p>
    <w:p>
      <w:pPr>
        <w:pStyle w:val="NormalWeb"/>
        <w:tabs>
          <w:tab w:val="clear" w:pos="708"/>
          <w:tab w:val="left" w:pos="851" w:leader="none"/>
        </w:tabs>
        <w:spacing w:beforeAutospacing="0" w:before="0" w:afterAutospacing="0" w:after="0"/>
        <w:ind w:left="-567" w:firstLine="425"/>
        <w:jc w:val="both"/>
        <w:rPr/>
      </w:pPr>
      <w:r>
        <w:rPr/>
        <w:t>- письменно в управлении городского хозяйства города Калуги по адресу: г. Калуга, ул. Кутузова, д. 2/1, флигель, 1 этаж, с понедельника по четверг с 15.00 час. до 17.00 час. и по пятницам с 15.00 час. до 16.00 час.</w:t>
      </w:r>
    </w:p>
    <w:p>
      <w:pPr>
        <w:pStyle w:val="NormalWeb"/>
        <w:tabs>
          <w:tab w:val="clear" w:pos="708"/>
          <w:tab w:val="left" w:pos="993" w:leader="none"/>
        </w:tabs>
        <w:spacing w:beforeAutospacing="0" w:before="0" w:afterAutospacing="0" w:after="0"/>
        <w:ind w:hanging="142"/>
        <w:jc w:val="both"/>
        <w:rPr/>
      </w:pPr>
      <w:r>
        <w:rPr/>
        <w:t xml:space="preserve">-  по электронной почте: </w:t>
      </w:r>
      <w:hyperlink r:id="rId4" w:tgtFrame="mailto:tyapkina_en@kaluga-gov.ru">
        <w:r>
          <w:rPr>
            <w:rFonts w:eastAsia="" w:eastAsiaTheme="majorEastAsia"/>
            <w:color w:val="auto"/>
          </w:rPr>
          <w:t>tyapkina_en@kaluga-gov.ru</w:t>
        </w:r>
      </w:hyperlink>
      <w:r>
        <w:rPr/>
        <w:t>;</w:t>
      </w:r>
    </w:p>
    <w:p>
      <w:pPr>
        <w:pStyle w:val="NormalWeb"/>
        <w:spacing w:beforeAutospacing="0" w:before="0" w:afterAutospacing="0" w:after="0"/>
        <w:ind w:left="-567" w:firstLine="425"/>
        <w:jc w:val="both"/>
        <w:rPr/>
      </w:pPr>
      <w:r>
        <w:rPr/>
        <w:t>-  на федеральной государственной информационной системе «Единый портал государственных и муниципальных услуг (функций)» (https://gosuslugi.ru).</w:t>
      </w:r>
    </w:p>
    <w:p>
      <w:pPr>
        <w:pStyle w:val="Normal"/>
        <w:widowControl w:val="false"/>
        <w:spacing w:lineRule="auto" w:line="240" w:before="0" w:after="0"/>
        <w:ind w:left="-567" w:right="-1" w:firstLine="42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83" w:after="0"/>
        <w:ind w:left="-709" w:firstLine="425"/>
        <w:jc w:val="both"/>
        <w:outlineLvl w:val="0"/>
        <w:rPr>
          <w:rFonts w:ascii="Times New Roman" w:hAnsi="Times New Roman" w:eastAsia="Times New Roman" w:cs="Times New Roman"/>
          <w:b/>
          <w:b/>
          <w:bCs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Контактные</w:t>
      </w:r>
      <w:r>
        <w:rPr>
          <w:rFonts w:eastAsia="Times New Roman" w:cs="Times New Roman" w:ascii="Times New Roman" w:hAnsi="Times New Roman"/>
          <w:b/>
          <w:bCs/>
          <w:spacing w:val="39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данные</w:t>
      </w:r>
      <w:r>
        <w:rPr>
          <w:rFonts w:eastAsia="Times New Roman" w:cs="Times New Roman" w:ascii="Times New Roman" w:hAnsi="Times New Roman"/>
          <w:b/>
          <w:bCs/>
          <w:spacing w:val="39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ответственных</w:t>
      </w:r>
      <w:r>
        <w:rPr>
          <w:rFonts w:eastAsia="Times New Roman" w:cs="Times New Roman" w:ascii="Times New Roman" w:hAnsi="Times New Roman"/>
          <w:b/>
          <w:bCs/>
          <w:spacing w:val="29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>лиц:</w:t>
      </w:r>
    </w:p>
    <w:p>
      <w:pPr>
        <w:pStyle w:val="Normal"/>
        <w:widowControl w:val="false"/>
        <w:spacing w:lineRule="auto" w:line="240" w:before="7" w:after="0"/>
        <w:ind w:left="-709" w:firstLine="425"/>
        <w:jc w:val="both"/>
        <w:rPr>
          <w:rFonts w:ascii="Times New Roman" w:hAnsi="Times New Roman" w:eastAsia="Times New Roman" w:cs="Times New Roman"/>
          <w:b/>
          <w:b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14:ligatures w14:val="none"/>
        </w:rPr>
      </w:r>
    </w:p>
    <w:p>
      <w:pPr>
        <w:pStyle w:val="Normal"/>
        <w:ind w:left="-567"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w w:val="105"/>
        </w:rPr>
        <w:t>Представитель</w:t>
      </w:r>
      <w:r>
        <w:rPr>
          <w:rFonts w:cs="Times New Roman" w:ascii="Times New Roman" w:hAnsi="Times New Roman"/>
          <w:b/>
          <w:spacing w:val="50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заказчика</w:t>
      </w:r>
      <w:r>
        <w:rPr>
          <w:rFonts w:cs="Times New Roman" w:ascii="Times New Roman" w:hAnsi="Times New Roman"/>
          <w:b/>
          <w:spacing w:val="57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работ</w:t>
      </w:r>
      <w:r>
        <w:rPr>
          <w:rFonts w:cs="Times New Roman" w:ascii="Times New Roman" w:hAnsi="Times New Roman"/>
          <w:b/>
          <w:spacing w:val="58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по</w:t>
      </w:r>
      <w:r>
        <w:rPr>
          <w:rFonts w:cs="Times New Roman" w:ascii="Times New Roman" w:hAnsi="Times New Roman"/>
          <w:b/>
          <w:spacing w:val="57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оценке</w:t>
      </w:r>
      <w:r>
        <w:rPr>
          <w:rFonts w:cs="Times New Roman" w:ascii="Times New Roman" w:hAnsi="Times New Roman"/>
          <w:b/>
          <w:spacing w:val="56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воздействия</w:t>
      </w:r>
      <w:r>
        <w:rPr>
          <w:rFonts w:cs="Times New Roman" w:ascii="Times New Roman" w:hAnsi="Times New Roman"/>
          <w:b/>
          <w:spacing w:val="54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на</w:t>
      </w:r>
      <w:r>
        <w:rPr>
          <w:rFonts w:cs="Times New Roman" w:ascii="Times New Roman" w:hAnsi="Times New Roman"/>
          <w:b/>
          <w:spacing w:val="50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окружающую</w:t>
      </w:r>
      <w:r>
        <w:rPr>
          <w:rFonts w:cs="Times New Roman" w:ascii="Times New Roman" w:hAnsi="Times New Roman"/>
          <w:b/>
          <w:spacing w:val="52"/>
          <w:w w:val="105"/>
        </w:rPr>
        <w:t xml:space="preserve"> </w:t>
      </w:r>
      <w:r>
        <w:rPr>
          <w:rFonts w:cs="Times New Roman" w:ascii="Times New Roman" w:hAnsi="Times New Roman"/>
          <w:b/>
          <w:w w:val="105"/>
        </w:rPr>
        <w:t>среду:</w:t>
      </w:r>
      <w:r>
        <w:rPr>
          <w:rFonts w:cs="Times New Roman" w:ascii="Times New Roman" w:hAnsi="Times New Roman"/>
          <w:b/>
          <w:spacing w:val="10"/>
          <w:w w:val="105"/>
        </w:rPr>
        <w:t xml:space="preserve"> </w:t>
      </w:r>
      <w:r>
        <w:rPr>
          <w:rFonts w:cs="Times New Roman" w:ascii="Times New Roman" w:hAnsi="Times New Roman"/>
        </w:rPr>
        <w:t>Котеленко Евгений Александрович – по доверенности ООО «Газпром газификация» № 77 АД  №4859196  от 11.01.2024г., тел. +7 (928) 762-61-36,</w:t>
      </w:r>
      <w:r>
        <w:rPr>
          <w:rFonts w:cs="Times New Roman" w:ascii="Times New Roman" w:hAnsi="Times New Roman"/>
          <w:w w:val="105"/>
        </w:rPr>
        <w:t xml:space="preserve"> электронной почта:</w:t>
      </w:r>
      <w:r>
        <w:rPr>
          <w:rFonts w:cs="Times New Roman" w:ascii="Times New Roman" w:hAnsi="Times New Roman"/>
        </w:rPr>
        <w:t xml:space="preserve"> j-kot@yandex.ru.</w:t>
      </w:r>
    </w:p>
    <w:p>
      <w:pPr>
        <w:pStyle w:val="Normal"/>
        <w:spacing w:lineRule="auto" w:line="240"/>
        <w:ind w:left="-567" w:right="127" w:firstLine="42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w w:val="105"/>
        </w:rPr>
        <w:t xml:space="preserve">Представитель Заказчика в регионе (Агент) </w:t>
      </w:r>
      <w:r>
        <w:rPr>
          <w:rFonts w:cs="Times New Roman" w:ascii="Times New Roman" w:hAnsi="Times New Roman"/>
          <w:w w:val="105"/>
        </w:rPr>
        <w:t>- ООО «Газпром газораспределение Калуга»</w:t>
      </w:r>
      <w:r>
        <w:rPr>
          <w:rFonts w:cs="Times New Roman" w:ascii="Times New Roman" w:hAnsi="Times New Roman"/>
          <w:spacing w:val="1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начальник</w:t>
      </w:r>
      <w:r>
        <w:rPr>
          <w:rFonts w:cs="Times New Roman" w:ascii="Times New Roman" w:hAnsi="Times New Roman"/>
          <w:spacing w:val="-7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ОКСиИ</w:t>
      </w:r>
      <w:r>
        <w:rPr>
          <w:rFonts w:cs="Times New Roman" w:ascii="Times New Roman" w:hAnsi="Times New Roman"/>
          <w:spacing w:val="-5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–</w:t>
      </w:r>
      <w:r>
        <w:rPr>
          <w:rFonts w:cs="Times New Roman" w:ascii="Times New Roman" w:hAnsi="Times New Roman"/>
          <w:spacing w:val="-3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Е.Е. Балашова,</w:t>
      </w:r>
      <w:r>
        <w:rPr>
          <w:rFonts w:cs="Times New Roman" w:ascii="Times New Roman" w:hAnsi="Times New Roman"/>
          <w:spacing w:val="-7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тел.</w:t>
      </w:r>
      <w:r>
        <w:rPr>
          <w:rFonts w:cs="Times New Roman" w:ascii="Times New Roman" w:hAnsi="Times New Roman"/>
          <w:spacing w:val="-7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8</w:t>
      </w:r>
      <w:r>
        <w:rPr>
          <w:rFonts w:cs="Times New Roman" w:ascii="Times New Roman" w:hAnsi="Times New Roman"/>
          <w:spacing w:val="-3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(910)</w:t>
      </w:r>
      <w:r>
        <w:rPr>
          <w:rFonts w:cs="Times New Roman" w:ascii="Times New Roman" w:hAnsi="Times New Roman"/>
          <w:spacing w:val="-5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860-53-80,</w:t>
      </w:r>
      <w:r>
        <w:rPr>
          <w:rFonts w:cs="Times New Roman" w:ascii="Times New Roman" w:hAnsi="Times New Roman"/>
          <w:spacing w:val="-8"/>
          <w:w w:val="105"/>
        </w:rPr>
        <w:t xml:space="preserve"> </w:t>
      </w:r>
      <w:r>
        <w:rPr>
          <w:rFonts w:cs="Times New Roman" w:ascii="Times New Roman" w:hAnsi="Times New Roman"/>
          <w:w w:val="105"/>
        </w:rPr>
        <w:t>электронной почта: u4001161@kalugaoblgaz.ru;</w:t>
      </w:r>
    </w:p>
    <w:p>
      <w:pPr>
        <w:pStyle w:val="Normal"/>
        <w:ind w:left="-567" w:firstLine="425"/>
        <w:jc w:val="both"/>
        <w:rPr>
          <w:rFonts w:ascii="Times New Roman" w:hAnsi="Times New Roman" w:cs="Times New Roman"/>
          <w:w w:val="105"/>
        </w:rPr>
      </w:pPr>
      <w:r>
        <w:rPr>
          <w:rFonts w:cs="Times New Roman" w:ascii="Times New Roman" w:hAnsi="Times New Roman"/>
          <w:b/>
          <w:w w:val="105"/>
        </w:rPr>
        <w:t xml:space="preserve">Представитель исполнителя работ по оценке воздействия на окружающую среду: </w:t>
      </w:r>
      <w:r>
        <w:rPr>
          <w:rFonts w:cs="Times New Roman" w:ascii="Times New Roman" w:hAnsi="Times New Roman"/>
          <w:w w:val="105"/>
        </w:rPr>
        <w:t xml:space="preserve">ООО «Газпром проектирование» главный инженер проекта И.Я.Галиев, тел: 8 (495) 817-00-00, доб. 58975, электронной почта: </w:t>
      </w:r>
      <w:hyperlink r:id="rId5">
        <w:r>
          <w:rPr>
            <w:rFonts w:cs="Times New Roman" w:ascii="Times New Roman" w:hAnsi="Times New Roman"/>
            <w:w w:val="105"/>
          </w:rPr>
          <w:t>igaliev@proektirovanie.gazprom.ru</w:t>
        </w:r>
      </w:hyperlink>
      <w:r>
        <w:rPr>
          <w:rFonts w:cs="Times New Roman" w:ascii="Times New Roman" w:hAnsi="Times New Roman"/>
          <w:w w:val="105"/>
        </w:rPr>
        <w:t>.</w:t>
      </w:r>
    </w:p>
    <w:p>
      <w:pPr>
        <w:pStyle w:val="Normal"/>
        <w:spacing w:lineRule="auto" w:line="252"/>
        <w:ind w:left="-567" w:right="129" w:firstLine="425"/>
        <w:jc w:val="both"/>
        <w:rPr>
          <w:rFonts w:ascii="Times New Roman" w:hAnsi="Times New Roman" w:cs="Times New Roman"/>
          <w:w w:val="105"/>
        </w:rPr>
      </w:pPr>
      <w:r>
        <w:rPr>
          <w:rFonts w:cs="Times New Roman" w:ascii="Times New Roman" w:hAnsi="Times New Roman"/>
          <w:b/>
          <w:w w:val="105"/>
        </w:rPr>
        <w:t>Представитель органа местного самоуправления</w:t>
      </w:r>
      <w:r>
        <w:rPr>
          <w:rFonts w:cs="Times New Roman" w:ascii="Times New Roman" w:hAnsi="Times New Roman"/>
          <w:w w:val="105"/>
        </w:rPr>
        <w:t>: Главный специалист комитета по благоустройству отдела экологии и реализации целевых программ управления городского хозяйства города Калуги Тяпкина Е.Н. тел. +7 (4842) 70-15-45, адрес электронной почты: tyapkina_en@kaluga-gov.ru.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560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cc0b9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cc0b9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cc0b9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cc0b9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cc0b9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cc0b9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cc0b9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cc0b9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cc0b9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cc0b9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cc0b9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cc0b9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cc0b92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cc0b92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cc0b92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cc0b92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cc0b92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cc0b92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cc0b9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c0b9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cc0b9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0b92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c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92"/>
    <w:rPr>
      <w:b/>
      <w:bCs/>
      <w:smallCaps/>
      <w:color w:val="0F4761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cc0b92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436dd"/>
    <w:rPr>
      <w:color w:val="605E5C"/>
      <w:shd w:fill="E1DFDD" w:val="clear"/>
    </w:rPr>
  </w:style>
  <w:style w:type="character" w:styleId="Style9" w:customStyle="1">
    <w:name w:val="Основной текст Знак"/>
    <w:basedOn w:val="DefaultParagraphFont"/>
    <w:uiPriority w:val="1"/>
    <w:qFormat/>
    <w:rsid w:val="00c93d82"/>
    <w:rPr>
      <w:rFonts w:ascii="Times New Roman" w:hAnsi="Times New Roman" w:eastAsia="Times New Roman" w:cs="Times New Roman"/>
      <w:kern w:val="0"/>
      <w:sz w:val="23"/>
      <w:szCs w:val="23"/>
      <w14:ligatures w14:val="none"/>
    </w:rPr>
  </w:style>
  <w:style w:type="character" w:styleId="Senderemail8sc3y" w:customStyle="1">
    <w:name w:val="sender__email--8sc3y"/>
    <w:basedOn w:val="DefaultParagraphFont"/>
    <w:qFormat/>
    <w:rsid w:val="00d63ffd"/>
    <w:rPr/>
  </w:style>
  <w:style w:type="character" w:styleId="Docdata" w:customStyle="1">
    <w:name w:val="docdata"/>
    <w:basedOn w:val="DefaultParagraphFont"/>
    <w:qFormat/>
    <w:rsid w:val="003f2f2f"/>
    <w:rPr/>
  </w:style>
  <w:style w:type="character" w:styleId="Strong">
    <w:name w:val="Strong"/>
    <w:qFormat/>
    <w:rPr>
      <w:b/>
      <w:bCs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link w:val="Style9"/>
    <w:uiPriority w:val="1"/>
    <w:unhideWhenUsed/>
    <w:qFormat/>
    <w:rsid w:val="00c93d8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sz w:val="23"/>
      <w:szCs w:val="23"/>
      <w14:ligatures w14:val="none"/>
    </w:rPr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cc0b9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cc0b9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cc0b9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9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c0b9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6817" w:customStyle="1">
    <w:name w:val="6817"/>
    <w:basedOn w:val="Normal"/>
    <w:qFormat/>
    <w:rsid w:val="009023b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9023b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0020" w:customStyle="1">
    <w:name w:val="10020"/>
    <w:basedOn w:val="Normal"/>
    <w:qFormat/>
    <w:rsid w:val="00257ad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NoSpacing">
    <w:name w:val="No Spacing"/>
    <w:uiPriority w:val="1"/>
    <w:qFormat/>
    <w:rsid w:val="005b251d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x@proektirovanie.gazprom.ru" TargetMode="External"/><Relationship Id="rId3" Type="http://schemas.openxmlformats.org/officeDocument/2006/relationships/hyperlink" Target="https://gosuslugi.ru/" TargetMode="External"/><Relationship Id="rId4" Type="http://schemas.openxmlformats.org/officeDocument/2006/relationships/hyperlink" Target="mailto:tyapkina_en@kaluga-gov.ru" TargetMode="External"/><Relationship Id="rId5" Type="http://schemas.openxmlformats.org/officeDocument/2006/relationships/hyperlink" Target="mailto:igaliev@proektirovanie.gazprom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DD42-B65A-45FC-BC8F-04FC27E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LibreOffice/7.4.1.2$Windows_X86_64 LibreOffice_project/3c58a8f3a960df8bc8fd77b461821e42c061c5f0</Application>
  <AppVersion>15.0000</AppVersion>
  <Pages>2</Pages>
  <Words>525</Words>
  <Characters>3920</Characters>
  <CharactersWithSpaces>4455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2024-12-11T14:41:00Z</dcterms:created>
  <dc:creator>Lar Nech</dc:creator>
  <dc:description/>
  <dc:language>ru-RU</dc:language>
  <cp:lastModifiedBy/>
  <dcterms:modified xsi:type="dcterms:W3CDTF">2024-12-13T15:23:25Z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