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5"/>
        <w:numPr>
          <w:ilvl w:val="4"/>
          <w:numId w:val="1"/>
        </w:numPr>
        <w:bidi w:val="0"/>
        <w:spacing w:before="0" w:after="0"/>
        <w:jc w:val="right"/>
        <w:rPr>
          <w:sz w:val="26"/>
          <w:szCs w:val="26"/>
        </w:rPr>
      </w:pPr>
      <w:r>
        <w:rPr>
          <w:rFonts w:cs="Times New Roman"/>
          <w:b/>
          <w:bCs/>
          <w:i/>
          <w:iCs/>
          <w:sz w:val="26"/>
          <w:szCs w:val="26"/>
        </w:rPr>
        <w:t>Проект</w:t>
      </w:r>
    </w:p>
    <w:p>
      <w:pPr>
        <w:pStyle w:val="5"/>
        <w:numPr>
          <w:ilvl w:val="4"/>
          <w:numId w:val="1"/>
        </w:numPr>
        <w:bidi w:val="0"/>
        <w:spacing w:before="0" w:after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/>
        <w:drawing>
          <wp:inline distT="0" distB="0" distL="0" distR="0">
            <wp:extent cx="450215" cy="54483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34" t="-279" r="-334" b="-2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15" cy="54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keepNext w:val="true"/>
        <w:numPr>
          <w:ilvl w:val="4"/>
          <w:numId w:val="1"/>
        </w:numPr>
        <w:spacing w:before="0" w:after="0"/>
        <w:jc w:val="center"/>
        <w:rPr>
          <w:rFonts w:ascii="Arial" w:hAnsi="Arial" w:cs="Arial"/>
          <w:b w:val="false"/>
          <w:b w:val="false"/>
          <w:bCs w:val="false"/>
          <w:i w:val="false"/>
          <w:i w:val="false"/>
          <w:iCs w:val="false"/>
          <w:sz w:val="28"/>
          <w:szCs w:val="24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8"/>
          <w:szCs w:val="24"/>
        </w:rPr>
        <w:t>Российская Федерация</w:t>
      </w:r>
    </w:p>
    <w:p>
      <w:pPr>
        <w:pStyle w:val="Normal"/>
        <w:ind w:left="0" w:right="0" w:firstLine="2160"/>
        <w:jc w:val="both"/>
        <w:rPr/>
      </w:pPr>
      <w:r>
        <w:rPr>
          <w:rFonts w:cs="Arial" w:ascii="Arial" w:hAnsi="Arial"/>
          <w:sz w:val="36"/>
        </w:rPr>
        <w:t>Городская Дума города Калуги</w:t>
      </w:r>
      <w:r>
        <w:rPr>
          <w:sz w:val="36"/>
        </w:rPr>
        <w:t xml:space="preserve"> </w:t>
      </w:r>
      <w:r>
        <w:rPr/>
        <w:t xml:space="preserve">                    </w:t>
      </w:r>
    </w:p>
    <w:p>
      <w:pPr>
        <w:pStyle w:val="6"/>
        <w:keepNext w:val="true"/>
        <w:numPr>
          <w:ilvl w:val="5"/>
          <w:numId w:val="1"/>
        </w:numPr>
        <w:spacing w:before="0" w:after="0"/>
        <w:jc w:val="center"/>
        <w:rPr>
          <w:rFonts w:ascii="Arial" w:hAnsi="Arial" w:cs="Arial"/>
          <w:b w:val="false"/>
          <w:b w:val="false"/>
          <w:bCs w:val="false"/>
          <w:sz w:val="60"/>
          <w:szCs w:val="24"/>
        </w:rPr>
      </w:pPr>
      <w:r>
        <w:rPr>
          <w:rFonts w:cs="Arial" w:ascii="Arial" w:hAnsi="Arial"/>
          <w:b w:val="false"/>
          <w:bCs w:val="false"/>
          <w:sz w:val="60"/>
          <w:szCs w:val="24"/>
        </w:rPr>
        <w:t>РЕШЕНИЕ</w:t>
      </w:r>
    </w:p>
    <w:p>
      <w:pPr>
        <w:pStyle w:val="Normal"/>
        <w:rPr>
          <w:rFonts w:ascii="Arial" w:hAnsi="Arial" w:eastAsia="Arial" w:cs="Arial"/>
          <w:b/>
          <w:b/>
          <w:bCs/>
          <w:sz w:val="26"/>
          <w:szCs w:val="26"/>
        </w:rPr>
      </w:pPr>
      <w:r>
        <w:rPr>
          <w:rFonts w:eastAsia="Arial" w:cs="Arial" w:ascii="Arial" w:hAnsi="Arial"/>
          <w:b/>
          <w:bCs/>
          <w:sz w:val="26"/>
          <w:szCs w:val="26"/>
        </w:rPr>
      </w:r>
    </w:p>
    <w:p>
      <w:pPr>
        <w:pStyle w:val="Normal"/>
        <w:rPr/>
      </w:pPr>
      <w:r>
        <w:rPr/>
        <w:t xml:space="preserve">от                                                                                                                        №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/>
        <w:tabs>
          <w:tab w:val="clear" w:pos="720"/>
          <w:tab w:val="left" w:pos="4140" w:leader="none"/>
        </w:tabs>
        <w:suppressAutoHyphens w:val="true"/>
        <w:bidi w:val="0"/>
        <w:ind w:left="0" w:right="5159" w:hanging="0"/>
        <w:jc w:val="both"/>
        <w:rPr/>
      </w:pPr>
      <w:r>
        <w:rPr>
          <w:b w:val="false"/>
          <w:bCs w:val="false"/>
          <w:sz w:val="24"/>
          <w:szCs w:val="24"/>
        </w:rPr>
        <w:t xml:space="preserve">О </w:t>
      </w: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ru-RU" w:eastAsia="zh-CN" w:bidi="ar-SA"/>
        </w:rPr>
        <w:t xml:space="preserve">внесении изменений в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A"/>
          <w:sz w:val="24"/>
          <w:szCs w:val="24"/>
          <w:u w:val="none"/>
          <w:lang w:val="ru-RU" w:eastAsia="zh-CN" w:bidi="ar-SA"/>
        </w:rPr>
        <w:t>Порядок приватизации служебных жилых помещений специализированного жилищного фонда муниципального образования «Город Калуга», утвержденный решением Городской Думы города Калуги от 08.12.2021 № 282</w:t>
      </w:r>
    </w:p>
    <w:p>
      <w:pPr>
        <w:pStyle w:val="Normal"/>
        <w:tabs>
          <w:tab w:val="clear" w:pos="720"/>
          <w:tab w:val="left" w:pos="4140" w:leader="none"/>
        </w:tabs>
        <w:spacing w:before="0" w:after="0"/>
        <w:ind w:left="0" w:right="5394" w:hanging="0"/>
        <w:jc w:val="both"/>
        <w:rPr>
          <w:rFonts w:eastAsia="Times New Roman" w:cs="Times New Roman"/>
          <w:b w:val="false"/>
          <w:b w:val="false"/>
          <w:bCs w:val="false"/>
          <w:color w:val="00000A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ru-RU" w:eastAsia="zh-CN" w:bidi="ar-SA"/>
        </w:rPr>
      </w:r>
    </w:p>
    <w:p>
      <w:pPr>
        <w:pStyle w:val="Normal"/>
        <w:tabs>
          <w:tab w:val="clear" w:pos="720"/>
          <w:tab w:val="left" w:pos="4140" w:leader="none"/>
        </w:tabs>
        <w:spacing w:before="0" w:after="0"/>
        <w:ind w:left="0" w:right="5394" w:hanging="0"/>
        <w:jc w:val="both"/>
        <w:rPr>
          <w:rFonts w:eastAsia="Times New Roman" w:cs="Times New Roman"/>
          <w:b w:val="false"/>
          <w:b w:val="false"/>
          <w:bCs w:val="false"/>
          <w:color w:val="00000A"/>
          <w:sz w:val="24"/>
          <w:szCs w:val="24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color w:val="00000A"/>
          <w:sz w:val="24"/>
          <w:szCs w:val="24"/>
          <w:lang w:val="ru-RU" w:eastAsia="zh-CN" w:bidi="ar-SA"/>
        </w:rPr>
      </w:r>
    </w:p>
    <w:p>
      <w:pPr>
        <w:pStyle w:val="Style24"/>
        <w:jc w:val="both"/>
        <w:rPr/>
      </w:pPr>
      <w:r>
        <w:rPr>
          <w:szCs w:val="24"/>
        </w:rPr>
        <w:t xml:space="preserve"> </w:t>
      </w:r>
      <w:r>
        <w:rPr>
          <w:szCs w:val="24"/>
        </w:rPr>
        <w:t>В соответствии со</w:t>
      </w:r>
      <w:r>
        <w:rPr>
          <w:rFonts w:cs="Times New Roman"/>
          <w:color w:val="000000"/>
          <w:sz w:val="24"/>
          <w:szCs w:val="24"/>
        </w:rPr>
        <w:t xml:space="preserve"> статьей 24</w:t>
      </w:r>
      <w:r>
        <w:rPr>
          <w:rFonts w:cs="Times New Roman"/>
          <w:bCs/>
          <w:color w:val="000000"/>
          <w:sz w:val="24"/>
          <w:szCs w:val="24"/>
        </w:rPr>
        <w:t xml:space="preserve"> Устава муниципального образования «Город Калуга», </w:t>
      </w:r>
      <w:r>
        <w:rPr>
          <w:rStyle w:val="31"/>
          <w:rFonts w:cs="Times New Roman"/>
          <w:b w:val="false"/>
          <w:color w:val="000000"/>
          <w:sz w:val="24"/>
          <w:szCs w:val="24"/>
        </w:rPr>
        <w:t>Положением об управлении экономики и имущественных отношений города Калуги, утвержденным решением Городской Думы города Калуги от 24.05.2011 № 124, Положением о порядке управления и распоряжения муниципальным имуществом, утвержденным постановлением Городской Думы города Калуги от 13.06.2000 № 146</w:t>
      </w:r>
    </w:p>
    <w:p>
      <w:pPr>
        <w:pStyle w:val="Style24"/>
        <w:ind w:left="0" w:right="0" w:firstLine="540"/>
        <w:jc w:val="both"/>
        <w:rPr>
          <w:szCs w:val="24"/>
        </w:rPr>
      </w:pPr>
      <w:r>
        <w:rPr>
          <w:szCs w:val="24"/>
        </w:rPr>
      </w:r>
    </w:p>
    <w:p>
      <w:pPr>
        <w:pStyle w:val="Style24"/>
        <w:ind w:left="0" w:right="0" w:firstLine="540"/>
        <w:jc w:val="both"/>
        <w:rPr>
          <w:szCs w:val="24"/>
        </w:rPr>
      </w:pPr>
      <w:r>
        <w:rPr>
          <w:szCs w:val="24"/>
        </w:rPr>
        <w:t>РЕШИЛА:</w:t>
      </w:r>
    </w:p>
    <w:p>
      <w:pPr>
        <w:pStyle w:val="Style24"/>
        <w:ind w:left="0" w:right="0" w:firstLine="540"/>
        <w:jc w:val="both"/>
        <w:rPr/>
      </w:pPr>
      <w:r>
        <w:rPr/>
      </w:r>
    </w:p>
    <w:p>
      <w:pPr>
        <w:pStyle w:val="Style24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/>
        <w:t>1. Внести в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color w:val="00000A"/>
          <w:sz w:val="24"/>
          <w:szCs w:val="24"/>
          <w:u w:val="none"/>
          <w:lang w:val="ru-RU" w:eastAsia="zh-CN" w:bidi="ar-SA"/>
        </w:rPr>
        <w:t>Порядок приватизации служебных жилых помещений специализированного жилищного фонда муниципального образования «Город Калуга»,</w:t>
      </w:r>
      <w:r>
        <w:rPr>
          <w:rFonts w:eastAsia="Times New Roman" w:cs="Times New Roman"/>
          <w:b w:val="false"/>
          <w:bCs/>
          <w:i w:val="false"/>
          <w:strike w:val="false"/>
          <w:dstrike w:val="false"/>
          <w:color w:val="000000"/>
          <w:sz w:val="24"/>
          <w:szCs w:val="24"/>
          <w:u w:val="none"/>
          <w:lang w:val="ru-RU" w:eastAsia="zh-CN" w:bidi="ar-SA"/>
        </w:rPr>
        <w:t xml:space="preserve"> утвержденный решением Городской Думы города Калуги от 08.12.2021 № 282</w:t>
      </w:r>
      <w:r>
        <w:rPr>
          <w:b w:val="false"/>
          <w:bCs w:val="false"/>
          <w:sz w:val="24"/>
          <w:szCs w:val="24"/>
        </w:rPr>
        <w:t xml:space="preserve"> (далее — Порядок), </w:t>
      </w:r>
      <w:r>
        <w:rPr/>
        <w:t>следующие изменения:</w:t>
      </w:r>
    </w:p>
    <w:p>
      <w:pPr>
        <w:pStyle w:val="Style24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/>
        <w:t>1.1</w:t>
      </w:r>
      <w:r>
        <w:rPr>
          <w:b w:val="false"/>
          <w:i w:val="false"/>
          <w:strike w:val="false"/>
          <w:dstrike w:val="false"/>
          <w:color w:val="000000"/>
          <w:sz w:val="24"/>
          <w:szCs w:val="24"/>
          <w:u w:val="none"/>
        </w:rPr>
        <w:t>. П</w:t>
      </w: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ункт 1.3 раздела 1 Порядка изложить в следующей редакции:</w:t>
      </w:r>
    </w:p>
    <w:p>
      <w:pPr>
        <w:pStyle w:val="Style24"/>
        <w:widowControl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«1.3. Решение о приватизации служебных жилых помещений принимается Городской Думой города Калуги. Прием, обработку документов и подготовку проекта решения о передаче в собственность служебного жилого помещения или проекта отказа в передаче в собственность служебного жилого помещения осуществляет управление экономики и имущественных отношений города Калуги, действующее от имени Городской Управы города Калуги (далее - Управление)».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1.2. По тексту Порядка слова «</w:t>
      </w: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уполномоченный орган Городской Управы города Калуги в сфере управления и распоряжения муниципальным имуществом» заменить словами «Управление» в соответствующих падежах.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1.3. В пункте 3.1.4 Порядка слова «уполномоченный орган Городской Управы города Калуги» заменить словами «Управление» в соответствующих падежах.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1.4. Пункт 3.3 раздела 3 Порядка изложить в следующей редакции: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rFonts w:eastAsia="Arial" w:cs="Times New Roman"/>
          <w:b w:val="false"/>
          <w:bCs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  <w:t>«3.3. Р</w:t>
      </w:r>
      <w:r>
        <w:rPr>
          <w:sz w:val="24"/>
          <w:szCs w:val="24"/>
        </w:rPr>
        <w:t xml:space="preserve">ешение о передаче в собственность служебного жилого помещения специализированного муниципального жилищного фонда в порядке приватизации или об отказе в приватизации служебного жилого помещения принимается Городской Думой города Калуги. Указанное решение принимается по предложению Управления.                           </w:t>
        <w:tab/>
        <w:t xml:space="preserve">На основании решения Городской Думы города Калуги готовится распоряжение Заместителя Городского Головы - начальника управления экономики и имущественных отношений города Калуги о передаче служебного жилого помещения специализированного муниципального жилищного фонда в собственность граждан в порядке приватизации или об отказе в приватизации. 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>
          <w:sz w:val="24"/>
          <w:szCs w:val="24"/>
        </w:rPr>
        <w:t>Распоряжение Заместителя Городского Головы - начальника управления экономики и имущественных отношений города Калуги о передаче служебного жилого помещения специализированного муниципального жилищного фонда в собственность граждан в порядке приватизации (далее - Распоряжение) является основанием для заключения договора передачи служебного жилого помещения в собственность граждан в порядке приватизации (далее - Договор).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680"/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color w:val="000000"/>
          <w:sz w:val="24"/>
          <w:szCs w:val="24"/>
          <w:u w:val="none"/>
          <w:lang w:val="ru-RU"/>
        </w:rPr>
      </w:pPr>
      <w:r>
        <w:rPr/>
        <w:t>После принятия Распоряжения и подготовки Договора заявителю в течение                        3 рабочих дней направляется письменное уведомление о необходимости подписания Договора».</w:t>
      </w:r>
    </w:p>
    <w:p>
      <w:pPr>
        <w:pStyle w:val="Normal"/>
        <w:widowControl w:val="false"/>
        <w:suppressAutoHyphens w:val="true"/>
        <w:bidi w:val="0"/>
        <w:spacing w:before="0" w:after="0"/>
        <w:ind w:left="0" w:right="0" w:firstLine="680"/>
        <w:jc w:val="both"/>
        <w:rPr/>
      </w:pPr>
      <w:r>
        <w:rPr/>
        <w:t>1.5. По тексту Порядка слово «Постановление» заменить на слово «Распоряжение» в соответствующих падежах.</w:t>
      </w:r>
    </w:p>
    <w:p>
      <w:pPr>
        <w:pStyle w:val="Style24"/>
        <w:widowControl w:val="false"/>
        <w:suppressAutoHyphens w:val="true"/>
        <w:bidi w:val="0"/>
        <w:spacing w:before="0" w:after="0"/>
        <w:ind w:left="0" w:right="0" w:firstLine="680"/>
        <w:jc w:val="both"/>
        <w:rPr/>
      </w:pPr>
      <w:r>
        <w:rPr>
          <w:rFonts w:eastAsia="Times New Roman" w:cs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>1.6. В приложении № 1 к Порядку слова «В Городскую Управу города Калуги» заменить словами «В управление экономики и имущественных отношений города Калуги».</w:t>
      </w:r>
    </w:p>
    <w:p>
      <w:pPr>
        <w:pStyle w:val="ConsPlus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em w:val="none"/>
          <w:lang w:val="ru-RU" w:eastAsia="zh-CN" w:bidi="ar-SA"/>
        </w:rPr>
        <w:t>1.7. Приложение № 2 к Порядку изложить в новой редакции согласно приложению к настоящему решению.</w:t>
      </w:r>
    </w:p>
    <w:p>
      <w:pPr>
        <w:pStyle w:val="ConsPlus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white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  <w:t>2. Настоящее решение вступает в силу после его официального обнародования и</w:t>
      </w:r>
      <w:r>
        <w:rPr>
          <w:rFonts w:cs="Times New Roman" w:ascii="Times New Roman" w:hAnsi="Times New Roman"/>
          <w:sz w:val="24"/>
          <w:szCs w:val="24"/>
        </w:rPr>
        <w:t xml:space="preserve"> распространяет свое действие на правоотношения, возникшие с 09.02.2024.</w:t>
      </w:r>
    </w:p>
    <w:p>
      <w:pPr>
        <w:pStyle w:val="ConsPlusNormal"/>
        <w:widowControl w:val="false"/>
        <w:bidi w:val="0"/>
        <w:spacing w:before="0" w:after="0"/>
        <w:ind w:left="0" w:right="0" w:firstLine="680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white"/>
          <w:u w:val="none"/>
          <w:em w:val="none"/>
          <w:lang w:val="ru-RU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  <w:t>3. Контроль за исполнением настоящего решения возложить на комитеты Городской Думы города Калуги по территориальному развитию города и городскому хозяйству (Борсук В.В.) и бюджетно-финансовой, налоговой и экономической политике                   (Сотсков К.В.).</w:t>
      </w:r>
    </w:p>
    <w:p>
      <w:pPr>
        <w:pStyle w:val="Normal"/>
        <w:widowControl/>
        <w:suppressAutoHyphens w:val="true"/>
        <w:bidi w:val="0"/>
        <w:spacing w:before="0" w:after="0"/>
        <w:ind w:left="0" w:right="0" w:firstLine="713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</w:r>
    </w:p>
    <w:p>
      <w:pPr>
        <w:pStyle w:val="Normal"/>
        <w:widowControl/>
        <w:suppressAutoHyphens w:val="true"/>
        <w:bidi w:val="0"/>
        <w:ind w:left="0" w:right="0" w:firstLine="713"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FFFFFF" w:val="clear"/>
          <w:em w:val="none"/>
          <w:lang w:val="ru-RU" w:eastAsia="zh-CN" w:bidi="ar-SA"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>Глава городского самоуправления</w:t>
      </w:r>
    </w:p>
    <w:p>
      <w:pPr>
        <w:pStyle w:val="Normal"/>
        <w:widowControl/>
        <w:tabs>
          <w:tab w:val="clear" w:pos="720"/>
          <w:tab w:val="left" w:pos="9180" w:leader="none"/>
        </w:tabs>
        <w:suppressAutoHyphens w:val="true"/>
        <w:overflowPunct w:val="false"/>
        <w:bidi w:val="0"/>
        <w:ind w:left="0" w:right="0" w:hanging="0"/>
        <w:jc w:val="both"/>
        <w:rPr>
          <w:b/>
          <w:b/>
          <w:bCs/>
        </w:rPr>
      </w:pPr>
      <w:r>
        <w:rPr>
          <w:b/>
          <w:bCs/>
        </w:rPr>
        <w:t xml:space="preserve">города Калуги                                                                                                           </w:t>
      </w:r>
      <w:r>
        <w:rPr>
          <w:b/>
          <w:bCs/>
        </w:rPr>
        <w:t>Ю.Е.</w:t>
      </w:r>
      <w:r>
        <w:rPr>
          <w:b/>
          <w:bCs/>
        </w:rPr>
        <w:t>Моисеев</w:t>
      </w:r>
    </w:p>
    <w:p>
      <w:pPr>
        <w:pStyle w:val="Normal"/>
        <w:tabs>
          <w:tab w:val="clear" w:pos="720"/>
          <w:tab w:val="left" w:pos="9180" w:leader="none"/>
        </w:tabs>
        <w:ind w:left="0" w:right="-44" w:hanging="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20"/>
          <w:tab w:val="left" w:pos="9180" w:leader="none"/>
        </w:tabs>
        <w:ind w:left="0" w:right="-44" w:hanging="0"/>
        <w:jc w:val="both"/>
        <w:rPr/>
      </w:pPr>
      <w:r>
        <w:rPr/>
      </w:r>
    </w:p>
    <w:p>
      <w:pPr>
        <w:pStyle w:val="Normal"/>
        <w:tabs>
          <w:tab w:val="clear" w:pos="720"/>
          <w:tab w:val="left" w:pos="9180" w:leader="none"/>
        </w:tabs>
        <w:ind w:left="0" w:right="-44" w:hanging="0"/>
        <w:jc w:val="both"/>
        <w:rPr/>
      </w:pPr>
      <w:r>
        <w:rPr/>
        <w:t>Заключение правового отдела:</w:t>
      </w:r>
    </w:p>
    <w:p>
      <w:pPr>
        <w:pStyle w:val="Normal"/>
        <w:tabs>
          <w:tab w:val="clear" w:pos="720"/>
          <w:tab w:val="left" w:pos="9180" w:leader="none"/>
        </w:tabs>
        <w:ind w:left="0" w:right="-44" w:hanging="0"/>
        <w:jc w:val="both"/>
        <w:rPr/>
      </w:pPr>
      <w:r>
        <w:rPr/>
        <w:t>проект решения Городской Думы города Калуги</w:t>
      </w:r>
    </w:p>
    <w:p>
      <w:pPr>
        <w:pStyle w:val="Normal"/>
        <w:tabs>
          <w:tab w:val="clear" w:pos="720"/>
          <w:tab w:val="left" w:pos="9180" w:leader="none"/>
        </w:tabs>
        <w:bidi w:val="0"/>
        <w:ind w:left="0" w:right="-44" w:hanging="0"/>
        <w:jc w:val="both"/>
        <w:rPr/>
      </w:pPr>
      <w:r>
        <w:rPr>
          <w:rFonts w:eastAsia="Calibri" w:cs="Times New Roman"/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4"/>
          <w:szCs w:val="24"/>
          <w:highlight w:val="white"/>
          <w:u w:val="none"/>
          <w:shd w:fill="FFFF00" w:val="clear"/>
          <w:em w:val="none"/>
          <w:lang w:val="ru-RU" w:eastAsia="ar-SA"/>
        </w:rPr>
        <w:t>действующего законодательства не нарушает                                                       И.Ю.Головина</w:t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709" w:gutter="0" w:header="850" w:top="96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spacing w:before="0" w:after="24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ru-RU" w:eastAsia="zh-CN" w:bidi="ar-SA"/>
    </w:rPr>
  </w:style>
  <w:style w:type="paragraph" w:styleId="1">
    <w:name w:val="Heading 1"/>
    <w:basedOn w:val="Style15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2">
    <w:name w:val="Heading 2"/>
    <w:basedOn w:val="Style15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5"/>
    <w:qFormat/>
    <w:pPr>
      <w:spacing w:before="140" w:after="120"/>
      <w:outlineLvl w:val="2"/>
    </w:pPr>
    <w:rPr>
      <w:b/>
      <w:bCs/>
      <w:sz w:val="28"/>
      <w:szCs w:val="28"/>
    </w:rPr>
  </w:style>
  <w:style w:type="paragraph" w:styleId="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9">
    <w:name w:val="Основной шрифт абзаца"/>
    <w:qFormat/>
    <w:rPr/>
  </w:style>
  <w:style w:type="character" w:styleId="Style10">
    <w:name w:val="Hyperlink"/>
    <w:rPr>
      <w:color w:val="000080"/>
      <w:u w:val="single"/>
      <w:lang w:val="zxx" w:eastAsia="zxx" w:bidi="zxx"/>
    </w:rPr>
  </w:style>
  <w:style w:type="character" w:styleId="Style11">
    <w:name w:val="Символ нумерации"/>
    <w:qFormat/>
    <w:rPr/>
  </w:style>
  <w:style w:type="character" w:styleId="31">
    <w:name w:val="Основной текст (3)_"/>
    <w:qFormat/>
    <w:rPr>
      <w:b/>
      <w:bCs/>
      <w:sz w:val="23"/>
      <w:szCs w:val="23"/>
      <w:lang w:bidi="ar-SA"/>
    </w:rPr>
  </w:style>
  <w:style w:type="character" w:styleId="32">
    <w:name w:val="Основной шрифт абзаца3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1">
    <w:name w:val="WW8Num8z1"/>
    <w:qFormat/>
    <w:rPr>
      <w:rFonts w:ascii="Courier New" w:hAnsi="Courier New" w:cs="Courier New"/>
    </w:rPr>
  </w:style>
  <w:style w:type="character" w:styleId="21">
    <w:name w:val="Основной шрифт абзаца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Style12">
    <w:name w:val="Текст выноски Знак"/>
    <w:qFormat/>
    <w:rPr>
      <w:rFonts w:ascii="Tahoma" w:hAnsi="Tahoma" w:cs="Tahoma"/>
      <w:sz w:val="16"/>
      <w:szCs w:val="16"/>
    </w:rPr>
  </w:style>
  <w:style w:type="character" w:styleId="22">
    <w:name w:val="Заголовок 2 Знак"/>
    <w:qFormat/>
    <w:rPr>
      <w:rFonts w:ascii="Cambria" w:hAnsi="Cambria" w:cs="Times New Roman"/>
      <w:b/>
      <w:bCs/>
      <w:i/>
      <w:iCs/>
      <w:sz w:val="28"/>
      <w:szCs w:val="28"/>
    </w:rPr>
  </w:style>
  <w:style w:type="character" w:styleId="23">
    <w:name w:val="Основной текст с отступом 2 Знак"/>
    <w:qFormat/>
    <w:rPr>
      <w:sz w:val="24"/>
      <w:szCs w:val="24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33">
    <w:name w:val="Знак Знак3"/>
    <w:qFormat/>
    <w:rPr>
      <w:b/>
      <w:bCs/>
      <w:sz w:val="28"/>
      <w:szCs w:val="24"/>
      <w:lang w:val="ru-RU" w:bidi="ar-SA"/>
    </w:rPr>
  </w:style>
  <w:style w:type="character" w:styleId="11">
    <w:name w:val="Основной шрифт абзаца1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4">
    <w:name w:val="Основной шрифт абзаца4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;Arial" w:hAnsi="Liberation Sans;Arial" w:eastAsia="Arial Unicode MS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Style20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Style21">
    <w:name w:val="Title"/>
    <w:basedOn w:val="Style15"/>
    <w:qFormat/>
    <w:pPr>
      <w:jc w:val="center"/>
    </w:pPr>
    <w:rPr>
      <w:b/>
      <w:bCs/>
      <w:sz w:val="56"/>
      <w:szCs w:val="56"/>
    </w:rPr>
  </w:style>
  <w:style w:type="paragraph" w:styleId="Style22">
    <w:name w:val="Subtitle"/>
    <w:basedOn w:val="Style15"/>
    <w:qFormat/>
    <w:pPr>
      <w:spacing w:before="60" w:after="120"/>
      <w:jc w:val="center"/>
    </w:pPr>
    <w:rPr>
      <w:sz w:val="36"/>
      <w:szCs w:val="36"/>
    </w:rPr>
  </w:style>
  <w:style w:type="paragraph" w:styleId="Style23">
    <w:name w:val="Содержимое таблицы"/>
    <w:basedOn w:val="Normal"/>
    <w:qFormat/>
    <w:pPr>
      <w:suppressLineNumbers/>
    </w:pPr>
    <w:rPr/>
  </w:style>
  <w:style w:type="paragraph" w:styleId="Style24">
    <w:name w:val="Body Text Indent"/>
    <w:basedOn w:val="Normal"/>
    <w:pPr>
      <w:ind w:left="0" w:right="0" w:firstLine="567"/>
    </w:pPr>
    <w:rPr>
      <w:szCs w:val="20"/>
    </w:rPr>
  </w:style>
  <w:style w:type="paragraph" w:styleId="Style25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6">
    <w:name w:val="Верхний и нижний колонтитулы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pPr>
      <w:suppressLineNumbers/>
      <w:tabs>
        <w:tab w:val="clear" w:pos="720"/>
        <w:tab w:val="center" w:pos="4748" w:leader="none"/>
        <w:tab w:val="right" w:pos="9496" w:leader="none"/>
      </w:tabs>
    </w:pPr>
    <w:rPr/>
  </w:style>
  <w:style w:type="paragraph" w:styleId="ConsPlusNormal">
    <w:name w:val="ConsPlusNormal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Arial" w:cs="Courier New"/>
      <w:b w:val="false"/>
      <w:i w:val="false"/>
      <w:strike w:val="false"/>
      <w:dstrike w:val="false"/>
      <w:color w:val="00000A"/>
      <w:kern w:val="0"/>
      <w:sz w:val="16"/>
      <w:szCs w:val="24"/>
      <w:u w:val="none"/>
      <w:lang w:val="ru-RU" w:eastAsia="zh-CN" w:bidi="hi-IN"/>
    </w:rPr>
  </w:style>
  <w:style w:type="paragraph" w:styleId="12">
    <w:name w:val="Конец нумерованного списка 1"/>
    <w:basedOn w:val="Style17"/>
    <w:qFormat/>
    <w:pPr>
      <w:spacing w:before="0" w:after="240"/>
      <w:ind w:left="360" w:right="0" w:hanging="360"/>
    </w:pPr>
    <w:rPr/>
  </w:style>
  <w:style w:type="paragraph" w:styleId="ListBullet4">
    <w:name w:val="List Bullet 4"/>
    <w:basedOn w:val="Style17"/>
    <w:qFormat/>
    <w:pPr>
      <w:spacing w:before="0" w:after="120"/>
      <w:ind w:left="360" w:right="0" w:hanging="360"/>
    </w:pPr>
    <w:rPr/>
  </w:style>
  <w:style w:type="paragraph" w:styleId="Style29">
    <w:name w:val="Верхний колонтитул слева"/>
    <w:basedOn w:val="12"/>
    <w:qFormat/>
    <w:pPr>
      <w:suppressLineNumbers/>
      <w:tabs>
        <w:tab w:val="clear" w:pos="720"/>
        <w:tab w:val="center" w:pos="4748" w:leader="none"/>
        <w:tab w:val="right" w:pos="9496" w:leader="none"/>
      </w:tabs>
      <w:bidi w:val="0"/>
      <w:jc w:val="left"/>
    </w:pPr>
    <w:rPr/>
  </w:style>
  <w:style w:type="paragraph" w:styleId="Style30">
    <w:name w:val="Маркированный список"/>
    <w:basedOn w:val="Normal"/>
    <w:qFormat/>
    <w:pPr>
      <w:spacing w:before="0" w:after="0"/>
      <w:contextualSpacing/>
    </w:pPr>
    <w:rPr/>
  </w:style>
  <w:style w:type="paragraph" w:styleId="24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34">
    <w:name w:val="Указатель3"/>
    <w:basedOn w:val="Normal"/>
    <w:qFormat/>
    <w:pPr/>
    <w:rPr>
      <w:rFonts w:cs="Mangal"/>
    </w:rPr>
  </w:style>
  <w:style w:type="paragraph" w:styleId="13">
    <w:name w:val="Заголовок1"/>
    <w:basedOn w:val="Normal"/>
    <w:qFormat/>
    <w:pPr>
      <w:jc w:val="center"/>
    </w:pPr>
    <w:rPr>
      <w:b/>
      <w:bCs/>
      <w:sz w:val="32"/>
    </w:rPr>
  </w:style>
  <w:style w:type="paragraph" w:styleId="25">
    <w:name w:val="Название объекта2"/>
    <w:basedOn w:val="Normal"/>
    <w:qFormat/>
    <w:pPr>
      <w:spacing w:before="120" w:after="120"/>
    </w:pPr>
    <w:rPr>
      <w:rFonts w:cs="Mangal"/>
      <w:i/>
      <w:iCs/>
    </w:rPr>
  </w:style>
  <w:style w:type="paragraph" w:styleId="26">
    <w:name w:val="Указатель2"/>
    <w:basedOn w:val="Normal"/>
    <w:qFormat/>
    <w:pPr/>
    <w:rPr>
      <w:rFonts w:cs="Mangal"/>
    </w:rPr>
  </w:style>
  <w:style w:type="paragraph" w:styleId="14">
    <w:name w:val="Название объекта1"/>
    <w:basedOn w:val="Normal"/>
    <w:qFormat/>
    <w:pPr>
      <w:spacing w:before="120" w:after="120"/>
    </w:pPr>
    <w:rPr>
      <w:rFonts w:cs="Mangal"/>
      <w:i/>
      <w:iCs/>
    </w:rPr>
  </w:style>
  <w:style w:type="paragraph" w:styleId="Style31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32">
    <w:name w:val="ТекстДок"/>
    <w:qFormat/>
    <w:pPr>
      <w:widowControl/>
      <w:tabs>
        <w:tab w:val="clear" w:pos="720"/>
        <w:tab w:val="left" w:pos="1134" w:leader="none"/>
        <w:tab w:val="left" w:pos="1418" w:leader="none"/>
      </w:tabs>
      <w:suppressAutoHyphens w:val="true"/>
      <w:bidi w:val="0"/>
      <w:spacing w:lineRule="auto" w:line="360" w:before="0" w:after="0"/>
      <w:ind w:firstLine="709"/>
      <w:jc w:val="both"/>
    </w:pPr>
    <w:rPr>
      <w:rFonts w:ascii="Times New Roman" w:hAnsi="Times New Roman" w:eastAsia="Times New Roman" w:cs="Calibri"/>
      <w:color w:val="00000A"/>
      <w:kern w:val="2"/>
      <w:sz w:val="24"/>
      <w:szCs w:val="22"/>
      <w:lang w:val="ru-RU" w:eastAsia="zh-CN" w:bidi="ar-SA"/>
    </w:rPr>
  </w:style>
  <w:style w:type="paragraph" w:styleId="15">
    <w:name w:val="Схема документа1"/>
    <w:basedOn w:val="Normal"/>
    <w:qFormat/>
    <w:pPr>
      <w:shd w:fill="000080"/>
    </w:pPr>
    <w:rPr>
      <w:rFonts w:ascii="Tahoma" w:hAnsi="Tahoma" w:cs="Tahoma"/>
      <w:sz w:val="20"/>
      <w:szCs w:val="20"/>
    </w:rPr>
  </w:style>
  <w:style w:type="paragraph" w:styleId="111">
    <w:name w:val="Знак Знак Знак1 Знак1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/>
    </w:rPr>
  </w:style>
  <w:style w:type="paragraph" w:styleId="211">
    <w:name w:val="Основной текст с отступом 21"/>
    <w:basedOn w:val="Normal"/>
    <w:qFormat/>
    <w:pPr>
      <w:spacing w:lineRule="auto" w:line="360"/>
      <w:ind w:firstLine="705"/>
      <w:jc w:val="both"/>
    </w:pPr>
    <w:rPr/>
  </w:style>
  <w:style w:type="paragraph" w:styleId="Western">
    <w:name w:val="western"/>
    <w:basedOn w:val="Normal"/>
    <w:qFormat/>
    <w:pPr>
      <w:spacing w:lineRule="auto" w:line="288" w:before="280" w:after="142"/>
    </w:pPr>
    <w:rPr>
      <w:color w:val="000000"/>
    </w:rPr>
  </w:style>
  <w:style w:type="paragraph" w:styleId="Style3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212">
    <w:name w:val="Основной текст 21"/>
    <w:basedOn w:val="Normal"/>
    <w:qFormat/>
    <w:pPr>
      <w:jc w:val="both"/>
    </w:pPr>
    <w:rPr>
      <w:szCs w:val="28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00000A"/>
      <w:kern w:val="2"/>
      <w:sz w:val="24"/>
      <w:szCs w:val="24"/>
      <w:lang w:val="ru-RU" w:eastAsia="zh-CN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2"/>
      <w:sz w:val="20"/>
      <w:szCs w:val="20"/>
      <w:lang w:val="ru-RU" w:eastAsia="zh-CN" w:bidi="ar-SA"/>
    </w:rPr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00000A"/>
      <w:kern w:val="2"/>
      <w:sz w:val="20"/>
      <w:szCs w:val="20"/>
      <w:lang w:val="ru-RU" w:eastAsia="zh-CN" w:bidi="ar-SA"/>
    </w:rPr>
  </w:style>
  <w:style w:type="paragraph" w:styleId="221">
    <w:name w:val="Основной текст 22"/>
    <w:basedOn w:val="Normal"/>
    <w:qFormat/>
    <w:pPr>
      <w:spacing w:lineRule="auto" w:line="480" w:before="0" w:after="120"/>
    </w:pPr>
    <w:rPr/>
  </w:style>
  <w:style w:type="paragraph" w:styleId="16">
    <w:name w:val="Указатель1"/>
    <w:basedOn w:val="Normal"/>
    <w:qFormat/>
    <w:pPr/>
    <w:rPr>
      <w:rFonts w:cs="Mangal"/>
    </w:rPr>
  </w:style>
  <w:style w:type="paragraph" w:styleId="35">
    <w:name w:val="Название объекта3"/>
    <w:basedOn w:val="Normal"/>
    <w:qFormat/>
    <w:pPr>
      <w:spacing w:before="120" w:after="120"/>
    </w:pPr>
    <w:rPr>
      <w:rFonts w:cs="Mangal"/>
      <w:i/>
      <w:iCs/>
    </w:rPr>
  </w:style>
  <w:style w:type="paragraph" w:styleId="41">
    <w:name w:val="Указатель4"/>
    <w:basedOn w:val="Normal"/>
    <w:qFormat/>
    <w:pPr/>
    <w:rPr>
      <w:rFonts w:cs="Mangal"/>
    </w:rPr>
  </w:style>
  <w:style w:type="paragraph" w:styleId="Style34">
    <w:name w:val="Название объекта"/>
    <w:qFormat/>
    <w:pPr>
      <w:widowControl/>
      <w:suppressAutoHyphens w:val="true"/>
      <w:bidi w:val="0"/>
      <w:spacing w:before="0" w:after="0"/>
      <w:jc w:val="center"/>
    </w:pPr>
    <w:rPr>
      <w:rFonts w:ascii="Liberation Serif" w:hAnsi="Liberation Serif" w:eastAsia="SimSun" w:cs="Mangal"/>
      <w:b/>
      <w:bCs/>
      <w:color w:val="00000A"/>
      <w:kern w:val="0"/>
      <w:sz w:val="56"/>
      <w:szCs w:val="56"/>
      <w:lang w:val="ru-RU" w:eastAsia="zh-CN" w:bidi="hi-IN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0" w:cs="Arial"/>
      <w:color w:val="00000A"/>
      <w:kern w:val="2"/>
      <w:sz w:val="20"/>
      <w:szCs w:val="24"/>
      <w:lang w:val="ru-RU" w:eastAsia="zh-CN" w:bidi="hi-IN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0" w:cs="Tahoma"/>
      <w:color w:val="00000A"/>
      <w:kern w:val="2"/>
      <w:sz w:val="26"/>
      <w:szCs w:val="24"/>
      <w:lang w:val="ru-RU" w:eastAsia="zh-CN" w:bidi="hi-IN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0" w:cs="Tahoma"/>
      <w:color w:val="00000A"/>
      <w:kern w:val="2"/>
      <w:sz w:val="20"/>
      <w:szCs w:val="24"/>
      <w:lang w:val="ru-RU" w:eastAsia="zh-CN" w:bidi="hi-IN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0" w:cs="Courier New"/>
      <w:color w:val="00000A"/>
      <w:kern w:val="2"/>
      <w:sz w:val="20"/>
      <w:szCs w:val="24"/>
      <w:lang w:val="ru-RU" w:eastAsia="zh-CN" w:bidi="hi-IN"/>
    </w:rPr>
  </w:style>
  <w:style w:type="paragraph" w:styleId="ConsPlusCell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0" w:cs="Courier New"/>
      <w:color w:val="00000A"/>
      <w:kern w:val="2"/>
      <w:sz w:val="20"/>
      <w:szCs w:val="24"/>
      <w:lang w:val="ru-RU" w:eastAsia="zh-CN" w:bidi="hi-IN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4243</TotalTime>
  <Application>LibreOffice/7.4.1.2$Windows_X86_64 LibreOffice_project/3c58a8f3a960df8bc8fd77b461821e42c061c5f0</Application>
  <AppVersion>15.0000</AppVersion>
  <Pages>2</Pages>
  <Words>495</Words>
  <Characters>3502</Characters>
  <CharactersWithSpaces>4340</CharactersWithSpaces>
  <Paragraphs>30</Paragraphs>
  <Company>КонсультантПлюс Версия 4021.00.65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dibrova</dc:creator>
  <dc:description/>
  <dc:language>ru-RU</dc:language>
  <cp:lastModifiedBy/>
  <cp:lastPrinted>2024-09-16T11:10:26Z</cp:lastPrinted>
  <dcterms:modified xsi:type="dcterms:W3CDTF">2024-11-25T10:17:56Z</dcterms:modified>
  <cp:revision>251</cp:revision>
  <dc:subject/>
  <dc:title>Решение Городской Думы г. Калуги от 08.12.2021 N 282"Об утверждении Порядка приватизации служебных жилых помещений специализированного жилищного фонда муниципального образования "Город Калуга"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