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/>
        <w:jc w:val="center"/>
        <w:rPr>
          <w:rFonts w:eastAsia="Calibri"/>
          <w:b/>
          <w:bCs/>
          <w:spacing w:val="1"/>
          <w:lang w:eastAsia="en-US"/>
        </w:rPr>
      </w:pPr>
      <w:r>
        <w:rPr>
          <w:rFonts w:eastAsia="Calibri"/>
          <w:b/>
          <w:bCs/>
          <w:spacing w:val="1"/>
          <w:lang w:eastAsia="en-US"/>
        </w:rPr>
        <w:t>Показатели развития сферы малого и среднего предпринимательства</w:t>
      </w:r>
    </w:p>
    <w:p>
      <w:pPr>
        <w:pStyle w:val="Normal"/>
        <w:ind w:firstLine="709"/>
        <w:jc w:val="both"/>
        <w:rPr>
          <w:rFonts w:eastAsia="Calibri"/>
          <w:spacing w:val="1"/>
          <w:lang w:eastAsia="en-US"/>
        </w:rPr>
      </w:pPr>
      <w:r>
        <w:rPr>
          <w:rFonts w:eastAsia="Calibri"/>
          <w:spacing w:val="1"/>
          <w:lang w:eastAsia="en-US"/>
        </w:rPr>
      </w:r>
    </w:p>
    <w:p>
      <w:pPr>
        <w:pStyle w:val="Normal"/>
        <w:ind w:firstLine="709"/>
        <w:jc w:val="both"/>
        <w:rPr/>
      </w:pPr>
      <w:r>
        <w:rPr>
          <w:rFonts w:eastAsia="Calibri"/>
          <w:spacing w:val="1"/>
        </w:rPr>
        <w:t xml:space="preserve">Малый и средний бизнес обеспечивает занятость около 1/3 работающего населения муниципального образования «Город Калуга», около 23,5 % в общем объеме выручки от реализации товаров и услуг предприятий и организаций муниципального образования «Город Калуга», </w:t>
      </w:r>
      <w:r>
        <w:rPr/>
        <w:t>долю в размере 4</w:t>
      </w:r>
      <w:r>
        <w:rPr/>
        <w:t>4</w:t>
      </w:r>
      <w:r>
        <w:rPr/>
        <w:t xml:space="preserve">,1 % от объема налоговых поступлений в бюджет </w:t>
      </w:r>
      <w:r>
        <w:rPr/>
        <w:t xml:space="preserve">городского округа города </w:t>
      </w:r>
      <w:r>
        <w:rPr/>
        <w:t>Калуг</w:t>
      </w:r>
      <w:r>
        <w:rPr/>
        <w:t>и</w:t>
      </w:r>
      <w:r>
        <w:rPr>
          <w:rFonts w:eastAsia="Calibri"/>
          <w:spacing w:val="1"/>
        </w:rPr>
        <w:t xml:space="preserve">. </w:t>
      </w:r>
    </w:p>
    <w:p>
      <w:pPr>
        <w:pStyle w:val="Normal"/>
        <w:ind w:firstLine="709"/>
        <w:jc w:val="both"/>
        <w:rPr>
          <w:rFonts w:eastAsia="Calibri"/>
          <w:spacing w:val="1"/>
        </w:rPr>
      </w:pPr>
      <w:r>
        <w:rPr>
          <w:rFonts w:eastAsia="Calibri"/>
          <w:spacing w:val="1"/>
        </w:rPr>
        <w:t xml:space="preserve">Величины и динамика основных экономических показателей сектора во многом отражают сложившуюся структуру экономики города Калуга, традиционно специализирующейся в области крупного машиностроения, а также являются результатом макроэкономических процессов, через потребительский спрос формирующих «окна возможностей» предпринимательской активности. В </w:t>
      </w:r>
      <w:r>
        <w:rPr>
          <w:rFonts w:eastAsia="Calibri"/>
          <w:spacing w:val="1"/>
        </w:rPr>
        <w:t xml:space="preserve">последние годы </w:t>
      </w:r>
      <w:r>
        <w:rPr>
          <w:rFonts w:eastAsia="Calibri"/>
          <w:spacing w:val="1"/>
        </w:rPr>
        <w:t>наблюда</w:t>
      </w:r>
      <w:r>
        <w:rPr>
          <w:rFonts w:eastAsia="Calibri"/>
          <w:spacing w:val="1"/>
        </w:rPr>
        <w:t>ется</w:t>
      </w:r>
      <w:r>
        <w:rPr>
          <w:rFonts w:eastAsia="Calibri"/>
          <w:spacing w:val="1"/>
        </w:rPr>
        <w:t xml:space="preserve"> тенденция роста инвестиций сферы МСП в обновление технологического оборудования основного производства в сторону его большей производительности.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rPr/>
      </w:pPr>
      <w:r>
        <w:rPr/>
        <w:t>Таблица 1. Динамика развития малого предпринимательства</w:t>
      </w:r>
    </w:p>
    <w:p>
      <w:pPr>
        <w:pStyle w:val="Normal"/>
        <w:ind w:firstLine="709"/>
        <w:jc w:val="center"/>
        <w:rPr/>
      </w:pPr>
      <w:r>
        <w:rPr/>
      </w:r>
    </w:p>
    <w:tbl>
      <w:tblPr>
        <w:tblW w:w="9817" w:type="dxa"/>
        <w:jc w:val="start"/>
        <w:tblInd w:w="-4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990"/>
        <w:gridCol w:w="1274"/>
        <w:gridCol w:w="1276"/>
        <w:gridCol w:w="1277"/>
      </w:tblGrid>
      <w:tr>
        <w:trPr>
          <w:trHeight w:val="688" w:hRule="atLeast"/>
        </w:trPr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pacing w:val="1"/>
              </w:rPr>
              <w:t>Наименование показателя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2023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pacing w:val="1"/>
              </w:rPr>
              <w:t>Количество малых предприятий на конец года (ед.)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6329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6288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6267</w:t>
            </w:r>
          </w:p>
        </w:tc>
      </w:tr>
      <w:tr>
        <w:trPr/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pacing w:val="1"/>
              </w:rPr>
              <w:t>Средняя численность работников списочного состава (без внешних совместителей) по малым предприятиям (чел.)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32597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32127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31620</w:t>
            </w:r>
          </w:p>
        </w:tc>
      </w:tr>
      <w:tr>
        <w:trPr/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pacing w:val="1"/>
              </w:rPr>
              <w:t>Средняя численность работников списочного состава (без внешних совместителей) по средним предприятиям (чел.)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4303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3945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4974</w:t>
            </w:r>
          </w:p>
        </w:tc>
      </w:tr>
      <w:tr>
        <w:trPr/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pacing w:val="1"/>
              </w:rPr>
              <w:t>Количество индивидуальных предпринимателей (чел.)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11521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11960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13049</w:t>
            </w:r>
          </w:p>
        </w:tc>
      </w:tr>
      <w:tr>
        <w:trPr/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pacing w:val="1"/>
              </w:rPr>
              <w:t>Общая численность занятых в малом предпринимательстве (чел.)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48421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48032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  <w:t>49643</w:t>
            </w:r>
          </w:p>
        </w:tc>
      </w:tr>
      <w:tr>
        <w:trPr/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pacing w:val="1"/>
              </w:rPr>
              <w:t>Доля общей численности занятых в малом и среднем предпринимательстве к общему количеству работающих в экономике города (%)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32,9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32,9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32,9</w:t>
            </w:r>
          </w:p>
        </w:tc>
      </w:tr>
      <w:tr>
        <w:trPr/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pacing w:val="1"/>
              </w:rPr>
              <w:t>Выручка от продажи товаров, работ и услуг (без НДС) по малым предприятиям (млн руб.)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165 962,2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200 072, 8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220082,7</w:t>
            </w:r>
          </w:p>
        </w:tc>
      </w:tr>
      <w:tr>
        <w:trPr/>
        <w:tc>
          <w:tcPr>
            <w:tcW w:w="5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pacing w:val="1"/>
              </w:rPr>
              <w:t>Доля выручки от продажи товаров, работ и услуг (без НДС) субъектов малого и среднего предпринимательства в общей выручке предприятий (%)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23,5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23,5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start="-57" w:end="-57"/>
              <w:jc w:val="center"/>
              <w:rPr/>
            </w:pPr>
            <w:r>
              <w:rPr/>
              <w:t>26,7</w:t>
            </w:r>
          </w:p>
        </w:tc>
      </w:tr>
    </w:tbl>
    <w:p>
      <w:pPr>
        <w:pStyle w:val="Normal"/>
        <w:ind w:firstLine="709"/>
        <w:jc w:val="both"/>
        <w:rPr>
          <w:rFonts w:eastAsia="Calibri"/>
          <w:spacing w:val="1"/>
        </w:rPr>
      </w:pPr>
      <w:r>
        <w:rPr>
          <w:rFonts w:eastAsia="Calibri"/>
          <w:spacing w:val="1"/>
        </w:rPr>
      </w:r>
    </w:p>
    <w:p>
      <w:pPr>
        <w:pStyle w:val="Normal"/>
        <w:ind w:firstLine="709"/>
        <w:jc w:val="both"/>
        <w:rPr/>
      </w:pPr>
      <w:r>
        <w:rPr>
          <w:rFonts w:eastAsia="Calibri"/>
          <w:spacing w:val="1"/>
        </w:rPr>
        <w:t xml:space="preserve">Налоговые поступления в бюджет </w:t>
      </w:r>
      <w:r>
        <w:rPr>
          <w:rFonts w:eastAsia="Calibri"/>
          <w:spacing w:val="1"/>
        </w:rPr>
        <w:t xml:space="preserve">городского округа </w:t>
      </w:r>
      <w:r>
        <w:rPr>
          <w:rFonts w:eastAsia="Calibri"/>
          <w:spacing w:val="1"/>
        </w:rPr>
        <w:t xml:space="preserve">города </w:t>
      </w:r>
      <w:r>
        <w:rPr>
          <w:rFonts w:eastAsia="Calibri"/>
          <w:spacing w:val="1"/>
        </w:rPr>
        <w:t xml:space="preserve">Калуги </w:t>
      </w:r>
      <w:r>
        <w:rPr>
          <w:rFonts w:eastAsia="Calibri"/>
          <w:spacing w:val="1"/>
        </w:rPr>
        <w:t>от деятельности субъектов малого и среднего предпринимательства в виде налога на совокупный доход в 2</w:t>
      </w:r>
      <w:r>
        <w:rPr/>
        <w:t>02</w:t>
      </w:r>
      <w:r>
        <w:rPr/>
        <w:t>5</w:t>
      </w:r>
      <w:r>
        <w:rPr/>
        <w:t xml:space="preserve"> году состав</w:t>
      </w:r>
      <w:r>
        <w:rPr/>
        <w:t xml:space="preserve">или </w:t>
      </w:r>
      <w:r>
        <w:rPr/>
        <w:t xml:space="preserve">долю в размере </w:t>
      </w:r>
      <w:r>
        <w:rPr/>
        <w:t>44,1</w:t>
      </w:r>
      <w:r>
        <w:rPr/>
        <w:t xml:space="preserve">% от </w:t>
      </w:r>
      <w:r>
        <w:rPr/>
        <w:t xml:space="preserve">общего </w:t>
      </w:r>
      <w:r>
        <w:rPr/>
        <w:t>объема налоговых поступлений.</w:t>
      </w:r>
    </w:p>
    <w:p>
      <w:pPr>
        <w:pStyle w:val="Normal"/>
        <w:ind w:firstLine="709"/>
        <w:jc w:val="both"/>
        <w:rPr/>
      </w:pPr>
      <w:r>
        <w:rPr/>
      </w:r>
    </w:p>
    <w:tbl>
      <w:tblPr>
        <w:tblW w:w="9382" w:type="dxa"/>
        <w:jc w:val="start"/>
        <w:tblInd w:w="2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5641"/>
        <w:gridCol w:w="1247"/>
        <w:gridCol w:w="1247"/>
        <w:gridCol w:w="1247"/>
      </w:tblGrid>
      <w:tr>
        <w:trPr/>
        <w:tc>
          <w:tcPr>
            <w:tcW w:w="5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Calibri"/>
                <w:spacing w:val="1"/>
              </w:rPr>
            </w:pPr>
            <w:r>
              <w:rPr>
                <w:rFonts w:eastAsia="Calibri"/>
                <w:spacing w:val="1"/>
              </w:rPr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2023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2025</w:t>
            </w:r>
          </w:p>
        </w:tc>
      </w:tr>
      <w:tr>
        <w:trPr/>
        <w:tc>
          <w:tcPr>
            <w:tcW w:w="5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eastAsia="Calibri"/>
                <w:spacing w:val="1"/>
              </w:rPr>
              <w:t>Всего налог на совокупный доход, млн руб.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2756,1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3695,9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/>
            </w:pPr>
            <w:r>
              <w:rPr/>
              <w:t>4037,3</w:t>
            </w:r>
          </w:p>
        </w:tc>
      </w:tr>
      <w:tr>
        <w:trPr/>
        <w:tc>
          <w:tcPr>
            <w:tcW w:w="5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eastAsia="Calibri"/>
                <w:spacing w:val="1"/>
              </w:rPr>
              <w:t>Темп роста налоговых поступлений от налога на совокупный доход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/>
            </w:pPr>
            <w:r>
              <w:rPr/>
              <w:t>110,1%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/>
            </w:pPr>
            <w:r>
              <w:rPr/>
              <w:t>129,7%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/>
            </w:pPr>
            <w:r>
              <w:rPr/>
              <w:t>113,6%</w:t>
            </w:r>
          </w:p>
        </w:tc>
      </w:tr>
      <w:tr>
        <w:trPr/>
        <w:tc>
          <w:tcPr>
            <w:tcW w:w="56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eastAsia="Calibri"/>
                <w:spacing w:val="1"/>
              </w:rPr>
              <w:t xml:space="preserve">Доля налоговых поступлений в виде налога на совокупный доход в общем объеме налоговых поступлений 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/>
            </w:pPr>
            <w:r>
              <w:rPr/>
              <w:t>41,5%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/>
            </w:pPr>
            <w:r>
              <w:rPr/>
              <w:t>45,8%</w:t>
            </w:r>
          </w:p>
        </w:tc>
        <w:tc>
          <w:tcPr>
            <w:tcW w:w="12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/>
            </w:pPr>
            <w:r>
              <w:rPr/>
              <w:t>44,1%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>
          <w:rFonts w:eastAsia="Calibri"/>
          <w:spacing w:val="1"/>
        </w:rPr>
        <w:t>По оценке, на конец 202</w:t>
      </w:r>
      <w:r>
        <w:rPr>
          <w:rFonts w:eastAsia="Calibri"/>
          <w:spacing w:val="1"/>
        </w:rPr>
        <w:t>5</w:t>
      </w:r>
      <w:r>
        <w:rPr>
          <w:rFonts w:eastAsia="Calibri"/>
          <w:spacing w:val="1"/>
        </w:rPr>
        <w:t xml:space="preserve"> года в муниципальном образовании «Город Калуга» фактически действует около 62</w:t>
      </w:r>
      <w:r>
        <w:rPr>
          <w:rFonts w:eastAsia="Calibri"/>
          <w:spacing w:val="1"/>
        </w:rPr>
        <w:t>67</w:t>
      </w:r>
      <w:r>
        <w:rPr>
          <w:rFonts w:eastAsia="Calibri"/>
          <w:spacing w:val="1"/>
        </w:rPr>
        <w:t xml:space="preserve"> малых предприятий, </w:t>
      </w:r>
      <w:r>
        <w:rPr>
          <w:rFonts w:eastAsia="Calibri"/>
          <w:spacing w:val="1"/>
        </w:rPr>
        <w:t>62</w:t>
      </w:r>
      <w:r>
        <w:rPr>
          <w:rFonts w:eastAsia="Calibri"/>
          <w:spacing w:val="1"/>
        </w:rPr>
        <w:t xml:space="preserve"> средних предприятий, а также 1</w:t>
      </w:r>
      <w:r>
        <w:rPr>
          <w:rFonts w:eastAsia="Calibri"/>
          <w:spacing w:val="1"/>
        </w:rPr>
        <w:t xml:space="preserve">3049 </w:t>
      </w:r>
      <w:r>
        <w:rPr>
          <w:rFonts w:eastAsia="Calibri"/>
          <w:spacing w:val="1"/>
        </w:rPr>
        <w:t>предпринимателей без образования юридического лица (ИП).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72f2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paragraph" w:styleId="Heading1">
    <w:name w:val="heading 1"/>
    <w:basedOn w:val="Normal"/>
    <w:link w:val="1"/>
    <w:uiPriority w:val="9"/>
    <w:qFormat/>
    <w:rsid w:val="005972f2"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sid w:val="005972f2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1" w:customStyle="1">
    <w:name w:val="Заголовок 1 Знак"/>
    <w:basedOn w:val="DefaultParagraphFont"/>
    <w:uiPriority w:val="9"/>
    <w:qFormat/>
    <w:rsid w:val="005972f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6727cf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5">
    <w:name w:val="Символ сноски"/>
    <w:basedOn w:val="DefaultParagraphFont"/>
    <w:uiPriority w:val="99"/>
    <w:semiHidden/>
    <w:unhideWhenUsed/>
    <w:qFormat/>
    <w:rsid w:val="006727cf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3"/>
    <w:rsid w:val="005972f2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6727cf"/>
    <w:pPr/>
    <w:rPr>
      <w:sz w:val="20"/>
      <w:szCs w:val="20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84803-91C7-484B-84F6-ED53BBF3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LibreOffice/26.2.1.2$Windows_X86_64 LibreOffice_project/620$Build-2</Application>
  <AppVersion>15.0000</AppVersion>
  <Pages>2</Pages>
  <Words>346</Words>
  <Characters>2291</Characters>
  <CharactersWithSpaces>2582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2025-08-01T08:13:00Z</dcterms:created>
  <dc:creator>Киселев Андрей Петрович</dc:creator>
  <dc:description/>
  <dc:language>ru-RU</dc:language>
  <cp:lastModifiedBy/>
  <dcterms:modified xsi:type="dcterms:W3CDTF">2026-03-13T11:25:44Z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