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bidi w:val="0"/>
        <w:spacing w:lineRule="auto" w:line="240"/>
        <w:ind w:left="635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Городского Головы              - начальник управления экономики и имущественных отношений 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Р.М. Евстратов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</w:t>
      </w:r>
      <w:r>
        <w:rPr>
          <w:rFonts w:cs="Times New Roman" w:ascii="Times New Roman" w:hAnsi="Times New Roman"/>
          <w:sz w:val="24"/>
          <w:szCs w:val="24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  <w:lang w:val="ru-RU"/>
        </w:rPr>
        <w:t>7» февраля 202</w:t>
      </w:r>
      <w:r>
        <w:rPr>
          <w:rFonts w:cs="Times New Roman" w:ascii="Times New Roman" w:hAnsi="Times New Roman"/>
          <w:sz w:val="24"/>
          <w:szCs w:val="24"/>
          <w:lang w:val="en-US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УПРАВЛЕНИИ ЭКОНОМИКИ И ИМУЩЕСТВЕННЫХ ОТНОШЕНИЙ 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ГОРОДА КАЛУГИ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управления экономики </w:t>
      </w:r>
      <w:r>
        <w:rPr>
          <w:rFonts w:ascii="Times New Roman" w:hAnsi="Times New Roman"/>
          <w:sz w:val="24"/>
          <w:szCs w:val="24"/>
          <w:lang w:val="ru-RU"/>
        </w:rPr>
        <w:t xml:space="preserve">и имущественных отношений </w:t>
      </w:r>
      <w:r>
        <w:rPr>
          <w:rFonts w:cs="Times New Roman" w:ascii="Times New Roman" w:hAnsi="Times New Roman"/>
          <w:sz w:val="24"/>
          <w:szCs w:val="24"/>
          <w:lang w:val="ru-RU"/>
        </w:rPr>
        <w:t>города Калуги</w:t>
        <w:br/>
        <w:t>от 31.10.2018 № 202-од «Об утверждении антимонопольной политики» обя</w:t>
      </w:r>
      <w:r>
        <w:rPr>
          <w:rFonts w:cs="Times New Roman" w:ascii="Times New Roman" w:hAnsi="Times New Roman"/>
          <w:sz w:val="24"/>
          <w:szCs w:val="24"/>
        </w:rPr>
        <w:t>занности</w:t>
        <w:br/>
        <w:t>по организации системы внутреннего обеспечения соответствия требованиям антимонопольного законодательства (антимонопольной комплаенс-системы),</w:t>
        <w:br/>
        <w:t xml:space="preserve">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экономики и имущественных отношений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возложены на аналитический отдел.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 антимонопольной комплаенс-системы по выявлению</w:t>
        <w:br/>
        <w:t>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</w:t>
        <w:br/>
        <w:t>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№ 202-од «Об утверждении антимонопольной политики» 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решений, связанных с распоряжением имуществом муниципальных предприятий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учреждений</w:t>
      </w:r>
      <w:r>
        <w:rPr>
          <w:rFonts w:ascii="Times New Roman" w:hAnsi="Times New Roman"/>
          <w:color w:val="000000"/>
          <w:sz w:val="24"/>
          <w:szCs w:val="24"/>
        </w:rPr>
        <w:t>, обеспечивающие подготовку документов</w:t>
        <w:br/>
        <w:t>по согласованию указанных решений;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разработке муниципальной инвестиционной и инновационной политики;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оказани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поддержки субъектам малого</w:t>
        <w:br/>
        <w:t>и среднего предпринимательства;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 44-ФЗ</w:t>
        <w:br/>
        <w:t>«О контрактной системе в сфере закупок, товаров, работ, услуг для обеспечения государственных и муниципальных нужд»;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при определении перечня торговых объектов (территорий), расположенных в пределах территории  города Калуги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об условиях приватизации муниципального имущества;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участвующие в принятии решений по вопросу передачи жилых помещений</w:t>
        <w:br/>
        <w:t>в собственность граждан в порядке приватизации;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>В целях реализации антимонопольной политики Управление в части формирования</w:t>
        <w:br/>
        <w:t>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</w:t>
        <w:br/>
        <w:t>для подтверждения осведомленности их об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>В целях выявления, оценки и регулирования рисков нарушения Управлением антимонопольного законодательства ответственным подразделением совместно</w:t>
        <w:br/>
        <w:t>с заинтересованными структурными подразделениями проанализированы предложения</w:t>
        <w:br/>
        <w:t>от структурных подразделений  Управления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sectPr>
      <w:type w:val="nextPage"/>
      <w:pgSz w:w="12240" w:h="15840"/>
      <w:pgMar w:left="1701" w:right="709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numPr>
        <w:ilvl w:val="0"/>
        <w:numId w:val="0"/>
      </w:numPr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LibreOffice/7.4.1.2$Windows_X86_64 LibreOffice_project/3c58a8f3a960df8bc8fd77b461821e42c061c5f0</Application>
  <AppVersion>15.0000</AppVersion>
  <Pages>2</Pages>
  <Words>384</Words>
  <Characters>3082</Characters>
  <CharactersWithSpaces>3850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2024-02-12T10:23:06Z</cp:lastPrinted>
  <dcterms:modified xsi:type="dcterms:W3CDTF">2025-02-11T11:03:01Z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