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3C9" w:rsidRPr="0044664B" w:rsidRDefault="00A453C9">
      <w:pPr>
        <w:pStyle w:val="ConsPlusNormal"/>
        <w:jc w:val="right"/>
        <w:outlineLvl w:val="0"/>
        <w:rPr>
          <w:rFonts w:ascii="Times New Roman" w:hAnsi="Times New Roman" w:cs="Times New Roman"/>
          <w:sz w:val="24"/>
          <w:szCs w:val="24"/>
        </w:rPr>
      </w:pPr>
      <w:r w:rsidRPr="0044664B">
        <w:rPr>
          <w:rFonts w:ascii="Times New Roman" w:hAnsi="Times New Roman" w:cs="Times New Roman"/>
          <w:sz w:val="24"/>
          <w:szCs w:val="24"/>
        </w:rPr>
        <w:t>Приложение</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Постановлению</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Городской Управы</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города Калуги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от 4 октября 2023 г. N 362-п</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rPr>
          <w:rFonts w:ascii="Times New Roman" w:hAnsi="Times New Roman" w:cs="Times New Roman"/>
          <w:sz w:val="24"/>
          <w:szCs w:val="24"/>
        </w:rPr>
      </w:pPr>
      <w:bookmarkStart w:id="0" w:name="P33"/>
      <w:bookmarkEnd w:id="0"/>
      <w:r w:rsidRPr="0044664B">
        <w:rPr>
          <w:rFonts w:ascii="Times New Roman" w:hAnsi="Times New Roman" w:cs="Times New Roman"/>
          <w:sz w:val="24"/>
          <w:szCs w:val="24"/>
        </w:rPr>
        <w:t>АДМИНИСТРАТИВНЫЙ РЕГЛАМЕНТ</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 "ОКАЗАНИЕ</w:t>
      </w:r>
    </w:p>
    <w:p w:rsidR="00A453C9" w:rsidRPr="0044664B" w:rsidRDefault="00A453C9" w:rsidP="0033337E">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ГОСУДАРСТВЕННОЙ СОЦИАЛЬНОЙ ПОМОЩИ НА ОСНОВАНИИ СОЦИАЛЬНОГО</w:t>
      </w:r>
      <w:r w:rsidR="0033337E">
        <w:rPr>
          <w:rFonts w:ascii="Times New Roman" w:hAnsi="Times New Roman" w:cs="Times New Roman"/>
          <w:sz w:val="24"/>
          <w:szCs w:val="24"/>
        </w:rPr>
        <w:t xml:space="preserve"> </w:t>
      </w:r>
      <w:r w:rsidRPr="0044664B">
        <w:rPr>
          <w:rFonts w:ascii="Times New Roman" w:hAnsi="Times New Roman" w:cs="Times New Roman"/>
          <w:sz w:val="24"/>
          <w:szCs w:val="24"/>
        </w:rPr>
        <w:t>КОНТРАКТА"</w:t>
      </w:r>
    </w:p>
    <w:p w:rsidR="00A453C9" w:rsidRPr="0044664B" w:rsidRDefault="00A453C9">
      <w:pPr>
        <w:pStyle w:val="ConsPlusTitle"/>
        <w:jc w:val="center"/>
        <w:rPr>
          <w:rFonts w:ascii="Times New Roman" w:hAnsi="Times New Roman" w:cs="Times New Roman"/>
          <w:sz w:val="24"/>
          <w:szCs w:val="24"/>
        </w:rPr>
      </w:pPr>
    </w:p>
    <w:p w:rsidR="00A453C9" w:rsidRPr="0044664B" w:rsidRDefault="00A453C9" w:rsidP="00A453C9">
      <w:pPr>
        <w:pStyle w:val="ConsPlusTitle"/>
        <w:jc w:val="center"/>
        <w:rPr>
          <w:rFonts w:ascii="Times New Roman" w:hAnsi="Times New Roman" w:cs="Times New Roman"/>
          <w:b w:val="0"/>
          <w:bCs/>
          <w:sz w:val="24"/>
          <w:szCs w:val="24"/>
        </w:rPr>
      </w:pPr>
      <w:r w:rsidRPr="0044664B">
        <w:rPr>
          <w:rFonts w:ascii="Times New Roman" w:hAnsi="Times New Roman" w:cs="Times New Roman"/>
          <w:b w:val="0"/>
          <w:bCs/>
          <w:sz w:val="24"/>
          <w:szCs w:val="24"/>
        </w:rPr>
        <w:t>(в ред. Постановления Городской Управы г. Калуги</w:t>
      </w:r>
    </w:p>
    <w:p w:rsidR="00A453C9" w:rsidRPr="0044664B" w:rsidRDefault="00A453C9" w:rsidP="00A453C9">
      <w:pPr>
        <w:pStyle w:val="ConsPlusTitle"/>
        <w:jc w:val="center"/>
        <w:rPr>
          <w:rFonts w:ascii="Times New Roman" w:hAnsi="Times New Roman" w:cs="Times New Roman"/>
          <w:b w:val="0"/>
          <w:bCs/>
          <w:sz w:val="24"/>
          <w:szCs w:val="24"/>
        </w:rPr>
      </w:pPr>
      <w:r w:rsidRPr="0044664B">
        <w:rPr>
          <w:rFonts w:ascii="Times New Roman" w:hAnsi="Times New Roman" w:cs="Times New Roman"/>
          <w:b w:val="0"/>
          <w:bCs/>
          <w:sz w:val="24"/>
          <w:szCs w:val="24"/>
        </w:rPr>
        <w:t>от 26.12.2024 N 455-п,</w:t>
      </w:r>
    </w:p>
    <w:p w:rsidR="00A453C9" w:rsidRPr="0044664B" w:rsidRDefault="00A453C9" w:rsidP="00A453C9">
      <w:pPr>
        <w:pStyle w:val="ConsPlusTitle"/>
        <w:jc w:val="center"/>
        <w:rPr>
          <w:rFonts w:ascii="Times New Roman" w:hAnsi="Times New Roman" w:cs="Times New Roman"/>
          <w:b w:val="0"/>
          <w:bCs/>
          <w:sz w:val="24"/>
          <w:szCs w:val="24"/>
        </w:rPr>
      </w:pPr>
      <w:r w:rsidRPr="0044664B">
        <w:rPr>
          <w:rFonts w:ascii="Times New Roman" w:hAnsi="Times New Roman" w:cs="Times New Roman"/>
          <w:b w:val="0"/>
          <w:bCs/>
          <w:sz w:val="24"/>
          <w:szCs w:val="24"/>
        </w:rPr>
        <w:t>Постановления администрации городского округа города Калуги</w:t>
      </w:r>
    </w:p>
    <w:p w:rsidR="00A453C9" w:rsidRPr="0044664B" w:rsidRDefault="00A453C9" w:rsidP="00A453C9">
      <w:pPr>
        <w:pStyle w:val="ConsPlusTitle"/>
        <w:jc w:val="center"/>
        <w:rPr>
          <w:rFonts w:ascii="Times New Roman" w:hAnsi="Times New Roman" w:cs="Times New Roman"/>
          <w:b w:val="0"/>
          <w:bCs/>
          <w:sz w:val="24"/>
          <w:szCs w:val="24"/>
        </w:rPr>
      </w:pPr>
      <w:r w:rsidRPr="0044664B">
        <w:rPr>
          <w:rFonts w:ascii="Times New Roman" w:hAnsi="Times New Roman" w:cs="Times New Roman"/>
          <w:b w:val="0"/>
          <w:bCs/>
          <w:sz w:val="24"/>
          <w:szCs w:val="24"/>
        </w:rPr>
        <w:t>от 15.06.2026 N 309-п)</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1"/>
        <w:rPr>
          <w:rFonts w:ascii="Times New Roman" w:hAnsi="Times New Roman" w:cs="Times New Roman"/>
          <w:sz w:val="24"/>
          <w:szCs w:val="24"/>
        </w:rPr>
      </w:pPr>
      <w:r w:rsidRPr="0044664B">
        <w:rPr>
          <w:rFonts w:ascii="Times New Roman" w:hAnsi="Times New Roman" w:cs="Times New Roman"/>
          <w:sz w:val="24"/>
          <w:szCs w:val="24"/>
        </w:rPr>
        <w:t>1. Общие положения</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Административный регламент предоставления государственной услуги "Оказание государственной социальной помощи на основании социального контракта" (далее - административный регламент) разработан в целях повышения качества предоставления указанной государственной услуги, создания комфортных условий для участников отношений, возникающих при оказании государственной социальной помощи на основании социального контракта,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Предоставление государственной услуги "Оказание государственной социальной помощи на основании социального контракта"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Калужской области - управлением социальной защиты города Калуги (далее - уполномоченный орган) в рамках переданных в соответствии с Законом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 полномочий.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1.2. Описание заявителей.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Право на получение государственной услуги имеют нуждающиеся в социальной поддержке граждане Российской Федерации, постоянно проживающие на территории городского округа города Калуги: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xml:space="preserve">1.2.1. Малоимущие семьи, малоимущие одиноко проживающие граждане и иные категории граждан, предусмотренные Федеральным законом от 17.07.1999 N 178-ФЗ "О государственной социальной помощи", которые по независящим от них причинам имеют среднедушевой доход ниже величины прожиточного минимума на душу населения, установленного в соответствии с Федеральным законом от 24.10.1997 N 134-ФЗ "О прожиточном минимуме в Российской Федерации" в Калужской области на дату обращения за предоставлением государственной услуги (далее - доход семьи, доход одиноко </w:t>
      </w:r>
      <w:r w:rsidRPr="0044664B">
        <w:rPr>
          <w:rFonts w:ascii="Times New Roman" w:hAnsi="Times New Roman" w:cs="Times New Roman"/>
          <w:sz w:val="24"/>
          <w:szCs w:val="24"/>
        </w:rPr>
        <w:lastRenderedPageBreak/>
        <w:t>проживающего гражданина, величина прожиточного минимума на душу населения соответственно).</w:t>
      </w:r>
    </w:p>
    <w:p w:rsidR="00A453C9" w:rsidRPr="0044664B" w:rsidRDefault="00A453C9">
      <w:pPr>
        <w:pStyle w:val="ConsPlusNormal"/>
        <w:spacing w:before="220"/>
        <w:ind w:firstLine="540"/>
        <w:jc w:val="both"/>
        <w:rPr>
          <w:rFonts w:ascii="Times New Roman" w:hAnsi="Times New Roman" w:cs="Times New Roman"/>
          <w:sz w:val="24"/>
          <w:szCs w:val="24"/>
        </w:rPr>
      </w:pPr>
      <w:bookmarkStart w:id="1" w:name="P46"/>
      <w:bookmarkEnd w:id="1"/>
      <w:r w:rsidRPr="0044664B">
        <w:rPr>
          <w:rFonts w:ascii="Times New Roman" w:hAnsi="Times New Roman" w:cs="Times New Roman"/>
          <w:sz w:val="24"/>
          <w:szCs w:val="24"/>
        </w:rPr>
        <w:t>1.2.2. Граждане - ветераны боевых действий, указанные в подпункте 1 пункта 1 статьи 3 Федерального закона от 12.01.1995 N 5-ФЗ "О ветеранах" и принимавшие участие в специальной военной операции, и ветераны боевых действий, указанные в подпунктах 1.1 и 2.2 - 2.6 пункта 1 статьи 3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w:t>
      </w:r>
    </w:p>
    <w:p w:rsidR="00A453C9" w:rsidRPr="0044664B" w:rsidRDefault="00A453C9">
      <w:pPr>
        <w:pStyle w:val="ConsPlusNormal"/>
        <w:spacing w:before="220"/>
        <w:ind w:firstLine="540"/>
        <w:jc w:val="both"/>
        <w:rPr>
          <w:rFonts w:ascii="Times New Roman" w:hAnsi="Times New Roman" w:cs="Times New Roman"/>
          <w:sz w:val="24"/>
          <w:szCs w:val="24"/>
        </w:rPr>
      </w:pPr>
      <w:bookmarkStart w:id="2" w:name="P47"/>
      <w:bookmarkEnd w:id="2"/>
      <w:r w:rsidRPr="0044664B">
        <w:rPr>
          <w:rFonts w:ascii="Times New Roman" w:hAnsi="Times New Roman" w:cs="Times New Roman"/>
          <w:sz w:val="24"/>
          <w:szCs w:val="24"/>
        </w:rPr>
        <w:t>1.2.3. 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их супруги, признанные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Государственная социальная помощь на основании социального контракта лицам, указанным в подпунктах 1.2.2 и 1.2.3 пункта 1.2 административного регламента, оказывается в целях реализации мероприятия по осуществлению индивидуальной предпринимательской деятельности однократно без проведения оценки среднедушевого дохода семьи либо дохода одиноко проживающего гражданина при наличии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в соответствии с Правилами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от 17.07.1999 N 178-ФЗ "О государственной социальной помощи" (далее - Правила выдачи рекомендации).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Отказ участника специальной военной операции от права на государственную социальную помощь на основании социального контракта подтверждается копией заявления по форме, предусмотренной приложением N 2 к Правилам выдачи рекомендации.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Хранение указанной копии заявления осуществляется в уполномоченном органе. 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 (далее - Единая централизованная цифровая платформа в социальной сфере)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К социальному контракту прилагается программа социальной адаптации, предусматривающая мероприятия: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по поиску работы;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по осуществлению индивидуальной предпринимательской деятельности;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по ведению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Перечень направлений деятельности в рамках реализации мероприятий, указанных в подпунктах "а" - "в" пункта 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(далее - Правила), утвержден приказом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 по осуществлению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от 17.07.1999 N 178-ФЗ "О государственной социальной помощи", в целях удовлетворения текущих потребностей семьи (одиноко проживающего гражданина) в приобретении товаров и услуг, в соответствии с подпунктом "г" пункта 10 Правил. Перечень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"г" пункта 4 Правил, утвержден приказом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пунктом 46 Правил, за исключением случая вынесения уполномоченным органом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Государственная социальная помощь на основании социального контракта по мероприятиям: по осуществлению индивидуальной предпринимательской деятельности и по ведению личного подсобного хозяйства оказывается гражданину, который зарегистрирован (зарегистрируется) в Калужской области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Заявители могут обратиться за предоставлением государственной услуги от себя лично (для малоимущих одиноко проживающих граждан и иных категорий граждан, указанных в пункте 1.2 административного регламента) или от имени своей семьи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1.3. Порядок информирования о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Информация о порядке предоставления государственной услуги может быть получена: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8-800-450-1-60 (звонок по России бесплатный), на официальном сайте в сети Интернет (http://kmfc40.ru), по адресу электронной почты многофункционального центра: mail@kmfc40.ru.</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на Едином портале.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На Едином портале и на Сайте размещена следующая информация: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расписание работы уполномоченного органа;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круг заявителей;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срок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результат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исчерпывающий перечень оснований для отказа в предоставлении государственной услуги, основания приостановления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форма заявления на предоставление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перечень нормативных правовых актов, регулирующих порядок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Информация о порядке и сроках предоставления государственной услуги на Едином портале, портале услуг Калужской области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многофункционального центра и министерства.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212.</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Контактные телефоны: (4842)71-37-01 (приемная), (4842)71-37-29 (отдел оказания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понедельник - четверг: с 8.00 до 17.15;</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обеденный перерыв: с 13.00 до 14.00;</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пятница - неприемный день;</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суббота, воскресенье - выходные.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помещениях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представлены для ознакомления.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1"/>
        <w:rPr>
          <w:rFonts w:ascii="Times New Roman" w:hAnsi="Times New Roman" w:cs="Times New Roman"/>
          <w:sz w:val="24"/>
          <w:szCs w:val="24"/>
        </w:rPr>
      </w:pPr>
      <w:r w:rsidRPr="0044664B">
        <w:rPr>
          <w:rFonts w:ascii="Times New Roman" w:hAnsi="Times New Roman" w:cs="Times New Roman"/>
          <w:sz w:val="24"/>
          <w:szCs w:val="24"/>
        </w:rPr>
        <w:t>2. Стандарт предоставления государственной услуги</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2.1. Наименование государственной услуги: "Оказание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2.2. От имени администрации городского округа города Калуги Калужской области государственную услугу предоставляет структурное подразделение администрации городского округа города Калуги Калужской области - управление социальной защиты города Калуги.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Структурным подразделением уполномоченного органа, непосредственно предоставляющего государственную услугу, является отдел оказания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2.3. Результатом предоставления государственной услуги является назначение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наличия оснований для отказа в предоставлении государственной услуги заявителю направляется отказ в назначении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2.3.1. Уполномоченным органом в рамках оказания государственной услуги заявителю осуществляются денежные выплаты в соответствии с пунктом 10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(далее - Правила).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2.4. Срок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Решение о предоставлении или об отказе в предоставлении государственной услуги принимается уполномоченным органом в течение 10 рабочих дней со дня регистрации заявления и представления при необходимости заявителем недостающих документов (сведений) в соответствии с подпунктом 2.6.1 пункта 2.6 административного регламента (в зависимости от сложившейся конкретной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необходимость проведения дополнительной проверки (комиссионного обследования) уполномоченным органом представленных заявителем документов (сведений);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непоступление документов (сведений), запрашиваемых в рамках межведомственного электронного взаимодействия, в течение 5 рабочих дней со дня поступления межведомственного электронного запроса в орган и (или) организацию, в распоряжении которых они находятся;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необходимость прохождения тестирования для определения уровня предпринимательских компетенций - до поступления сведений об удовлетворительном результате тестирования;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 необходимость прохождения обучения для развития предпринимательских компетенций при неудовлетворительном результате тестирования до получения сертификата или иного документа, подтверждающего успешное прохождение обучения для развития предпринимательских компетенций, организациями, образующими инфраструктуру поддержки субъектов малого и среднего предпринимательства (центром "Мой бизнес");</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 необходимость подготовки или доработки бизнес-плана при подаче заявления о назначении по мероприятию "осуществление индивидуальной предпринимательской деятельности".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2.5. Утратил силу. - Постановление администрации городского округа города Калуги от 15.06.2026 N 309-п.</w:t>
      </w:r>
    </w:p>
    <w:p w:rsidR="00A453C9" w:rsidRPr="0044664B" w:rsidRDefault="00A453C9">
      <w:pPr>
        <w:pStyle w:val="ConsPlusNormal"/>
        <w:spacing w:before="220"/>
        <w:ind w:firstLine="540"/>
        <w:jc w:val="both"/>
        <w:rPr>
          <w:rFonts w:ascii="Times New Roman" w:hAnsi="Times New Roman" w:cs="Times New Roman"/>
          <w:sz w:val="24"/>
          <w:szCs w:val="24"/>
        </w:rPr>
      </w:pPr>
      <w:bookmarkStart w:id="3" w:name="P111"/>
      <w:bookmarkEnd w:id="3"/>
      <w:r w:rsidRPr="0044664B">
        <w:rPr>
          <w:rFonts w:ascii="Times New Roman" w:hAnsi="Times New Roman" w:cs="Times New Roman"/>
          <w:sz w:val="24"/>
          <w:szCs w:val="24"/>
        </w:rPr>
        <w:t>2.6. Перечень документов, необходимых для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2.6.1. Перечень документов (сведений), представляемых заявителем самостоятельно в отношении заявителя и (или) членов его семьи (в зависимости от сложившейся конкретной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заявление по форме согласно приложению 2 к административному регламенту (далее - заявление о назначении);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рождении (в случае регистрации записи соответствующего акта компетентным органом иностранного государства) - в случае отсутствия сведений в едином федеральном информационном регистре, содержащем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смерти (в случае регистрации записи соответствующего акта компетентным органом иностранного государства) - в случае отсутствия сведений в едином федеральном информационном регистре, содержащем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заключении (расторжении) брака (в случае регистрации записи соответствующего акта компетентным органом иностранного государства) - в случае отсутствия сведений в едином федеральном информационном регистре, содержащем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при отсутствии в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доходах в виде процентов по вкладам (остаткам на счетах) в банках - при отсутствии в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 при отсутствии в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при отсутствии в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налогооблагаемых доходах от реализации имущества, а также доходах от сдачи в аренду (наем, поднаем) имущества - при отсутствии в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отражаются заявителем в заявлении;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 - при отсутствии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нахождении заявителя и (или) членов его семьи на полном государственном обеспечении;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нахождении заявителя и (или) членов его семьи на принудительном лечении по решению суда;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суммах ежемесячного пожизненного содержания судей, вышедших в отставку;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суммах дохода, полученного от источников за пределами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лицах, признанных безвестно отсутствующими или объявленных умершими;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нахождении заявителя и (или) членов его семьи в розыске;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бизнес-план в целях реализации социального контракта по мероприятию "осуществление индивидуальной предпринимательской деятельности";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смета расходов в целях реализации социального контракта по мероприятию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денежных средствах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об участии заявителя и (или) членов его семьи в специальной военной операции;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получении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 указанному в подпункте "г" пункта 4 Правил (представляются при необходимости);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 (могут быть указаны при заполнении анкеты собеседования с заявителем);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 наличии постановки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Правилами выдачи рекомендации;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документы (сведения) об отказе участника специальной военной операции от права на государственную социальную помощь на основании социального контракта (посредством представления копии заявления участника специальной военной операции об отказе участника специальной военной операции от права на государственную социальную помощь на основании социального контракта, представленного 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"Защитники Отечества"));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договор об оказании платных образовательных услуг и документы, подтверждающие стоимость профессионального обучения или дополнительного профессионального образования (для граждан, которые подают документы для оплаты стоимости профессионального обучения или дополнительного профессионального образования).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личном обращении в уполномоченный орган представляется документ, удостоверяющий личность.</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обращения уполномоченного представителя лица, претендующего на получение государственной социальной помощи на основании социального контракта, представляется также документ, удостоверяющий его полномочия.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2.6.2. В соответствии с частью 3 статьи 7 Федерального закона от 27.07.2010 N 210-ФЗ "Об организации предоставления государственных и муниципальных услуг"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государственной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Форма согласия приведена в приложении 5 к административному регламенту.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2.6.3. Уполномоченный орган вправе проверять достоверность представленных заявителем документов, а также указанных в заявлении о назначении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2.6.4. Получатель государственной социальной помощи на основании социального контракта вправе 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форме согласно приложению 3 к административному регламенту (далее - заявление об изменении способа доставки).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уполномоченным органом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Получатель государственной социальной помощи на основании социального контракта вправе обратиться в уполномоченный орган в целях прекращения оказания государственной социальной помощи на основании социального контракта с заявлением о прекращении оказания государственной социальной помощи на основании социального контракта по форме согласно приложению 4 к административному регламенту (далее - заявление о прекращении).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Заявление о прекращении может быть отозвано получателем государственной социальной помощи на основании социального контракта в соответствии с пунктом 24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2.6.5. Заявление о назначении, заявление о прекращении, а также заявление об изменении способа доставки подаются гражданином в уполномоченный орган по месту жительства или месту пребывания от себя лично (для малоимущих одиноко проживающих граждан и иных категорий граждан, указанных в пункте 1.2 административного регламента) или от имени своей семьи.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наличии заявления о назначении, заявления о прекращении, а также заявления об изменении способа доставки, зарегистрированных в уполномоченном органе, повторно поданные тем же заявителем заявление о назначении, заявление о прекращении, а также заявление об изменении способа доставки не принимаются.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наличии зарегистрированного в уполномоченном органе заявления о назначении поданное членом семьи заявителя заявление о назначении не принимается.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Заявление о прекращении, а также заявление об изменении способа доставки подаются в орган социальной защиты населения, который назначил государственную помощь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Подача заявления о назначении, заявления о прекращении, а также заявления об изменении способа доставки посредством Единого портала осуществляется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социального контракта с использованием Единого портала или посредством личного обращения с заявлением об отзыве ранее поданного заявления по форме согласно приложению 5 к административному регламенту.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2.6.6. Уполномоченный орган запрашивает с использованием системы межведомственного электронного взаимодействия следующие сведения в отношении заявителя и (или) членов его семьи: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рождении (за исключением случаев регистрации записи соответствующего акта компетентным органом иностранного государства)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рождении (в случае регистрации записи соответствующего акта компетентным органом иностранного государства) - через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смерти (за исключением случаев регистрации записи соответствующего акта компетентным органом иностранного государства)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смерти (в случае регистрации записи соответствующего акта компетентным органом иностранного государства) - через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заключении (расторжении) брака (в случае регистрации записи соответствующего акта компетентным органом иностранного государства) - через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содержащиеся в решении органа опеки и попечительства, об установлении опеки или попечительства над ребенком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об ограничении дееспособности или признании родителя либо иного законного представителя ребенка недееспособным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через ФНС России (по запросу в Минобороны России, МЧС России, Росгвардию,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 ФССП России, ФТС России, ГУСП);</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наличии статуса безработного или ищущего работу на дату подачи заявления и (или) в период, за который рассчитывается среднедушевой доход семьи, - в Роструде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в виде процентов по вкладам (остаткам на счетах) в банках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полученных в рамках применения специального налогового режима "Налог на профессиональный доход",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налогооблагаемых доходах от реализации имущества, а также доходах от сдачи в аренду (наем, поднаем) имущества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регистрации по месту жительства и месту пребывания гражданина Российской Федерации в пределах Российской Федерации - через ФНС России (единый федеральный информационный регистр, содержащий сведения о населении Российской Федерации); МВД России (ведомственная информационная система);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ранее выданных паспортах, удостоверяющих личность гражданина на территории Российской Федерации, - через ФНС России (единый федеральный информационный регистр, содержащий сведения о населении Российской Федерации); МВД России (ведомственная информационная система);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в ФССП России (ведомственная информационная система);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пребывании в местах лишения свободы членов семьи заявителя - через ФСИН России (ведомственная информационная система);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наличии инвалидности и ее группе (при наличии) - в Социальном фонде России (Единая централизованная цифровая платформа в социальной сфере) (запрос сведений осуществляется по каждому поступившему заявлению);</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применении в отношении заявителя и (или) членов его семьи меры пресечения в виде заключения под стражу - через ФСИН России (ведомственная информационная система);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исполнительном органе субъекта Российской Федерации, уполномоченном на осуществление таких выплат;</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доходах, полученных в результате выигрышей, выплачиваемых организаторами лотерей, тотализаторов и других основанных на риске игр, - через ФНС России (автоматизированная информационная система "Налог-3");</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трудовой деятельности - через Социальный фонд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статусе семьи "многодетная" - в Социальном фонде России (Единая централизованная цифровая платформа в социальной сфере);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об участии заявителя и (или) членов его семьи в специальной военной операции;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результатах прохождения тестирования для определения уровня предпринимательских компетенций - у оператора информационной системы, определенной в соответствии с абзацем первым пункта 36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сведения о наличии государственной регистрации в налоговом органе субъекта Российской Федерации в качестве индивидуального предпринимателя - через ФНС России.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вправе представить указанные документы и сведения в уполномоченный орган по собственной инициативе.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2.7. При предоставлении государственной услуги уполномоченный орган, многофункциональный центр не вправе требовать от заявителя: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 отсутствуют.</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2.9.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уполномоченный орган вправе однократно вернуть такое заявление и (или) документы (сведения) заявителю на доработку с указанием информации, подлежащей корректировке.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представляет в уполномоченный орган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уполномоченного органа.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уполномоченный орган доработанного заявления о назначении и (или) доработанных документов (сведений).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2.10. Основания для отказа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в заявлении о назначении и (или) документах (сведениях), в том числе в доработанных заявлении о назначении и (или) документах (сведениях), недостоверной и (или) неполной информации;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непредставление заявителем в уполномоченный орган документов (сведений), необходимых для назначения государственной социальной помощи на основании социального контракта, в сроки, установленные подпунктом 3.2.1.2 пункта 3.2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непредставление заявителем в уполномоченный орган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 пунктом 2.9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отсутствие бюджетных ассигнований на заключение новых социальных контрактов у субъекта Российской Федерации в текущем финансовом году;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достижение численности получателей государственной социальной помощи на основании социального контракта по мероприятию "осуществление иных мероприятий, направленных на преодоление гражданином трудной жизненной ситуации", установленной субъектом Российской Федерации для уполномоченного органа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59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трудоустройство заявителя в период рассмотрения заявления о назначении по мероприятию "поиск работы";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у заявителя (члена его семьи) действующего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отзыв заявителем заявления о назначении до принятия решения о назначении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уполномоченным органом срок в случае их направления на подписание через Единый портал;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у заявителя непогашенной задолженности перед уполномоченным органом,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"осуществление иных мероприятий, направленных на преодоление гражданином трудной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представляется в случае, предусмотренном абзацем вторым пункта 36 Правил (при оказании государственной социальной помощи по мероприятиям "осуществление индивидуальной предпринимательской деятельности", "ведение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36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регистрация заявления о назначении уполномоченным органом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согласованное мнение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о неодобрении социального контракта, программы социальной адаптации и прилагаемых к ней материалов, а также бизнес-плана (сметы расходов);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N 565-ФЗ "О занятости населения в Российской Федерации", в течение 12 месяцев, предшествующих месяцу подачи заявления о назначении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пунктом 46 Правил, за исключением случая вынесения уполномоченным органом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абзацем первым пункта 46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подача заявления о назначении лицом, признанным судом недееспособным;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у граждан, указанных в пункте 2 части 1 статьи 8(1) Федерального закона от 17.07.1999 N 178-ФЗ "О государственной социальной помощи", завершенного или действующего социального контракта по мероприятию "осуществление индивидуальной предпринимательской деятельности" в случае их повторного обращения за получением государственной социальной помощи на основании социального контракта в соответствии с подпунктами 1.2.2 и 1.2.3 пункта 1.2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несоответствие направления деятельности, указанного в бизнес-плане, приоритетным направлениям деятельности в целях реализации мероприятия "осуществление индивидуальной предпринимательской деятельности" из числа направлений деятельности, содержащихся в перечне направлений деятельности в целях реализации мероприятий "осуществление индивидуальной предпринимательской деятельности", "ведение личного подсобного хозяйства", "поиск работы". Перечень направлений деятельности в рамках реализации мероприятий, указанных в подпунктах "а" - "в" пункта 4 Правил, утвержден приказом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подпунктом 1.2.3 пункта 1.2 административного регламента, в целях реализации мероприятия "осуществление индивидуальной предпринимательской деятельности";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непредставление гражданином, указанным в подпунктах 1.2.2 и 1.2.3 пункта 1.2 административного регламента,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Правилами выдачи рекомендации;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подпунктом 1.2.3 пункта 1.2 административного регламента в пользу своей предыдущей супруги (супруга), в целях реализации мероприятия "осуществление индивидуальной предпринимательской деятельности".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2.10.1.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наличие завершенного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непредставление заявителем в уполномоченный орган документов (сведений), необходимых для контроля реализации ранее заключенного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прекращение трудовой деятельности на срок более чем 1 месяц в период действия ранее заключенного социального контракта по мероприятию "поиск работы" (за исключением случаев сокращения, увольнения в связи с переездом на новое место жительства и иных уважительных причин);</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 прекращение трудовой деятельности в течение 12 месяцев со дня окончания срока действия ранее заключенного социального контракта по мероприятию "поиск работы" (за исключением случаев сокращения, увольнения в связи с переездом на новое место жительства и иных уважительных причин);</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"осуществление индивидуальной предпринимательской деятельности", "ведение личного подсобного хозяйства", "осуществление иных мероприятий, направленных на преодоление гражданином трудной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к) непредставление заявителем в уполномоченный орган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46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Плата за предоставление государственной услуги не взимается.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2.13. Срок регистрации заявления о назначении уполномоченным органом.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Заявление и необходимые документы о предоставлении государственной услуги, принятые лично от заявителя, регистрируются в день обращения заявителя в уполномоченный орган.</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Датой приема заявления, поданного в многофункциональный центр (при заключении соглашения о взаимодействии с многофункциональным центром), считается дата его регистрации в многофункциональном центре.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Регистрация заявления о предоставлении государственной услуги, поступившего в уполномоченный орган в форме электронного документа с использованием Единого портала, осуществляется не позднее одного рабочего дня, следующего за днем его получения.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представления заявления о предоставлении государственной услуги посредством Единого портала вне рабочего времени уполномоченного органа либо в выходной, нерабочий праздничный день днем получения заявления о предоставлении государственной услуги считается первый рабочий день, следующий за днем представления заявителем указанных заявления, уведомления.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2.14.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инвалидные кресла-коляски.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На территории, прилегающей к зданию уполномоченного органа, имеются места для парковки автотранспортных средств граждан, в том числе принадлежащих инвалидам и другим маломобильным группам населения. Доступ заявителей к парковочным местам является бесплатным.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здоровья наравне с другими лицами.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2.15. Показатели доступности и качества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2.15.1. Показателями доступности предоставления государственной услуги являются: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2.15.2. Показателями качества предоставления государственной услуги являются: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сроки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условия ожидания приема;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порядок информирования о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внимание должностных лиц;</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2.15.3. Требования к доступности и качеству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транспортная доступность мест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соблюдение сроков ожидания в очереди при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соблюдение сроков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электронной форме.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2.16.1. 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предоставлении государственной услуги посредством Единого портала заявителю обеспечивается возможность:</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получения информации о порядке и сроках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формирования запроса;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г) получения сведений о ходе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 получения результата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ж) осуществления оценки качества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2.16.2. При предоставлении государственной услуги посредством Единого портала заявителю направляются: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2.16.3.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может оставить обратную связь о качестве предоставления государственной услуги во всех точках ее предоставления.</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Иные требования, в том числе учитывающие особенности</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 в многофункциональных</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центрах</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2.17. 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2.18.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1"/>
        <w:rPr>
          <w:rFonts w:ascii="Times New Roman" w:hAnsi="Times New Roman" w:cs="Times New Roman"/>
          <w:sz w:val="24"/>
          <w:szCs w:val="24"/>
        </w:rPr>
      </w:pPr>
      <w:r w:rsidRPr="0044664B">
        <w:rPr>
          <w:rFonts w:ascii="Times New Roman" w:hAnsi="Times New Roman" w:cs="Times New Roman"/>
          <w:sz w:val="24"/>
          <w:szCs w:val="24"/>
        </w:rPr>
        <w:t>3. Состав, последовательность и сроки выполнения</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административных процедур (действий), требования к порядку</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их выполнения, в том числе особенности выполнения</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административных процедур (действий) в электронной форме,</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а также особенности выполнения административных процедур</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(действий) в многофункциональном центре</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3.1. Предоставление государственной услуги уполномоченным органом включает в себя следующие административные процедуры: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1) прием и регистрация заявления и документов (сведений);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 запрос сведений по каналам системы межведомственного электронного взаимодействия с целью получения необходимой информации;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 проведение необходимых расчетов по определению среднедушевого дохода, необходимого для признания заявителя (семьи заявителя) малоимущим;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4) правовая оценка документов и принятие решения об отказе в предоставлении государственной услуги (без рассмотрения межведомственной комиссией). Обеспечение прохождения заявителями, подавшими заявление о назначении, отметив в нем мероприятия "осуществление индивидуальной предпринимательской деятельности", "ведение личного подсобного хозяйства", тестирования для определения уровня предпринимательских компетенций;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5) рассмотрение межведомственной комиссией проектов социальных контрактов, программ социальной адаптации и прилагаемых к ним материалов, в том числе бизнес-планов;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6) принятие решения о предоставлении (об отказе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7) заключение социального контракта с последующим перечислением денежных средств заявителю.</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3.2. Описание административных процедур.</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3.2.1. Прием и регистрация заявления и документов (сведений).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о назначении государственной социальной помощи и документов.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наличии зарегистрированного в уполномоченном органе заявления о назначении повторно поданное тем же заявителем заявление не рассматривается.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если заявление о назначении подано с использованием Единого портала, социальный контракт и прилагаемая к нему программа социальной адаптации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таком случае со стороны уполномоченного органа социальный контракт и прилагаемая к нему программа социальной адаптации подписываются усиленной квалифицированной электронной подписью на Единой централизованной цифровой платформе в социальной сфере или информационной системе органа и (или) организации, соответствующей требованиям, установленным частью 6 статьи 6.12 Федерального закона от 17.07.1999 N 178-ФЗ "О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производит следующие действия: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проверяет полноту необходимых сведений, указанных в заявлении;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проверяет наличие документов, указанных в подпункте 2.6.1 пункта 2.6 административного регламента (в зависимости от сложившейся конкретной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3.2.1.2. В случае если заявление о назначении подано с использованием Единого портала, заявитель в течение 10 рабочих дней со дня направления ему уполномоченным органом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таком случае уполномоченным органом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заявителю уведомление, содержащее перечень необходимых документов (сведений), которые заявитель обязан представить в срок, предусмотренный абзацем первым настоящего пункта.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если при личном обращении или обращении через многофункциональный центр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направления ему уполномоченным органом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таком случае уполномоченным органом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или иным способом, предусмотренным нормативным правовым актом субъекта Российской Федерации, заявителю уведомление, содержащее перечень необходимых документов (сведений), которые заявитель обязан представить в срок, предусмотренный абзацем первым настоящего пункта.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Документы, необходимые для назначения государственной социальной помощи, должны быть надлежащим образом оформлены, четко напечатаны или разборчиво написаны. Подчистки и исправления не допускаются, за исключением исправлений, скрепленных печатью и заверенных подписью уполномоченного должностного лица.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производит регистрацию заявления, вводит информацию в базу данных программного комплекса "Катарсис: Соцзащита".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Текущий статус по заявлению, поданному через Единый портал, доступен заявителю в личном кабинете на Едином портале.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3.2.2. Запрос сведений по каналам системы межведомственного электронного взаимодействия с целью получения необходимой информации.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заявления и документов, указанных в пункте 2.6 административного регламента, и необходимость в получении дополнительных сведений и документов.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Направление запросов осуществляется по каналам межведомственного электронного взаимодействия.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необходимой(-ых) для предоставления государственной услуги согласно подпункту 2.6.7 пункта 2.6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3.3. Проведение необходимых расчетов по определению среднедушевого дохода, необходимого для признания заявителя (семьи заявителя) малоимущим.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Уполномоченный орган осуществляет расчет доходов семьи гражданина (одиноко проживающего гражданина) в соответствии с Федеральным законом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Состав семьи гражданина, обратившегося за предоставлением государственной услуги, с целью расчета среднедушевого дохода гражданина (семьи гражданина) определяется (учитывается) в соответствии со статьями 13 и 14 Федерального закона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случае если информация, предоставленная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соответствии с пунктом 1 постановления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 при расчете среднедушевого дохода семьи и дохода одиноко проживающего гражданина для оказания им государственной социальной помощи на основании социального контракта не учитываются доходы, предусмотренные перечнем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а также вправе проводить дополнительную проверку (в случае необходимости) посредством комиссионного обследования по месту жительства или по месту пребывания. По результатам комиссионного обследования составляется акт.</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Результатом административной процедуры является произведенный в соответствии с действующим законодательством расчет по определению среднедушевого дохода, необходимого для признания заявителя (семьи заявителя) малоимущим.</w:t>
      </w:r>
    </w:p>
    <w:p w:rsidR="00A453C9" w:rsidRPr="0044664B" w:rsidRDefault="00A453C9">
      <w:pPr>
        <w:pStyle w:val="ConsPlusNormal"/>
        <w:spacing w:before="220"/>
        <w:ind w:firstLine="540"/>
        <w:jc w:val="both"/>
        <w:rPr>
          <w:rFonts w:ascii="Times New Roman" w:hAnsi="Times New Roman" w:cs="Times New Roman"/>
          <w:sz w:val="24"/>
          <w:szCs w:val="24"/>
        </w:rPr>
      </w:pPr>
      <w:bookmarkStart w:id="4" w:name="P366"/>
      <w:bookmarkEnd w:id="4"/>
      <w:r w:rsidRPr="0044664B">
        <w:rPr>
          <w:rFonts w:ascii="Times New Roman" w:hAnsi="Times New Roman" w:cs="Times New Roman"/>
          <w:sz w:val="24"/>
          <w:szCs w:val="24"/>
        </w:rPr>
        <w:t>3.4. Правовая оценка документов и принятие решения об отказе в предоставлении государственной услуги (без рассмотрения межведомственной комиссией). Обеспечение прохождения заявителями, подавшими заявление о назначении, отметив в нем мероприятия "осуществление индивидуальной предпринимательской деятельности", "ведение личного подсобного хозяйства", тестирования для определения уровня предпринимательских компетенций.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проверяет наличие оснований для отказа в предоставлении государственной услуги, указанных в пункте 2.10 и подпункте 2.10.1 пункта 2.10 административного регламента, в том числе по социальным контрактам, ранее заключенным в другом субъекте Российской Федерации, отличном от Калужской области, в которой подано заявление о назначении, через Единую централизованную цифровую платформу в социальной сфере и (или) посредством единой системы межведомственного электронного взаимодействия.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Обстоятельства, указанные в подпунктах "а" - "в", "д", "ж" и "з" подпункта 2.10.1 пункта 2.10 административного регламента,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Обстоятельства, указанные в подпунктах "г", "е", "и" и "к" подпункта 2.10.1 пункта 2.10 административного регламента,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осуществляет правовую оценку содержащихся в деле сведений и в случае наличия оснований для отказа в предоставлении государственной услуги, предусмотренных пунктом 2.10 и подпунктом 2.10.1 пункта 2.10 административного регламента, принимает решение об отказе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Уполномоченный орган не позднее одного рабочего дня со дня принятия решения об отказе направляет заявителю уведомление о причинах такого отказа посредством почтового отправления или с использованием Единого портала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ответственный за принятие решения о предоставлении (об отказе в предоставлении) государственной услуги, в случае отсутствия оснований для отказа в предоставлении государственной услуги, предусмотренных пунктом 2.10 и подпунктом 2.10.1 пункта 2.10 административного регламента, передает личные дела специалисту, ответственному за подготовку проектов социального контракта, программы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ответственный за подготовку проектов социального контракта и программы социальной адаптации, подготавливает проекты социального контракта, программы социальной адаптации и направляет проекты социального контракта, программы социальной адаптации и подготовленные заявителем бизнес-план (смета расходов), акт комиссионного обследования (при необходимости) в межведомственную комиссию.</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Социальный контракт и программа социальной адаптации составляются по формам, утвержденным приказом Минтруда России от 16.01.2026 N 9н "Об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целях принятия решения о необходимости проведения обучения для развития предпринимательских компетенций уполномоченный орган обеспечивает прохождение заявителями, подавшими заявление о назначении, отметив в нем мероприятия "осуществление индивидуальной предпринимательской деятельности", "ведение личного подсобного хозяйства", тестирования для определения уровня предпринимательских компетенций с использованием определяемой Министерством экономического развития Российской Федерации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(https://www.мсп.рф), обеспечивающей в целях проведения тестирования возможность предоставления доступа исполнительным органам субъектов Российской Федерации, подведомственным им организациям, организациям, образующим инфраструктуру поддержки субъектов малого и среднего предпринимательства, посредством электронного сервиса "личный кабинет", а также авторизации через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оператором которой является акционерное общество "Федеральная корпорация по развитию малого и среднего предпринимательства".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представляется сертификат или иной документ, подтверждающий успешное прохождение такого обучения.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"осуществление индивидуальной предпринимательской деятельности", "ведение личного подсобного хозяйства" либо предлагается изменить заявителю основное мероприятие, по которому он желал заключить социальный контракт, на мероприятие "поиск работы", "осуществление иных мероприятий, направленных на преодоление гражданином трудной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установлены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3.5. Рассмотрение межведомственной комиссией проектов социальных контрактов, программ социальной адаптации и прилагаемых к ним материалов, в том числе бизнес-планов.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Подготовленные уполномоченным органом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до заключения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уполномоченным органом совместно с заявителем и представляются на повторное рассмотрение в межведомственную комиссию в срок до 5 рабочих дней со дня представления указанного согласованного мнения.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Межведомственная комиссия создается из представителей органов и организаций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Состав комиссии и Положение о ней утверждаются муниципальным правовым актом. Полномочия межведомственной комиссии определены в пункте 6(1) Правил, а также в Положении о ней.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составлении программы социальной адаптации сотрудником уполномоченного органа проводится собеседование с заявителем, по результатам которого заносятся сведения в анкету собеседования с заявителем по форме, указанной в приложении 7 к административному регламенту.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 результатам анкетирования уполномоченным органом проводится типологизация граждан с учетом методических рекомендаций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3.6. Принятие решения о предоставлении (об отказе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Специалист уполномоченного органа, ответственный за принятие решения о предоставлении (об отказе в предоставлении) государственной услуги, на основании протокола комиссии: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1) в случае согласования межведомственной комиссией социального контракта и программы социальной адаптации принимает решение о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 в случае несогласования межведомственной комиссией проекта социального контракта и проекта программы социальной адаптации при необходимости доработки бизнес-плана возвращает личное дело заявителя на доработку специалисту, ответственному за прием заявления. При необходимости доработки проекта социального контракта, программы социальной адаптации осуществляется административная процедура, указанная в пункте 3.4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отказа заявителя от заключения социального контракта либо его неявки в уполномоченный орган для заключения социального контракта уполномоченным органом принимается решение об отказе в предоставлении государственной услуги.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уполномоченным органом не позднее одного рабочего дня со дня такого продления направляется заявителю соответствующее уведомление, в том числе с использованием Единого портала.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Уполномоченным органом не позднее одного рабочего дня со дня принятия решения о предоставлении государственной услуги (об отказе в предоставлении государственной услуги) направляется заявителю соответствующее уведомление с решением, в том числе с использованием Единого портала. В случае принятия решения об отказе в предоставлении государственной услуги указанное уведомление направляется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3.6.1. После заключения социального контракта с получателем государственной социальной помощи на основании социального контракта в течение 3 рабочих дней уполномоченный орган направляет в органы, организации, услуги которых необходимы для выполнения программы социальной адаптации, копию программы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3.7. Заключение социального контракта с последующим перечислением денежных средств заявителю.</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3.7.1. Социальный контракт заключается с гражданами, в отношении которых принято решение о предоставлении государственной услуги, на следующий срок, но не менее чем на 3 месяца: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а) не более чем на 9 месяцев - по мероприятию "поиск работы";</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б) не более чем на 12 месяцев - по мероприятиям "осуществление индивидуальной предпринимательской деятельности", "ведение личного подсобного хозяйства";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не более чем на 6 месяцев - по мероприятию "осуществление иных мероприятий, направленных на преодоление гражданином трудной жизненной ситуации.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3.7.2. Перечисление социальной помощи на основании социального контракта в виде единовременной выплаты заявителю осуществляется уполномоченным органом в течение 10 рабочих дней после подписания социального контракта с прилагаемой к нему программой социальной адаптации на лицевой счет заявителя, открытый в кредитной организации.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Перечисление социальной помощи на основании социального контракта в виде ежемесячной выплаты заявителю осуществляется уполномоченным органом в срок до последнего числа месяца в соответствии с программой социальной адаптации на лицевой счет заявителя, открытый в кредитной организации.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соответствии с пунктом 57 Правил государственная социальная помощь на основании социального контракта по мероприятиям, указанным в подпунктах "б" и "в" пункта 4 Правил, может быть оказана уполномоченным органом при условии, что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подпунктом "а" пункта 51 и подпунктом "а" пункта 53 Правил.</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Выплаты по мероприятиям, указанным в подпунктах "б" и "в" пункта 4 Правил, производятся после подтверждения уполномоченным органом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3.7.3. По согласованию с получателем государственной социальной помощи на основании социального контракта уполномоченным органом могут быть внесены изменения в социальный контракт и (или) программу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Вопросы о продлении срока действия социального контракта, а также о внесении изменений в программу социальной адаптации в случае неисполнения (несвоевременного исполнения) получателем государственной социальной помощи мероприятий программы социальной адаптации по уважительным причинам выносятся на заседание комиссии. Продление срока действия социального контракта и внесение изменений в программу социальной адаптации оформляются дополнительным соглашением к социальному контракту.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Иные вопросы о внесении изменений в социальный контракт и (или) программу социальной адаптации, в частности изменение фамилии, имени или отчества получателя государственной социальной помощи на основании социального контракта, а также уточнение наименований и стоимости (ввиду сложившейся экономии) приобретаемых по факту товаров, оборудования и т.п., обозначенных в программе социальной адаптации, оформляются дополнительным соглашением без вынесения их на рассмотрение комиссии.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Внесение изменений в социальный контракт и (или) программу социальной адаптации осуществляется в срок не позднее 10 рабочих дней на основании: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поступления в уполномоченный орган заявления, представленного в свободной форме на бумажном носителе получателем государственной социальной помощи на основании социального контракта лично;</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установления уполномоченным органом факта необходимости внесения соответствующих изменений в рамках ежемесячного контроля.</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внесения изменений в социальный контракт и (или) программу социальной адаптации уполномоченным органом в течение 3 рабочих дней со дня внесения изменений в программу социальной адаптации направляется уведомление получателю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bookmarkStart w:id="5" w:name="P410"/>
      <w:bookmarkEnd w:id="5"/>
      <w:r w:rsidRPr="0044664B">
        <w:rPr>
          <w:rFonts w:ascii="Times New Roman" w:hAnsi="Times New Roman" w:cs="Times New Roman"/>
          <w:sz w:val="24"/>
          <w:szCs w:val="24"/>
        </w:rPr>
        <w:t>3.8. Решение о прекращении государственной социальной помощи на основании социального контракта принимается уполномоченным органом в следующих случаях:</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объявление в розыск получателя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направление получателя государственной социальной помощи на основании социального контракта на принудительное лечение по решению суда;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переезд получателя государственной социальной помощи на основании социального контракта на постоянное место жительства (место пребывания) за пределы городского округа города Калуги;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причин, являющихся уважительными;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причин, являющихся уважительными (за исключением случая, установленного подпунктом 3.8.1 пункта 3.8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1 месяц) денежная выплата,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3 месяца);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выявление наличия оснований для отказа в назначении государственной социальной помощи на основании социального контракта, указанных в пункте 2.10 административного регламента, в расчетном периоде на дату подачи заявления о назначении, определяемом в соответствии со статьей 4 Федерального закона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получение уполномоченным органом от гражданина заявления о прекращении;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отказ заявителя от подписания дополнительного соглашения к социальному контракту или его неявка на подписание дополнительного соглашения к социальному контракту, а также неподписание дополнительного соглашения в указанный уполномоченным органом срок при его направлении на подписание через Единый портал в случаях, предусмотренных абзацами двенадцатым и пятнадцатым подпункта 3.8.1 пункта 3.8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3.8.1. Уполномоченный орган вправе осуществлять проверку наступления обстоятельств, указанных в пункте 3.8 административного регламента.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Проверка проводится в случаях:</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непредставления получателем социальной помощи документов и (или) сведений о ходе исполнения мероприятий, предусмотренных программой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представления получателем социальной помощи неполной и (или) недостоверной информации об исполнении мероприятий, предусмотренных программой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Проверка проводится путем анализа документов (сведений):</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представленных получателем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полученных по запросам уполномоченного органа из организаций, участвующих в реализации мероприятий, предусмотренных программой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выявления факта представления документов (сведений), содержащих неполную и (или) недостоверную информацию, проверка проводится с выездом по месту проживания семьи получателя социальной помощи, одиноко проживающего гражданина с целью обследования социально-бытовых условий. По результатам проверки составляется акт обследования социально-бытовых условий семьи.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При наступлении у получателя государственной социальной помощи на основании социального контракта указанных обстоятельств уполномоченным органом оказание государственной социальной помощи на основании социального контракта прекращается начиная с месяца, следующего за месяцем, в котором уполномоченному органу стало известно о возникновении соответствующих обстоятельств.</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таком случае уполномоченным органом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посредством почтового отправления по адресу, указанному в заявлении, или с использованием Единого портала.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После проверки факта наступления обстоятельства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причин, являющихся уважительными, уполномоченный орган вправе по согласованию с получателем государственной социальной помощи на основании социального контакта внести изменения в социальный контракт и (или) программу социальной адаптации, а также бизнес-план (смету расходов) и (или) продлить срок действия социального контракта на срок не более чем на половину срока действующего социального контракта.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утвержден приказом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уполномоченный орган оформляет дополнительное соглашение к социальному контракту.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уполномоченным органом в течение 3 рабочих дней со дня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решение о прекращении государственной социальной помощи на основании социального контракта не принимается уполномоченным органом в соответствии с пунктом 3.8 административного регламента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таком случае уполномоченным органом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контракту.</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В случае получения уполномоченным органом от гражданина заявления о прекращении,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"поиск работы", "осуществление индивидуальной предпринимательской деятельности", "ведение личного подсобного хозяйства", уполномоченным органом проверяется наличие причин, являющихся уважительными, содержащихся в перечне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3.9.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1"/>
        <w:rPr>
          <w:rFonts w:ascii="Times New Roman" w:hAnsi="Times New Roman" w:cs="Times New Roman"/>
          <w:sz w:val="24"/>
          <w:szCs w:val="24"/>
        </w:rPr>
      </w:pPr>
      <w:r w:rsidRPr="0044664B">
        <w:rPr>
          <w:rFonts w:ascii="Times New Roman" w:hAnsi="Times New Roman" w:cs="Times New Roman"/>
          <w:sz w:val="24"/>
          <w:szCs w:val="24"/>
        </w:rPr>
        <w:t>4. Формы контроля за исполнением административного</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регламента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Утратил силу. - Постановление администрации городского округа города Калуги от 15.06.2026 N 309-п.</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1"/>
        <w:rPr>
          <w:rFonts w:ascii="Times New Roman" w:hAnsi="Times New Roman" w:cs="Times New Roman"/>
          <w:sz w:val="24"/>
          <w:szCs w:val="24"/>
        </w:rPr>
      </w:pPr>
      <w:r w:rsidRPr="0044664B">
        <w:rPr>
          <w:rFonts w:ascii="Times New Roman" w:hAnsi="Times New Roman" w:cs="Times New Roman"/>
          <w:sz w:val="24"/>
          <w:szCs w:val="24"/>
        </w:rPr>
        <w:t>5. Досудебное (внесудебное) обжалование заявителем решений</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и действий (бездействия) уполномоченного органа,</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должностного лица либо муниципального служащего</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уполномоченного органа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Утратил силу. - Постановление администрации городского округа города Калуги от 15.06.2026 N 309-п.</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1</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rPr>
          <w:rFonts w:ascii="Times New Roman" w:hAnsi="Times New Roman" w:cs="Times New Roman"/>
          <w:sz w:val="24"/>
          <w:szCs w:val="24"/>
        </w:rPr>
      </w:pPr>
      <w:bookmarkStart w:id="6" w:name="P468"/>
      <w:bookmarkEnd w:id="6"/>
      <w:r w:rsidRPr="0044664B">
        <w:rPr>
          <w:rFonts w:ascii="Times New Roman" w:hAnsi="Times New Roman" w:cs="Times New Roman"/>
          <w:sz w:val="24"/>
          <w:szCs w:val="24"/>
        </w:rPr>
        <w:t>СВЕДЕНИЯ</w:t>
      </w:r>
    </w:p>
    <w:p w:rsidR="00A453C9" w:rsidRPr="0044664B" w:rsidRDefault="00A453C9">
      <w:pPr>
        <w:pStyle w:val="ConsPlusTitle"/>
        <w:jc w:val="center"/>
        <w:rPr>
          <w:rFonts w:ascii="Times New Roman" w:hAnsi="Times New Roman" w:cs="Times New Roman"/>
          <w:sz w:val="24"/>
          <w:szCs w:val="24"/>
        </w:rPr>
      </w:pPr>
      <w:r w:rsidRPr="0044664B">
        <w:rPr>
          <w:rFonts w:ascii="Times New Roman" w:hAnsi="Times New Roman" w:cs="Times New Roman"/>
          <w:sz w:val="24"/>
          <w:szCs w:val="24"/>
        </w:rPr>
        <w:t>О МИНИСТЕРСТВЕ И МНОГОФУНКЦИОНАЛЬНОМ ЦЕНТРЕ</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2"/>
        <w:rPr>
          <w:rFonts w:ascii="Times New Roman" w:hAnsi="Times New Roman" w:cs="Times New Roman"/>
          <w:sz w:val="24"/>
          <w:szCs w:val="24"/>
        </w:rPr>
      </w:pPr>
      <w:r w:rsidRPr="0044664B">
        <w:rPr>
          <w:rFonts w:ascii="Times New Roman" w:hAnsi="Times New Roman" w:cs="Times New Roman"/>
          <w:sz w:val="24"/>
          <w:szCs w:val="24"/>
        </w:rPr>
        <w:t>Министерство</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1. Наименование: министерство труда и социальной защиты Калужской области.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 Адрес: 248016, г. Калуга, ул. Пролетарская, д. 111.</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 Справочные телефоны: (4842) 71-91-76, 71-91-67.</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4. Официальный сайт: http://www.admoblkaluga.ru.</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5. Время работы министерства:</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понедельник - четверг: с 08.00 до 17.15;</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пятница: с 08.00 до 16.00;</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перерыв: с 13.00 до 14.00;</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 суббота, воскресенье - выходные.</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Title"/>
        <w:jc w:val="center"/>
        <w:outlineLvl w:val="2"/>
        <w:rPr>
          <w:rFonts w:ascii="Times New Roman" w:hAnsi="Times New Roman" w:cs="Times New Roman"/>
          <w:sz w:val="24"/>
          <w:szCs w:val="24"/>
        </w:rPr>
      </w:pPr>
      <w:r w:rsidRPr="0044664B">
        <w:rPr>
          <w:rFonts w:ascii="Times New Roman" w:hAnsi="Times New Roman" w:cs="Times New Roman"/>
          <w:sz w:val="24"/>
          <w:szCs w:val="24"/>
        </w:rPr>
        <w:t>Многофункциональный центр</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ind w:firstLine="540"/>
        <w:jc w:val="both"/>
        <w:rPr>
          <w:rFonts w:ascii="Times New Roman" w:hAnsi="Times New Roman" w:cs="Times New Roman"/>
          <w:sz w:val="24"/>
          <w:szCs w:val="24"/>
        </w:rPr>
      </w:pPr>
      <w:r w:rsidRPr="0044664B">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2. Телефон горячей линии: 8-800-450-11-60.</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3. Официальный сайт в сети Интернет: https://kmfc40.ru/.</w:t>
      </w:r>
    </w:p>
    <w:p w:rsidR="00A453C9" w:rsidRPr="0044664B" w:rsidRDefault="00A453C9">
      <w:pPr>
        <w:pStyle w:val="ConsPlusNormal"/>
        <w:spacing w:before="220"/>
        <w:ind w:firstLine="540"/>
        <w:jc w:val="both"/>
        <w:rPr>
          <w:rFonts w:ascii="Times New Roman" w:hAnsi="Times New Roman" w:cs="Times New Roman"/>
          <w:sz w:val="24"/>
          <w:szCs w:val="24"/>
        </w:rPr>
      </w:pPr>
      <w:r w:rsidRPr="0044664B">
        <w:rPr>
          <w:rFonts w:ascii="Times New Roman" w:hAnsi="Times New Roman" w:cs="Times New Roman"/>
          <w:sz w:val="24"/>
          <w:szCs w:val="24"/>
        </w:rPr>
        <w:t>4. Полная (актуальная) информация об адресах и графиках работы всех центров и офисов многофункционального центра,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https://kmfc40.ru/departs.php.</w:t>
      </w:r>
    </w:p>
    <w:p w:rsidR="00A453C9" w:rsidRPr="0044664B" w:rsidRDefault="00A453C9">
      <w:pPr>
        <w:pStyle w:val="ConsPlusNormal"/>
        <w:jc w:val="both"/>
        <w:rPr>
          <w:rFonts w:ascii="Times New Roman" w:hAnsi="Times New Roman" w:cs="Times New Roman"/>
          <w:sz w:val="24"/>
          <w:szCs w:val="24"/>
        </w:rPr>
      </w:pPr>
    </w:p>
    <w:p w:rsidR="00A453C9" w:rsidRDefault="00A453C9">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Pr="0044664B" w:rsidRDefault="006F1B33">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2</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ЗАЯВЛЕНИЕ</w:t>
      </w: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о назначении государственной социальной помощи на основании социального</w:t>
      </w: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контракта &lt;1&gt;</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В управление социальной защиты города Калуги</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Прошу  назначить государственную социальную помощь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(далее - социальный контракт).</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1. Сведения о заявителе</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ОСНОВНЫЕ СВЕДЕНИЯ</w:t>
      </w:r>
    </w:p>
    <w:p w:rsidR="00A453C9" w:rsidRPr="0044664B" w:rsidRDefault="00A453C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340"/>
        <w:gridCol w:w="4592"/>
      </w:tblGrid>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Гражданство</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(дд.мм.гггг)</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bookmarkStart w:id="7" w:name="P527"/>
            <w:bookmarkEnd w:id="7"/>
            <w:r w:rsidRPr="0044664B">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Адрес регистрации по месту жительства (месту пребывания) &lt;3&gt;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Реквизиты записи акта о заключении (расторжении) брака &lt;4&gt;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заключении (расторжении) брака была сделана компетентным органом иностранного государства &lt;4&gt;</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Реквизиты записи акта о смерти супруга &lt;5&gt;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смерти супруга была сделана компетентным органом иностранного государства &lt;5&gt;</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Место работы &lt;6&gt;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ИНН работодателя (налогового агента) &lt;7&gt;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9071" w:type="dxa"/>
            <w:gridSpan w:val="3"/>
            <w:tcBorders>
              <w:top w:val="nil"/>
              <w:left w:val="nil"/>
              <w:bottom w:val="nil"/>
              <w:right w:val="nil"/>
            </w:tcBorders>
          </w:tcPr>
          <w:p w:rsidR="00A453C9" w:rsidRPr="0044664B" w:rsidRDefault="00A453C9">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ДОПОЛНИТЕЛЬНЫЕ СВЕДЕНИЯ</w:t>
            </w:r>
          </w:p>
        </w:tc>
      </w:tr>
      <w:tr w:rsidR="00A453C9" w:rsidRPr="0044664B">
        <w:tc>
          <w:tcPr>
            <w:tcW w:w="4139"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bookmarkStart w:id="8" w:name="P566"/>
            <w:bookmarkEnd w:id="8"/>
            <w:r w:rsidRPr="0044664B">
              <w:rPr>
                <w:rFonts w:ascii="Times New Roman" w:hAnsi="Times New Roman" w:cs="Times New Roman"/>
                <w:sz w:val="24"/>
                <w:szCs w:val="24"/>
              </w:rPr>
              <w:t>Основное мероприятие, по которому желаю заключить социальный контракт</w:t>
            </w:r>
          </w:p>
        </w:tc>
        <w:tc>
          <w:tcPr>
            <w:tcW w:w="340" w:type="dxa"/>
            <w:tcBorders>
              <w:top w:val="single" w:sz="4" w:space="0" w:color="auto"/>
              <w:left w:val="single" w:sz="4" w:space="0" w:color="auto"/>
              <w:bottom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Поиск работы &lt;9&gt;</w:t>
            </w:r>
          </w:p>
        </w:tc>
      </w:tr>
      <w:tr w:rsidR="00A453C9" w:rsidRPr="0044664B">
        <w:tblPrEx>
          <w:tblBorders>
            <w:insideH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insideH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Осуществление индивидуальной предпринимательской деятельности &lt;10&gt;</w:t>
            </w:r>
          </w:p>
        </w:tc>
      </w:tr>
      <w:tr w:rsidR="00A453C9" w:rsidRPr="0044664B">
        <w:tblPrEx>
          <w:tblBorders>
            <w:insideH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insideV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rsidR="00A453C9" w:rsidRPr="0044664B" w:rsidRDefault="00A453C9">
            <w:pPr>
              <w:pStyle w:val="ConsPlusNormal"/>
              <w:rPr>
                <w:rFonts w:ascii="Times New Roman" w:hAnsi="Times New Roman" w:cs="Times New Roman"/>
                <w:sz w:val="24"/>
                <w:szCs w:val="24"/>
              </w:rPr>
            </w:pPr>
          </w:p>
        </w:tc>
        <w:tc>
          <w:tcPr>
            <w:tcW w:w="4592" w:type="dxa"/>
            <w:tcBorders>
              <w:top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Ведение личного подсобного хозяйства &lt;11&gt;</w:t>
            </w:r>
          </w:p>
        </w:tc>
      </w:tr>
      <w:tr w:rsidR="00A453C9" w:rsidRPr="0044664B">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insideH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Осуществление иных мероприятий, направленных на преодоление гражданином трудной жизненной ситуации &lt;12&gt;</w:t>
            </w:r>
          </w:p>
        </w:tc>
      </w:tr>
      <w:tr w:rsidR="00A453C9" w:rsidRPr="0044664B">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отметить)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Желание в рамках социального контракта пройти дополнительное обучение/профессиональную переподготовку &lt;13&gt;</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Наличие подготовленного бизнес-плана, сметы расходов &lt;14&gt;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Контактные данные (номер телефона, адрес электронной почты)</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9071" w:type="dxa"/>
            <w:gridSpan w:val="3"/>
            <w:tcBorders>
              <w:top w:val="nil"/>
              <w:left w:val="nil"/>
              <w:bottom w:val="nil"/>
              <w:right w:val="nil"/>
            </w:tcBorders>
          </w:tcPr>
          <w:p w:rsidR="00A453C9" w:rsidRPr="0044664B" w:rsidRDefault="00A453C9">
            <w:pPr>
              <w:pStyle w:val="ConsPlusNormal"/>
              <w:jc w:val="center"/>
              <w:outlineLvl w:val="2"/>
              <w:rPr>
                <w:rFonts w:ascii="Times New Roman" w:hAnsi="Times New Roman" w:cs="Times New Roman"/>
                <w:sz w:val="24"/>
                <w:szCs w:val="24"/>
              </w:rPr>
            </w:pPr>
            <w:r w:rsidRPr="0044664B">
              <w:rPr>
                <w:rFonts w:ascii="Times New Roman" w:hAnsi="Times New Roman" w:cs="Times New Roman"/>
                <w:sz w:val="24"/>
                <w:szCs w:val="24"/>
              </w:rPr>
              <w:t>2. Сведения о супруге заявителя &lt;15&gt;</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(дд.мм.гггг)</w:t>
            </w: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Место работы &lt;6&gt;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ИНН работодателя (налогового агента) &lt;7&gt;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insideH w:val="single" w:sz="4" w:space="0" w:color="auto"/>
          </w:tblBorders>
        </w:tblPrEx>
        <w:tc>
          <w:tcPr>
            <w:tcW w:w="4139"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blPrEx>
          <w:tblBorders>
            <w:left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A453C9" w:rsidRPr="0044664B">
        <w:tc>
          <w:tcPr>
            <w:tcW w:w="9071" w:type="dxa"/>
            <w:gridSpan w:val="3"/>
            <w:tcBorders>
              <w:top w:val="nil"/>
              <w:left w:val="nil"/>
              <w:bottom w:val="nil"/>
              <w:right w:val="nil"/>
            </w:tcBorders>
          </w:tcPr>
          <w:p w:rsidR="00A453C9" w:rsidRPr="0044664B" w:rsidRDefault="00A453C9">
            <w:pPr>
              <w:pStyle w:val="ConsPlusNormal"/>
              <w:jc w:val="center"/>
              <w:outlineLvl w:val="2"/>
              <w:rPr>
                <w:rFonts w:ascii="Times New Roman" w:hAnsi="Times New Roman" w:cs="Times New Roman"/>
                <w:sz w:val="24"/>
                <w:szCs w:val="24"/>
              </w:rPr>
            </w:pPr>
            <w:r w:rsidRPr="0044664B">
              <w:rPr>
                <w:rFonts w:ascii="Times New Roman" w:hAnsi="Times New Roman" w:cs="Times New Roman"/>
                <w:sz w:val="24"/>
                <w:szCs w:val="24"/>
              </w:rPr>
              <w:t>3. Сведения о детях заявителя &lt;16&gt;</w:t>
            </w:r>
          </w:p>
        </w:tc>
      </w:tr>
      <w:tr w:rsidR="00A453C9" w:rsidRPr="0044664B">
        <w:tc>
          <w:tcPr>
            <w:tcW w:w="9071" w:type="dxa"/>
            <w:gridSpan w:val="3"/>
            <w:tcBorders>
              <w:top w:val="nil"/>
              <w:left w:val="nil"/>
              <w:bottom w:val="nil"/>
              <w:right w:val="nil"/>
            </w:tcBorders>
          </w:tcPr>
          <w:p w:rsidR="00A453C9" w:rsidRPr="0044664B" w:rsidRDefault="00A453C9">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ОСНОВНЫЕ СВЕДЕНИЯ</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Реквизиты записи акта о рождении</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(дд.мм.гггг)</w:t>
            </w:r>
          </w:p>
        </w:tc>
        <w:tc>
          <w:tcPr>
            <w:tcW w:w="4932" w:type="dxa"/>
            <w:gridSpan w:val="2"/>
            <w:tcBorders>
              <w:top w:val="single" w:sz="4" w:space="0" w:color="auto"/>
              <w:left w:val="nil"/>
              <w:bottom w:val="single" w:sz="4" w:space="0" w:color="auto"/>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Заявитель является для ребенка</w:t>
            </w: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родителем/иным законным представителем</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Опека (попечительство) установлена (установлено) на основании решения компетентного органа иностранного государства &lt;17&gt;</w:t>
            </w:r>
          </w:p>
        </w:tc>
        <w:tc>
          <w:tcPr>
            <w:tcW w:w="4932" w:type="dxa"/>
            <w:gridSpan w:val="2"/>
            <w:tcBorders>
              <w:top w:val="nil"/>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9071" w:type="dxa"/>
            <w:gridSpan w:val="3"/>
            <w:tcBorders>
              <w:top w:val="nil"/>
              <w:left w:val="nil"/>
              <w:bottom w:val="nil"/>
              <w:right w:val="nil"/>
            </w:tcBorders>
          </w:tcPr>
          <w:p w:rsidR="00A453C9" w:rsidRPr="0044664B" w:rsidRDefault="00A453C9">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ДОПОЛНИТЕЛЬНЫЕ СВЕДЕНИЯ</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&lt;18&gt;</w:t>
            </w:r>
          </w:p>
        </w:tc>
        <w:tc>
          <w:tcPr>
            <w:tcW w:w="4932" w:type="dxa"/>
            <w:gridSpan w:val="2"/>
            <w:tcBorders>
              <w:top w:val="nil"/>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&lt;19&gt;</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blPrEx>
          <w:tblBorders>
            <w:left w:val="single" w:sz="4" w:space="0" w:color="auto"/>
          </w:tblBorders>
        </w:tblPrEx>
        <w:tc>
          <w:tcPr>
            <w:tcW w:w="4139" w:type="dxa"/>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bookmarkStart w:id="9" w:name="P653"/>
            <w:bookmarkEnd w:id="9"/>
            <w:r w:rsidRPr="0044664B">
              <w:rPr>
                <w:rFonts w:ascii="Times New Roman" w:hAnsi="Times New Roman" w:cs="Times New Roman"/>
                <w:sz w:val="24"/>
                <w:szCs w:val="24"/>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&lt;19&gt;</w:t>
            </w:r>
          </w:p>
        </w:tc>
        <w:tc>
          <w:tcPr>
            <w:tcW w:w="4932" w:type="dxa"/>
            <w:gridSpan w:val="2"/>
            <w:tcBorders>
              <w:top w:val="nil"/>
              <w:left w:val="nil"/>
              <w:bottom w:val="nil"/>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A453C9" w:rsidRPr="0044664B">
        <w:tc>
          <w:tcPr>
            <w:tcW w:w="4139"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&lt;20&gt;</w:t>
            </w:r>
          </w:p>
        </w:tc>
        <w:tc>
          <w:tcPr>
            <w:tcW w:w="4932" w:type="dxa"/>
            <w:gridSpan w:val="2"/>
            <w:tcBorders>
              <w:top w:val="nil"/>
              <w:left w:val="nil"/>
              <w:bottom w:val="single" w:sz="4" w:space="0" w:color="auto"/>
              <w:right w:val="nil"/>
            </w:tcBorders>
          </w:tcPr>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A453C9" w:rsidRPr="0044664B" w:rsidRDefault="00A453C9">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bl>
    <w:p w:rsidR="00A453C9" w:rsidRPr="0044664B" w:rsidRDefault="00A453C9">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397"/>
        <w:gridCol w:w="340"/>
        <w:gridCol w:w="567"/>
        <w:gridCol w:w="4025"/>
      </w:tblGrid>
      <w:tr w:rsidR="00A453C9" w:rsidRPr="0044664B">
        <w:tc>
          <w:tcPr>
            <w:tcW w:w="9071" w:type="dxa"/>
            <w:gridSpan w:val="6"/>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признаны безвестно отсутствующими или объявлены умершими</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V w:val="single" w:sz="4" w:space="0" w:color="auto"/>
          </w:tblBorders>
        </w:tblPrEx>
        <w:tc>
          <w:tcPr>
            <w:tcW w:w="567" w:type="dxa"/>
          </w:tcPr>
          <w:p w:rsidR="00A453C9" w:rsidRPr="0044664B" w:rsidRDefault="00A453C9">
            <w:pPr>
              <w:pStyle w:val="ConsPlusNormal"/>
              <w:rPr>
                <w:rFonts w:ascii="Times New Roman" w:hAnsi="Times New Roman" w:cs="Times New Roman"/>
                <w:sz w:val="24"/>
                <w:szCs w:val="24"/>
              </w:rPr>
            </w:pPr>
          </w:p>
        </w:tc>
        <w:tc>
          <w:tcPr>
            <w:tcW w:w="8504" w:type="dxa"/>
            <w:gridSpan w:val="5"/>
            <w:tcBorders>
              <w:top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в розыске</w:t>
            </w:r>
          </w:p>
        </w:tc>
      </w:tr>
      <w:tr w:rsidR="00A453C9" w:rsidRPr="0044664B">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&lt;21&gt;</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принимали (принимаете) участие в специальной военной операции</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на принудительном лечении по решению суда</w:t>
            </w:r>
          </w:p>
        </w:tc>
      </w:tr>
      <w:tr w:rsidR="00A453C9" w:rsidRPr="0044664B">
        <w:tc>
          <w:tcPr>
            <w:tcW w:w="567" w:type="dxa"/>
            <w:tcBorders>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9071" w:type="dxa"/>
            <w:gridSpan w:val="6"/>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&lt;22&gt;</w:t>
            </w: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сумме полученных мною и (или) членами моей семьи алиментов &lt;23&gt; (рублей, копеек) _________________________________________________</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доходы, полученные от источников за пределами Российской Федерации</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ежемесячное пожизненное содержание судей, вышедших в отставку</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A453C9" w:rsidRPr="0044664B">
        <w:tblPrEx>
          <w:tblBorders>
            <w:insideH w:val="single" w:sz="4" w:space="0" w:color="auto"/>
          </w:tblBorders>
        </w:tblPrEx>
        <w:tc>
          <w:tcPr>
            <w:tcW w:w="567" w:type="dxa"/>
            <w:tcBorders>
              <w:left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tc>
      </w:tr>
      <w:tr w:rsidR="00A453C9" w:rsidRPr="0044664B">
        <w:tc>
          <w:tcPr>
            <w:tcW w:w="567" w:type="dxa"/>
            <w:tcBorders>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9071" w:type="dxa"/>
            <w:gridSpan w:val="6"/>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 &lt;22&gt;:</w:t>
            </w:r>
          </w:p>
        </w:tc>
      </w:tr>
      <w:tr w:rsidR="00A453C9" w:rsidRPr="0044664B">
        <w:tc>
          <w:tcPr>
            <w:tcW w:w="9071" w:type="dxa"/>
            <w:gridSpan w:val="6"/>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A453C9" w:rsidRPr="0044664B">
        <w:tc>
          <w:tcPr>
            <w:tcW w:w="4139" w:type="dxa"/>
            <w:gridSpan w:val="3"/>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наименование кредитной организации</w:t>
            </w:r>
          </w:p>
        </w:tc>
        <w:tc>
          <w:tcPr>
            <w:tcW w:w="340"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592" w:type="dxa"/>
            <w:gridSpan w:val="2"/>
            <w:tcBorders>
              <w:top w:val="nil"/>
              <w:left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gridSpan w:val="3"/>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БИК кредитной организации</w:t>
            </w:r>
          </w:p>
        </w:tc>
        <w:tc>
          <w:tcPr>
            <w:tcW w:w="340"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592" w:type="dxa"/>
            <w:gridSpan w:val="2"/>
            <w:tcBorders>
              <w:left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gridSpan w:val="3"/>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номер счета заявителя</w:t>
            </w:r>
          </w:p>
        </w:tc>
        <w:tc>
          <w:tcPr>
            <w:tcW w:w="340"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592" w:type="dxa"/>
            <w:gridSpan w:val="2"/>
            <w:tcBorders>
              <w:left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4139" w:type="dxa"/>
            <w:gridSpan w:val="3"/>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номер платежной карты заявителя</w:t>
            </w:r>
          </w:p>
        </w:tc>
        <w:tc>
          <w:tcPr>
            <w:tcW w:w="340" w:type="dxa"/>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p>
        </w:tc>
        <w:tc>
          <w:tcPr>
            <w:tcW w:w="4592" w:type="dxa"/>
            <w:gridSpan w:val="2"/>
            <w:tcBorders>
              <w:left w:val="nil"/>
              <w:right w:val="nil"/>
            </w:tcBorders>
          </w:tcPr>
          <w:p w:rsidR="00A453C9" w:rsidRPr="0044664B" w:rsidRDefault="00A453C9">
            <w:pPr>
              <w:pStyle w:val="ConsPlusNormal"/>
              <w:rPr>
                <w:rFonts w:ascii="Times New Roman" w:hAnsi="Times New Roman" w:cs="Times New Roman"/>
                <w:sz w:val="24"/>
                <w:szCs w:val="24"/>
              </w:rPr>
            </w:pPr>
          </w:p>
        </w:tc>
      </w:tr>
      <w:tr w:rsidR="00A453C9" w:rsidRPr="0044664B">
        <w:tc>
          <w:tcPr>
            <w:tcW w:w="3742" w:type="dxa"/>
            <w:gridSpan w:val="2"/>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Дата "__" ________ 20__ г.</w:t>
            </w:r>
          </w:p>
        </w:tc>
        <w:tc>
          <w:tcPr>
            <w:tcW w:w="1304" w:type="dxa"/>
            <w:gridSpan w:val="3"/>
            <w:tcBorders>
              <w:top w:val="nil"/>
              <w:left w:val="nil"/>
              <w:bottom w:val="nil"/>
              <w:right w:val="nil"/>
            </w:tcBorders>
          </w:tcPr>
          <w:p w:rsidR="00A453C9" w:rsidRPr="0044664B" w:rsidRDefault="00A453C9">
            <w:pPr>
              <w:pStyle w:val="ConsPlusNormal"/>
              <w:rPr>
                <w:rFonts w:ascii="Times New Roman" w:hAnsi="Times New Roman" w:cs="Times New Roman"/>
                <w:sz w:val="24"/>
                <w:szCs w:val="24"/>
              </w:rPr>
            </w:pPr>
            <w:r w:rsidRPr="0044664B">
              <w:rPr>
                <w:rFonts w:ascii="Times New Roman" w:hAnsi="Times New Roman" w:cs="Times New Roman"/>
                <w:sz w:val="24"/>
                <w:szCs w:val="24"/>
              </w:rPr>
              <w:t>Подпись заявителя</w:t>
            </w:r>
          </w:p>
        </w:tc>
        <w:tc>
          <w:tcPr>
            <w:tcW w:w="4025" w:type="dxa"/>
            <w:tcBorders>
              <w:left w:val="nil"/>
              <w:right w:val="nil"/>
            </w:tcBorders>
          </w:tcPr>
          <w:p w:rsidR="00A453C9" w:rsidRPr="0044664B" w:rsidRDefault="00A453C9">
            <w:pPr>
              <w:pStyle w:val="ConsPlusNormal"/>
              <w:rPr>
                <w:rFonts w:ascii="Times New Roman" w:hAnsi="Times New Roman" w:cs="Times New Roman"/>
                <w:sz w:val="24"/>
                <w:szCs w:val="24"/>
              </w:rPr>
            </w:pPr>
          </w:p>
        </w:tc>
      </w:tr>
    </w:tbl>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w:t>
      </w:r>
    </w:p>
    <w:p w:rsidR="00A453C9" w:rsidRPr="0044664B" w:rsidRDefault="00A453C9">
      <w:pPr>
        <w:pStyle w:val="ConsPlusNonformat"/>
        <w:jc w:val="both"/>
        <w:rPr>
          <w:rFonts w:ascii="Times New Roman" w:hAnsi="Times New Roman" w:cs="Times New Roman"/>
          <w:sz w:val="24"/>
          <w:szCs w:val="24"/>
        </w:rPr>
      </w:pPr>
      <w:bookmarkStart w:id="10" w:name="P733"/>
      <w:bookmarkEnd w:id="10"/>
      <w:r w:rsidRPr="0044664B">
        <w:rPr>
          <w:rFonts w:ascii="Times New Roman" w:hAnsi="Times New Roman" w:cs="Times New Roman"/>
          <w:sz w:val="24"/>
          <w:szCs w:val="24"/>
        </w:rPr>
        <w:t xml:space="preserve">    &lt;1&gt;   В   случае   обращения   с   целью   изменения  способа  доставки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государственной   социальной  помощи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подается   заявление  по  форме,  предусмотренной  приложением  к  Правилам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оказания  субъектами  Российской  Федерации на условиях софинансирования из</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федерального   бюджета   государственной  социальной  помощи  на  основании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социального  контракта  в  части,  не  определенной  Федеральным законом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государственной    социальной    помощи",    утвержденным    постановлением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Правительства   Российской  Федерации  от  16.11.2023  N  1931 "Об оказании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субъектами   Российской   Федерации   на   условиях   софинансирования   из</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федерального   бюджета   государственной  социальной  помощи  на  основании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социального  контракта  в  части,  не  определенной  Федеральным законом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государственной социальной помощи".</w:t>
      </w:r>
    </w:p>
    <w:p w:rsidR="00A453C9" w:rsidRPr="0044664B" w:rsidRDefault="00A453C9">
      <w:pPr>
        <w:pStyle w:val="ConsPlusNonformat"/>
        <w:jc w:val="both"/>
        <w:rPr>
          <w:rFonts w:ascii="Times New Roman" w:hAnsi="Times New Roman" w:cs="Times New Roman"/>
          <w:sz w:val="24"/>
          <w:szCs w:val="24"/>
        </w:rPr>
      </w:pPr>
      <w:bookmarkStart w:id="11" w:name="P745"/>
      <w:bookmarkEnd w:id="11"/>
      <w:r w:rsidRPr="0044664B">
        <w:rPr>
          <w:rFonts w:ascii="Times New Roman" w:hAnsi="Times New Roman" w:cs="Times New Roman"/>
          <w:sz w:val="24"/>
          <w:szCs w:val="24"/>
        </w:rPr>
        <w:t xml:space="preserve">    &lt;2&gt; В случае указания в качестве документа, удостоверяющего личность:</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паспорта гражданина Российской Федерации - указываются серия и номер,</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выдачи  паспорта,  код подразделения, выдавшего паспорт, наименование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органа, выдавшего паспорт;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свидетельства  о  рождении  -  указываются  реквизиты  записи акта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рождении  (номер  записи  акта, дата составления записи акта и наименование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органа,  которым  произведена государственная регистрация акта гражданского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состояния).</w:t>
      </w:r>
    </w:p>
    <w:p w:rsidR="00A453C9" w:rsidRPr="0044664B" w:rsidRDefault="00A453C9">
      <w:pPr>
        <w:pStyle w:val="ConsPlusNonformat"/>
        <w:jc w:val="both"/>
        <w:rPr>
          <w:rFonts w:ascii="Times New Roman" w:hAnsi="Times New Roman" w:cs="Times New Roman"/>
          <w:sz w:val="24"/>
          <w:szCs w:val="24"/>
        </w:rPr>
      </w:pPr>
      <w:bookmarkStart w:id="12" w:name="P753"/>
      <w:bookmarkEnd w:id="12"/>
      <w:r w:rsidRPr="0044664B">
        <w:rPr>
          <w:rFonts w:ascii="Times New Roman" w:hAnsi="Times New Roman" w:cs="Times New Roman"/>
          <w:sz w:val="24"/>
          <w:szCs w:val="24"/>
        </w:rPr>
        <w:t xml:space="preserve">    &lt;3&gt;   Указывается   адрес   регистрации   по  месту  жительства  (месту</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пребывания).</w:t>
      </w:r>
    </w:p>
    <w:p w:rsidR="00A453C9" w:rsidRPr="0044664B" w:rsidRDefault="00A453C9">
      <w:pPr>
        <w:pStyle w:val="ConsPlusNonformat"/>
        <w:jc w:val="both"/>
        <w:rPr>
          <w:rFonts w:ascii="Times New Roman" w:hAnsi="Times New Roman" w:cs="Times New Roman"/>
          <w:sz w:val="24"/>
          <w:szCs w:val="24"/>
        </w:rPr>
      </w:pPr>
      <w:bookmarkStart w:id="13" w:name="P755"/>
      <w:bookmarkEnd w:id="13"/>
      <w:r w:rsidRPr="0044664B">
        <w:rPr>
          <w:rFonts w:ascii="Times New Roman" w:hAnsi="Times New Roman" w:cs="Times New Roman"/>
          <w:sz w:val="24"/>
          <w:szCs w:val="24"/>
        </w:rPr>
        <w:t xml:space="preserve">    &lt;4&gt; Указываются реквизиты записи акта о заключении брака в случае, если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заявитель  указал  в  графе  "Семейное  положение  (в  браке не состоял (не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состояла),  состою  в  браке,  разведен (разведена), вдовец (вдова)" статус</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"состою  в  браке",  "вдовец  (вдова)". Указываются реквизиты записи акта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расторжении  брака  в  случае,  если  заявитель  указал  в  графе "Семейное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положение  (в  браке  не  состоял  (не  состояла), состою в браке, разведен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(разведена), вдовец (вдова)" статус "разведен (разведена)".</w:t>
      </w:r>
    </w:p>
    <w:p w:rsidR="00A453C9" w:rsidRPr="0044664B" w:rsidRDefault="00A453C9">
      <w:pPr>
        <w:pStyle w:val="ConsPlusNonformat"/>
        <w:jc w:val="both"/>
        <w:rPr>
          <w:rFonts w:ascii="Times New Roman" w:hAnsi="Times New Roman" w:cs="Times New Roman"/>
          <w:sz w:val="24"/>
          <w:szCs w:val="24"/>
        </w:rPr>
      </w:pPr>
      <w:bookmarkStart w:id="14" w:name="P762"/>
      <w:bookmarkEnd w:id="14"/>
      <w:r w:rsidRPr="0044664B">
        <w:rPr>
          <w:rFonts w:ascii="Times New Roman" w:hAnsi="Times New Roman" w:cs="Times New Roman"/>
          <w:sz w:val="24"/>
          <w:szCs w:val="24"/>
        </w:rPr>
        <w:t xml:space="preserve">    &lt;5&gt;  Указываются  в  случае,  если  заявитель  указал в графе "Семенное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положение  (в  браке  не  состоял  (не  состояла), состою в браке, разведен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(разведена), вдовец (вдова)" статус "вдовец (вдова)".</w:t>
      </w:r>
    </w:p>
    <w:p w:rsidR="00A453C9" w:rsidRPr="0044664B" w:rsidRDefault="00A453C9">
      <w:pPr>
        <w:pStyle w:val="ConsPlusNonformat"/>
        <w:jc w:val="both"/>
        <w:rPr>
          <w:rFonts w:ascii="Times New Roman" w:hAnsi="Times New Roman" w:cs="Times New Roman"/>
          <w:sz w:val="24"/>
          <w:szCs w:val="24"/>
        </w:rPr>
      </w:pPr>
      <w:bookmarkStart w:id="15" w:name="P765"/>
      <w:bookmarkEnd w:id="15"/>
      <w:r w:rsidRPr="0044664B">
        <w:rPr>
          <w:rFonts w:ascii="Times New Roman" w:hAnsi="Times New Roman" w:cs="Times New Roman"/>
          <w:sz w:val="24"/>
          <w:szCs w:val="24"/>
        </w:rPr>
        <w:t xml:space="preserve">    &lt;6&gt;  Указывается значение "группа 1", если заявитель и (или) его супруг</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являются   военнослужащими,   сотрудниками   войск   национальной   гвардии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 уголовно-исполнительной системы Российской Федерации,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органов принудительного исполнения Российской Федерации, таможенных органов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  Главного управления специальных программ Президента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 добровольческих формирований.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Указывается  значение  "группа  2",  если  заявитель и (или) его супруг</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являются  военнослужащими,  сотрудниками  федеральной  службы безопасности,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органов   государственной   охраны,   органов   внутренних  дел  Российской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Федерации,  Главного  управления  по  обеспечению  деятельности оперативных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подразделений  Федеральной  службы исполнения наказаний и других органов,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которых  законодательством  Российской  Федерации предусмотрено прохождение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федеральной   государственной   службы,   связанной   с  правоохранительной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деятельностью.</w:t>
      </w:r>
    </w:p>
    <w:p w:rsidR="00A453C9" w:rsidRPr="0044664B" w:rsidRDefault="00A453C9">
      <w:pPr>
        <w:pStyle w:val="ConsPlusNonformat"/>
        <w:jc w:val="both"/>
        <w:rPr>
          <w:rFonts w:ascii="Times New Roman" w:hAnsi="Times New Roman" w:cs="Times New Roman"/>
          <w:sz w:val="24"/>
          <w:szCs w:val="24"/>
        </w:rPr>
      </w:pPr>
      <w:bookmarkStart w:id="16" w:name="P779"/>
      <w:bookmarkEnd w:id="16"/>
      <w:r w:rsidRPr="0044664B">
        <w:rPr>
          <w:rFonts w:ascii="Times New Roman" w:hAnsi="Times New Roman" w:cs="Times New Roman"/>
          <w:sz w:val="24"/>
          <w:szCs w:val="24"/>
        </w:rPr>
        <w:t xml:space="preserve">    &lt;7&gt;  Указывается  в  случае, если заявитель и (или) его супруг являются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военнослужащими,  гражданами, пребывающими в добровольческих формированиях,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сотрудниками    войск    национальной    гвардии    Российской   Федерации,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уголовно-исполнительной   системы   Российской  Федерации  (за  исключением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сотрудников  Главного  управления  по  обеспечению деятельности оперативных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подразделений    Федеральной    службы   исполнения   наказаний),   органов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принудительного   исполнения   Российской   Федерации,  таможенных  органов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  Главного управления специальных программ Президента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&lt;8&gt;   Исключена  с  24.02.2025  -  постановление  Правительства  России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 18.02.2025 N 173.</w:t>
      </w:r>
    </w:p>
    <w:p w:rsidR="00A453C9" w:rsidRPr="0044664B" w:rsidRDefault="00A453C9">
      <w:pPr>
        <w:pStyle w:val="ConsPlusNonformat"/>
        <w:jc w:val="both"/>
        <w:rPr>
          <w:rFonts w:ascii="Times New Roman" w:hAnsi="Times New Roman" w:cs="Times New Roman"/>
          <w:sz w:val="24"/>
          <w:szCs w:val="24"/>
        </w:rPr>
      </w:pPr>
      <w:bookmarkStart w:id="17" w:name="P790"/>
      <w:bookmarkEnd w:id="17"/>
      <w:r w:rsidRPr="0044664B">
        <w:rPr>
          <w:rFonts w:ascii="Times New Roman" w:hAnsi="Times New Roman" w:cs="Times New Roman"/>
          <w:sz w:val="24"/>
          <w:szCs w:val="24"/>
        </w:rPr>
        <w:t xml:space="preserve">    &lt;9&gt;  Социальный  контракт  по мероприятию "Поиск работы" заключается на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срок  не  более  9  месяцев  и  предусматривает  денежные выплаты в размере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регионального прожиточного минимума для трудоспособного населения в течение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одного  месяца  после заключения социального контракта, а также в течение 3</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месяцев  после трудоустройства. В рамках этого мероприятия гражданину может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быть  оказана  помощь  в  профессиональной  ориентации  (подбор  подходящих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вакансий,  постановка  на  учет  в  центре  занятости  населения,  помощь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разработке  резюме  и  т.д.). Также перед трудоустройством гражданину может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быть организована оплачиваемая стажировка на потенциальном месте работы (на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срок  не  более 3 месяцев). Возмещение расходов работодателю на прохождение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стажировки  осуществляется  в размере фактически понесенных расходов, но не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более  величины  размера минимальной заработной платы в субъекте Российской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Федерации или при отсутствии ее законодательного закрепления - минимального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размера оплаты труда с учетом районных коэффициентов и процентных надбавок,</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начисляемых  в  связи  с  работой  в  местностях  с  особыми климатическими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условиями,  в  том  числе  в  районах  Крайнего Севера и приравненных к ним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местностях,  за  1  месяц  с  учетом  размера  страховых  взносов. В рамках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указанного  мероприятия также возможно пройти профессиональное обучение или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получить дополнительное профессиональное образование и получать стипендию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период  обучения  (в  размере  половины  региональной величины прожиточного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минимума для трудоспособного населения). Стоимость курса обучения на одного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обучающегося  не  может  превышать  30  тыс. рублей. Заключение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по  данному  мероприятию  без оценки среднедушевого дохода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(дохода одиноко проживающего гражданина) для участников специальной военной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операции,  уволенных  с  военной  службы  (службы,  работы) или завершивших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исполнение контракта (иных правоотношений), не предусмотрено.</w:t>
      </w:r>
    </w:p>
    <w:p w:rsidR="00A453C9" w:rsidRPr="0044664B" w:rsidRDefault="00A453C9">
      <w:pPr>
        <w:pStyle w:val="ConsPlusNonformat"/>
        <w:jc w:val="both"/>
        <w:rPr>
          <w:rFonts w:ascii="Times New Roman" w:hAnsi="Times New Roman" w:cs="Times New Roman"/>
          <w:sz w:val="24"/>
          <w:szCs w:val="24"/>
        </w:rPr>
      </w:pPr>
      <w:bookmarkStart w:id="18" w:name="P816"/>
      <w:bookmarkEnd w:id="18"/>
      <w:r w:rsidRPr="0044664B">
        <w:rPr>
          <w:rFonts w:ascii="Times New Roman" w:hAnsi="Times New Roman" w:cs="Times New Roman"/>
          <w:sz w:val="24"/>
          <w:szCs w:val="24"/>
        </w:rPr>
        <w:t xml:space="preserve">    &lt;10&gt;  Социальный  контракт по мероприятию "Осуществление индивидуальной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предпринимательской  деятельности"  может  быть  заключен  на  период до 12</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месяцев.   В  рамках  такого  мероприятия  гражданину  может  быть  оказано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комплексное   содействие  в  разработке  и  доработке  (при  необходимости)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бизнес-плана.  При  организации  своего  дела  объем  поддержки  по  такому</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направлению  может  достигать  350  тыс.  рублей. Выделенные средства можно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направить на приобретение основных средств (за исключением автотранспортных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(мототранспортных)    средств,   маломерных   судов,   самоходных   машин),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материально-производственных   запасов,   покрытие  расходов,  связанных  с</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подготовкой   и   оформлением   разрешительной  документации,  приобретение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программного  обеспечения  и  (или)  неисключительных  прав  на программное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обеспечение,   приобретение   носителей   электронной   подписи,   принятие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имущественных   обязательств,  размещение  и  (или)  продвижение  продукции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(товаров,  работ,  услуг) на торговых площадках (сайтах), функционирующих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информационно-телекоммуникационной   сети  Интернет,  а  также  в  сервисах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размещения  объявлений и социальных сетях. Одним из обязательных требований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является    государственная    регистрация   в   качестве   индивидуального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предпринимателя  или  постановка  на  учет  в  налоговом  органе в качестве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налогоплательщика  налога  на  профессиональный  доход. В рамках указанного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мероприятия   гражданин   проходит   тестирование  для  определения  уровня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предпринимательских  компетенций  до  заключения  социального  контракта.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случае  получения  неудовлетворительного результата тестирования гражданину</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будет   предложено   пройти   обучение   для  развития  предпринимательских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компетенций   до  заключения  социального  контракта.  При  этом  в  рамках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указанного  мероприятия также возможно пройти профессиональное обучение или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получить   дополнительное  профессиональное  образование.  Стоимость  курса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обучения на одного обучающегося не может превышать 30 тыс. рублей.</w:t>
      </w:r>
    </w:p>
    <w:p w:rsidR="00A453C9" w:rsidRPr="0044664B" w:rsidRDefault="00A453C9">
      <w:pPr>
        <w:pStyle w:val="ConsPlusNonformat"/>
        <w:jc w:val="both"/>
        <w:rPr>
          <w:rFonts w:ascii="Times New Roman" w:hAnsi="Times New Roman" w:cs="Times New Roman"/>
          <w:sz w:val="24"/>
          <w:szCs w:val="24"/>
        </w:rPr>
      </w:pPr>
      <w:bookmarkStart w:id="19" w:name="P843"/>
      <w:bookmarkEnd w:id="19"/>
      <w:r w:rsidRPr="0044664B">
        <w:rPr>
          <w:rFonts w:ascii="Times New Roman" w:hAnsi="Times New Roman" w:cs="Times New Roman"/>
          <w:sz w:val="24"/>
          <w:szCs w:val="24"/>
        </w:rPr>
        <w:t xml:space="preserve">    &lt;11&gt;  Социальный  контракт  по  мероприятию "Ведение личного подсобного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хозяйства"   может   быть   заключен   на  период  до  12  месяцев.  Размер</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единовременной  выплаты  составляет  до  200  тыс.  рублей.  Средства можно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потратить   на   приобретение  товаров,  необходимых  для  ведения  личного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хозяйства,  основных  средств  товаров,  а  также  продукции,  относимой  к</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сельскохозяйственной  продукции,  утвержденной постановлением Правительства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Российской  Федерации  от  25.07.2006 N 458 "Об отнесении видов продукции к</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сельскохозяйственной   продукции   и  к  продукции  первичной  переработки,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произведенной  из  сельскохозяйственного  сырья собственного производства".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Также  гражданам  оказывается комплексное содействие в производстве и сбыте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произведенной   продукции.   Одним   из  обязательных  требований  является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постановка  на  учет в налоговом органе в качестве налогоплательщика налога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  профессиональный  доход.  В  рамках  указанного  мероприятия  гражданин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проходит    тестирование   для   определения   уровня   предпринимательских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компетенций   до  заключения  социального  контракта.  В  случае  получения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неудовлетворительного  результата  тестирования гражданину будет предложено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пройти  обучение для развития предпринимательских компетенций до заключения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социального  контракта.  При  этом  в  рамках  указанного мероприятия также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возможно  пройти  профессиональное  обучение  или  получить  дополнительное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профессиональное   образование.   Стоимость   курса   обучения   на  одного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обучающегося  не  может  превышать  30  тыс. рублей. Заключение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по  данному  мероприятию  без оценки среднедушевого дохода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(дохода одиноко проживающего гражданина) для участников специальной военной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операции,  уволенных  с  военной  службы  (службы,  работы) или завершивших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исполнение контракта (иных правоотношений), не предусмотрено.</w:t>
      </w:r>
    </w:p>
    <w:p w:rsidR="00A453C9" w:rsidRPr="0044664B" w:rsidRDefault="00A453C9">
      <w:pPr>
        <w:pStyle w:val="ConsPlusNonformat"/>
        <w:jc w:val="both"/>
        <w:rPr>
          <w:rFonts w:ascii="Times New Roman" w:hAnsi="Times New Roman" w:cs="Times New Roman"/>
          <w:sz w:val="24"/>
          <w:szCs w:val="24"/>
        </w:rPr>
      </w:pPr>
      <w:bookmarkStart w:id="20" w:name="P868"/>
      <w:bookmarkEnd w:id="20"/>
      <w:r w:rsidRPr="0044664B">
        <w:rPr>
          <w:rFonts w:ascii="Times New Roman" w:hAnsi="Times New Roman" w:cs="Times New Roman"/>
          <w:sz w:val="24"/>
          <w:szCs w:val="24"/>
        </w:rPr>
        <w:t xml:space="preserve">    &lt;12&gt;   Для   граждан,   оказавшихся   в   трудной  жизненной  ситуации,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предусмотрено   заключение  социального  контракта  по  иным  мероприятиям,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направленным  на  ее  преодоление.  В  рамках  таких мероприятий гражданину</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предоставляется   ежемесячная  денежная  выплата  в  размере  регионального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прожиточного   минимума   для  трудоспособного  населения.  Такой  контракт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заключается  на  срок  не  более  6  месяцев.  Средства  можно потратить на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приобретение  товаров  с  целью  удовлетворения  текущих потребностей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получателя  государственной  социальной  помощи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(продукты  питания, одежда, обувь, лекарства и т.д.). Заключение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социального  контракта  по  данному  мероприятию  без оценки среднедушевого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дохода  семьи  (дохода  одиноко  проживающего  гражданина)  для  участников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специальной  военной  операции, уволенных с военной службы (службы, работы)</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или    завершивших   исполнение   контракта   (иных   правоотношений),   не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предусмотрено.</w:t>
      </w:r>
    </w:p>
    <w:p w:rsidR="00A453C9" w:rsidRPr="0044664B" w:rsidRDefault="00A453C9">
      <w:pPr>
        <w:pStyle w:val="ConsPlusNonformat"/>
        <w:jc w:val="both"/>
        <w:rPr>
          <w:rFonts w:ascii="Times New Roman" w:hAnsi="Times New Roman" w:cs="Times New Roman"/>
          <w:sz w:val="24"/>
          <w:szCs w:val="24"/>
        </w:rPr>
      </w:pPr>
      <w:bookmarkStart w:id="21" w:name="P882"/>
      <w:bookmarkEnd w:id="21"/>
      <w:r w:rsidRPr="0044664B">
        <w:rPr>
          <w:rFonts w:ascii="Times New Roman" w:hAnsi="Times New Roman" w:cs="Times New Roman"/>
          <w:sz w:val="24"/>
          <w:szCs w:val="24"/>
        </w:rPr>
        <w:t xml:space="preserve">    &lt;13&gt;   Заполняется   в   случае,   если  заявитель  в  графе  "Основное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мероприятие, по которому желаю заключить социальный контракт" указал "Поиск</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работы"/"Осуществление          индивидуальной          предпринимательской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деятельности"/"Ведение личного подсобного хозяйства".</w:t>
      </w:r>
    </w:p>
    <w:p w:rsidR="00A453C9" w:rsidRPr="0044664B" w:rsidRDefault="00A453C9">
      <w:pPr>
        <w:pStyle w:val="ConsPlusNonformat"/>
        <w:jc w:val="both"/>
        <w:rPr>
          <w:rFonts w:ascii="Times New Roman" w:hAnsi="Times New Roman" w:cs="Times New Roman"/>
          <w:sz w:val="24"/>
          <w:szCs w:val="24"/>
        </w:rPr>
      </w:pPr>
      <w:bookmarkStart w:id="22" w:name="P886"/>
      <w:bookmarkEnd w:id="22"/>
      <w:r w:rsidRPr="0044664B">
        <w:rPr>
          <w:rFonts w:ascii="Times New Roman" w:hAnsi="Times New Roman" w:cs="Times New Roman"/>
          <w:sz w:val="24"/>
          <w:szCs w:val="24"/>
        </w:rPr>
        <w:t xml:space="preserve">    &lt;14&gt;   Заполняется   в   случае,   если  заявитель  в  графе  "Основное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мероприятие,  по  которому  желаю  заключить  социальный  контракт"  указал</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"Осуществление   индивидуальной   предпринимательской   деятельности"   или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"Ведение  личного  подсобного  хозяйства".  Подготовленный  бизнес-план или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смета расходов (при наличии) прикрепляется к заявлению.</w:t>
      </w:r>
    </w:p>
    <w:p w:rsidR="00A453C9" w:rsidRPr="0044664B" w:rsidRDefault="00A453C9">
      <w:pPr>
        <w:pStyle w:val="ConsPlusNonformat"/>
        <w:jc w:val="both"/>
        <w:rPr>
          <w:rFonts w:ascii="Times New Roman" w:hAnsi="Times New Roman" w:cs="Times New Roman"/>
          <w:sz w:val="24"/>
          <w:szCs w:val="24"/>
        </w:rPr>
      </w:pPr>
      <w:bookmarkStart w:id="23" w:name="P891"/>
      <w:bookmarkEnd w:id="23"/>
      <w:r w:rsidRPr="0044664B">
        <w:rPr>
          <w:rFonts w:ascii="Times New Roman" w:hAnsi="Times New Roman" w:cs="Times New Roman"/>
          <w:sz w:val="24"/>
          <w:szCs w:val="24"/>
        </w:rPr>
        <w:t xml:space="preserve">    &lt;15&gt;  Заполняется  в  случае,  если  заявитель указал в графе "Семейное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положение  (в  браке  не  состоял  (не  состояла), состою в браке, разведен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(разведена), вдовец (вдова)" статус "состою в браке".</w:t>
      </w:r>
    </w:p>
    <w:p w:rsidR="00A453C9" w:rsidRPr="0044664B" w:rsidRDefault="00A453C9">
      <w:pPr>
        <w:pStyle w:val="ConsPlusNonformat"/>
        <w:jc w:val="both"/>
        <w:rPr>
          <w:rFonts w:ascii="Times New Roman" w:hAnsi="Times New Roman" w:cs="Times New Roman"/>
          <w:sz w:val="24"/>
          <w:szCs w:val="24"/>
        </w:rPr>
      </w:pPr>
      <w:bookmarkStart w:id="24" w:name="P894"/>
      <w:bookmarkEnd w:id="24"/>
      <w:r w:rsidRPr="0044664B">
        <w:rPr>
          <w:rFonts w:ascii="Times New Roman" w:hAnsi="Times New Roman" w:cs="Times New Roman"/>
          <w:sz w:val="24"/>
          <w:szCs w:val="24"/>
        </w:rPr>
        <w:t xml:space="preserve">    &lt;16&gt;   Заполняется   на  каждого  ребенка,  входящего  в  состав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заявителя, в отдельности (при наличии таких детей).</w:t>
      </w:r>
    </w:p>
    <w:p w:rsidR="00A453C9" w:rsidRPr="0044664B" w:rsidRDefault="00A453C9">
      <w:pPr>
        <w:pStyle w:val="ConsPlusNonformat"/>
        <w:jc w:val="both"/>
        <w:rPr>
          <w:rFonts w:ascii="Times New Roman" w:hAnsi="Times New Roman" w:cs="Times New Roman"/>
          <w:sz w:val="24"/>
          <w:szCs w:val="24"/>
        </w:rPr>
      </w:pPr>
      <w:bookmarkStart w:id="25" w:name="P896"/>
      <w:bookmarkEnd w:id="25"/>
      <w:r w:rsidRPr="0044664B">
        <w:rPr>
          <w:rFonts w:ascii="Times New Roman" w:hAnsi="Times New Roman" w:cs="Times New Roman"/>
          <w:sz w:val="24"/>
          <w:szCs w:val="24"/>
        </w:rPr>
        <w:t xml:space="preserve">    &lt;17&gt;  Заполняется, если в графе "Заявитель является для ребенка" статус</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"иной законный представитель".</w:t>
      </w:r>
    </w:p>
    <w:p w:rsidR="00A453C9" w:rsidRPr="0044664B" w:rsidRDefault="00A453C9">
      <w:pPr>
        <w:pStyle w:val="ConsPlusNonformat"/>
        <w:jc w:val="both"/>
        <w:rPr>
          <w:rFonts w:ascii="Times New Roman" w:hAnsi="Times New Roman" w:cs="Times New Roman"/>
          <w:sz w:val="24"/>
          <w:szCs w:val="24"/>
        </w:rPr>
      </w:pPr>
      <w:bookmarkStart w:id="26" w:name="P898"/>
      <w:bookmarkEnd w:id="26"/>
      <w:r w:rsidRPr="0044664B">
        <w:rPr>
          <w:rFonts w:ascii="Times New Roman" w:hAnsi="Times New Roman" w:cs="Times New Roman"/>
          <w:sz w:val="24"/>
          <w:szCs w:val="24"/>
        </w:rPr>
        <w:t xml:space="preserve">    &lt;18&gt;  Заполняется  в  случае, если ребенок старше 18 лет и не состоит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браке.</w:t>
      </w:r>
    </w:p>
    <w:p w:rsidR="00A453C9" w:rsidRPr="0044664B" w:rsidRDefault="00A453C9">
      <w:pPr>
        <w:pStyle w:val="ConsPlusNonformat"/>
        <w:jc w:val="both"/>
        <w:rPr>
          <w:rFonts w:ascii="Times New Roman" w:hAnsi="Times New Roman" w:cs="Times New Roman"/>
          <w:sz w:val="24"/>
          <w:szCs w:val="24"/>
        </w:rPr>
      </w:pPr>
      <w:bookmarkStart w:id="27" w:name="P900"/>
      <w:bookmarkEnd w:id="27"/>
      <w:r w:rsidRPr="0044664B">
        <w:rPr>
          <w:rFonts w:ascii="Times New Roman" w:hAnsi="Times New Roman" w:cs="Times New Roman"/>
          <w:sz w:val="24"/>
          <w:szCs w:val="24"/>
        </w:rPr>
        <w:t xml:space="preserve">    &lt;19&gt; Заполняется в случае, если ребенок старше 14 лет.</w:t>
      </w:r>
    </w:p>
    <w:p w:rsidR="00A453C9" w:rsidRPr="0044664B" w:rsidRDefault="00A453C9">
      <w:pPr>
        <w:pStyle w:val="ConsPlusNonformat"/>
        <w:jc w:val="both"/>
        <w:rPr>
          <w:rFonts w:ascii="Times New Roman" w:hAnsi="Times New Roman" w:cs="Times New Roman"/>
          <w:sz w:val="24"/>
          <w:szCs w:val="24"/>
        </w:rPr>
      </w:pPr>
      <w:bookmarkStart w:id="28" w:name="P901"/>
      <w:bookmarkEnd w:id="28"/>
      <w:r w:rsidRPr="0044664B">
        <w:rPr>
          <w:rFonts w:ascii="Times New Roman" w:hAnsi="Times New Roman" w:cs="Times New Roman"/>
          <w:sz w:val="24"/>
          <w:szCs w:val="24"/>
        </w:rPr>
        <w:t xml:space="preserve">    &lt;20&gt;  Заполняется  в  случае,  если  заявитель  указал в графе "Получал</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трудовые  доходы и (или) компенсации, выплачиваемые государственным органом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или  общественным  объединением  за  время  исполнения  государственных или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общественных    обязанностей,   в   период,   за   который   рассчитывается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среднедушевой доход семьи" статус "да".</w:t>
      </w:r>
    </w:p>
    <w:p w:rsidR="00A453C9" w:rsidRPr="0044664B" w:rsidRDefault="00A453C9">
      <w:pPr>
        <w:pStyle w:val="ConsPlusNonformat"/>
        <w:jc w:val="both"/>
        <w:rPr>
          <w:rFonts w:ascii="Times New Roman" w:hAnsi="Times New Roman" w:cs="Times New Roman"/>
          <w:sz w:val="24"/>
          <w:szCs w:val="24"/>
        </w:rPr>
      </w:pPr>
      <w:bookmarkStart w:id="29" w:name="P906"/>
      <w:bookmarkEnd w:id="29"/>
      <w:r w:rsidRPr="0044664B">
        <w:rPr>
          <w:rFonts w:ascii="Times New Roman" w:hAnsi="Times New Roman" w:cs="Times New Roman"/>
          <w:sz w:val="24"/>
          <w:szCs w:val="24"/>
        </w:rPr>
        <w:t xml:space="preserve">    &lt;21&gt;  В  случае постоянного проживания на территориях Донецкой Народной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Республики, Луганской Народной Республики, Запорожской области и Херсонской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области  по  состоянию  на  день  принятия в Российскую Федерацию указанных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территорий  и  образования  в  составе Российской Федерации новых субъектов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документы  (сведения),  необходимые для оказания государственной социальной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 представляются лично в орган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социальной защиты населения, в том числе без перевода на русский язык.</w:t>
      </w:r>
    </w:p>
    <w:p w:rsidR="00A453C9" w:rsidRPr="0044664B" w:rsidRDefault="00A453C9">
      <w:pPr>
        <w:pStyle w:val="ConsPlusNonformat"/>
        <w:jc w:val="both"/>
        <w:rPr>
          <w:rFonts w:ascii="Times New Roman" w:hAnsi="Times New Roman" w:cs="Times New Roman"/>
          <w:sz w:val="24"/>
          <w:szCs w:val="24"/>
        </w:rPr>
      </w:pPr>
      <w:bookmarkStart w:id="30" w:name="P913"/>
      <w:bookmarkEnd w:id="30"/>
      <w:r w:rsidRPr="0044664B">
        <w:rPr>
          <w:rFonts w:ascii="Times New Roman" w:hAnsi="Times New Roman" w:cs="Times New Roman"/>
          <w:sz w:val="24"/>
          <w:szCs w:val="24"/>
        </w:rPr>
        <w:t xml:space="preserve">    &lt;22&gt;  Заявитель  с  целью  уточнения среднедушевого дохода семьи вправе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представить документы, подтверждающие: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дохода  от занятий предпринимательской деятельностью, включая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доходы,  полученные  в  результате деятельности крестьянского (фермерского)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хозяйства,  в  том  числе  созданного  без образования юридического лица, 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дохода  от  занятия  частной  практикой в период, за который рассчитывается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среднедушевой доход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дохода   по  договорам  авторского  заказа,  об  отчуждении</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исключительного права на результаты интеллектуальной деятельности в период,</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за который рассчитывается среднедушевой доход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дохода  за  вычетом  расходов  от  деятельности с применением</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упрощенной  системы  налогообложения  (в  случае  если  гражданин  выбрал в</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качестве   объекта   налогообложения   доходы)   в   период,   за   который</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рассчитывается среднедушевой доход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грантов,  субсидий  и  других  поступлений,  имеющих  целевой</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характер    расходования    и    предоставляемых    в    рамках   поддержки</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предпринимательства;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доходов  в  виде  процентов по номинальным счетам (вкладам) в</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банках,  открытым  на  детей  в  возрасте до 18 лет, находящихся под опекой</w:t>
      </w:r>
      <w:r w:rsidR="006F1B33">
        <w:rPr>
          <w:rFonts w:ascii="Times New Roman" w:hAnsi="Times New Roman" w:cs="Times New Roman"/>
          <w:sz w:val="24"/>
          <w:szCs w:val="24"/>
        </w:rPr>
        <w:t xml:space="preserve"> </w:t>
      </w:r>
      <w:r w:rsidRPr="0044664B">
        <w:rPr>
          <w:rFonts w:ascii="Times New Roman" w:hAnsi="Times New Roman" w:cs="Times New Roman"/>
          <w:sz w:val="24"/>
          <w:szCs w:val="24"/>
        </w:rPr>
        <w:t>(попечительством);</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единовременной  материальной  помощи,  выплачиваемой  за счет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средств  федерального  бюджета,  бюджетов  субъектов  Российской Федерации,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местных бюджетов и иных источников на лечение ребенка.</w:t>
      </w:r>
    </w:p>
    <w:p w:rsidR="00A453C9" w:rsidRPr="0044664B" w:rsidRDefault="00A453C9">
      <w:pPr>
        <w:pStyle w:val="ConsPlusNonformat"/>
        <w:jc w:val="both"/>
        <w:rPr>
          <w:rFonts w:ascii="Times New Roman" w:hAnsi="Times New Roman" w:cs="Times New Roman"/>
          <w:sz w:val="24"/>
          <w:szCs w:val="24"/>
        </w:rPr>
      </w:pPr>
      <w:bookmarkStart w:id="31" w:name="P936"/>
      <w:bookmarkEnd w:id="31"/>
      <w:r w:rsidRPr="0044664B">
        <w:rPr>
          <w:rFonts w:ascii="Times New Roman" w:hAnsi="Times New Roman" w:cs="Times New Roman"/>
          <w:sz w:val="24"/>
          <w:szCs w:val="24"/>
        </w:rPr>
        <w:t xml:space="preserve">    &lt;23&gt;  Указывается  совокупная  сумма  полученных алиментов заявителем 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(или)  членами  семьи  за  период,  за который рассчитывается среднедушевой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доход семьи.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&lt;24&gt; Заполняется либо номер счета заявителя, либо номер платежной карты</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заявителя.</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Default="00A453C9">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Pr="0044664B" w:rsidRDefault="006F1B33">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3</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ЗАЯВЛЕНИЕ</w:t>
      </w: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об изменении способа доставки государственной социальной помощи</w:t>
      </w:r>
    </w:p>
    <w:p w:rsidR="00A453C9" w:rsidRPr="0044664B" w:rsidRDefault="00A453C9" w:rsidP="006F1B33">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на основании социального контракта</w:t>
      </w:r>
    </w:p>
    <w:p w:rsidR="00A453C9" w:rsidRPr="0044664B" w:rsidRDefault="00A453C9" w:rsidP="006F1B33">
      <w:pPr>
        <w:pStyle w:val="ConsPlusNonformat"/>
        <w:jc w:val="center"/>
        <w:rPr>
          <w:rFonts w:ascii="Times New Roman" w:hAnsi="Times New Roman" w:cs="Times New Roman"/>
          <w:sz w:val="24"/>
          <w:szCs w:val="24"/>
        </w:rPr>
      </w:pPr>
    </w:p>
    <w:p w:rsidR="00A453C9" w:rsidRPr="0044664B" w:rsidRDefault="00A453C9" w:rsidP="006F1B33">
      <w:pPr>
        <w:pStyle w:val="ConsPlusNonformat"/>
        <w:jc w:val="right"/>
        <w:rPr>
          <w:rFonts w:ascii="Times New Roman" w:hAnsi="Times New Roman" w:cs="Times New Roman"/>
          <w:sz w:val="24"/>
          <w:szCs w:val="24"/>
        </w:rPr>
      </w:pPr>
      <w:r w:rsidRPr="0044664B">
        <w:rPr>
          <w:rFonts w:ascii="Times New Roman" w:hAnsi="Times New Roman" w:cs="Times New Roman"/>
          <w:sz w:val="24"/>
          <w:szCs w:val="24"/>
        </w:rPr>
        <w:t xml:space="preserve">                               В управление социальной защиты города Калуги</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Фамилия 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Имя 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Отчество (при наличии) 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СНИЛС 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Паспортные данные (серия, дата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выдачи, выдавший орган) 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Адрес места жительства 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Прошу   государственную  социальную  помощь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выплачивать через кредитную организацию &lt;*&gt;: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наименование кредитной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организации 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БИК кредитной организации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заявителя 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номер счета заявителя 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номер платежной карты заявителя 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Подпись</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"__"__________ 20__ г.       заявителя 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w:t>
      </w:r>
    </w:p>
    <w:p w:rsidR="00A453C9" w:rsidRPr="0044664B" w:rsidRDefault="00A453C9">
      <w:pPr>
        <w:pStyle w:val="ConsPlusNonformat"/>
        <w:jc w:val="both"/>
        <w:rPr>
          <w:rFonts w:ascii="Times New Roman" w:hAnsi="Times New Roman" w:cs="Times New Roman"/>
          <w:sz w:val="24"/>
          <w:szCs w:val="24"/>
        </w:rPr>
      </w:pPr>
      <w:bookmarkStart w:id="32" w:name="P983"/>
      <w:bookmarkEnd w:id="32"/>
      <w:r w:rsidRPr="0044664B">
        <w:rPr>
          <w:rFonts w:ascii="Times New Roman" w:hAnsi="Times New Roman" w:cs="Times New Roman"/>
          <w:sz w:val="24"/>
          <w:szCs w:val="24"/>
        </w:rPr>
        <w:t xml:space="preserve">    &lt;*&gt; Указывается либо номер счета заявителя, либо номер платежной карты.</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Default="00A453C9">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Default="006F1B33">
      <w:pPr>
        <w:pStyle w:val="ConsPlusNormal"/>
        <w:jc w:val="both"/>
        <w:rPr>
          <w:rFonts w:ascii="Times New Roman" w:hAnsi="Times New Roman" w:cs="Times New Roman"/>
          <w:sz w:val="24"/>
          <w:szCs w:val="24"/>
        </w:rPr>
      </w:pPr>
    </w:p>
    <w:p w:rsidR="006F1B33" w:rsidRPr="0044664B" w:rsidRDefault="006F1B33">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4</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rsidP="00814DF9">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ЗАЯВЛЕНИЕ</w:t>
      </w:r>
    </w:p>
    <w:p w:rsidR="00A453C9" w:rsidRPr="0044664B" w:rsidRDefault="00A453C9" w:rsidP="00814DF9">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о прекращении оказания государственной социальной помощи</w:t>
      </w:r>
    </w:p>
    <w:p w:rsidR="00A453C9" w:rsidRPr="0044664B" w:rsidRDefault="00A453C9" w:rsidP="00814DF9">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rsidP="00814DF9">
      <w:pPr>
        <w:pStyle w:val="ConsPlusNonformat"/>
        <w:jc w:val="right"/>
        <w:rPr>
          <w:rFonts w:ascii="Times New Roman" w:hAnsi="Times New Roman" w:cs="Times New Roman"/>
          <w:sz w:val="24"/>
          <w:szCs w:val="24"/>
        </w:rPr>
      </w:pPr>
      <w:r w:rsidRPr="0044664B">
        <w:rPr>
          <w:rFonts w:ascii="Times New Roman" w:hAnsi="Times New Roman" w:cs="Times New Roman"/>
          <w:sz w:val="24"/>
          <w:szCs w:val="24"/>
        </w:rPr>
        <w:t xml:space="preserve">                               В управление социальной защиты города Калуги</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Фамилия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Имя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Отчество (при наличии)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рождения (дд.мм.гггг) 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Страховой номер индивидуального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лицевого счета (СНИЛС) 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Паспортные данные (серия, номер,</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выдачи, выдавший орган) 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Контактные данные (телефон, e-mail)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Прошу   прекратить   оказание   государственной  социальной  помощи  на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основании  социального  контракта  по  одной  из следующих причин (отметить</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нужную):</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переезд  получателя государственной социальной  помощи  на  основании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социального контракта с "__" _________ 20__ г.  на  постоянное  место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жительства (место пребывания)  в другой субъект Российской Федерации;</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прекращение осуществления гражданином трудовой деятельности  в рамках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трудового  договора (служебного  контракта),  заключенного  в  период</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действия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прекращение государственной регистрации в  качестве  индивидуального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предпринимателя    либо    снятие    гражданина,    не    являющегося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индивидуальным  предпринимателем,  с  учета  в  налоговом  органе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качестве налогоплательщика налога на профессиональный доход  в период</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действия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неисполнение  мероприятий,  предусмотренных  программой   социальной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адаптации,  по причинам, являющимся уважительными,  перечень  которых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предусмотрен подпунктом "в" пункта 8.1  Правил  оказания   субъектами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Российской  Федерации  на  условиях  софинансирования из федерального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бюджета  государственной  социальной  помощи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контракта   в   части,   не   определенной  Федеральным  законом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государственной  социальной  помощи",   утвержденных   постановлением</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Правительства   Российской   Федерации   от  16.11.2023  N 1931   "Об</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оказании    субъектами     Российской     Федерации    на    условиях</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софинансирования  из  федерального бюджета государственной социальной</w:t>
      </w:r>
      <w:r w:rsidR="00814DF9">
        <w:rPr>
          <w:rFonts w:ascii="Times New Roman" w:hAnsi="Times New Roman" w:cs="Times New Roman"/>
          <w:sz w:val="24"/>
          <w:szCs w:val="24"/>
        </w:rPr>
        <w:t xml:space="preserve"> </w:t>
      </w:r>
      <w:r w:rsidRPr="0044664B">
        <w:rPr>
          <w:rFonts w:ascii="Times New Roman" w:hAnsi="Times New Roman" w:cs="Times New Roman"/>
          <w:sz w:val="24"/>
          <w:szCs w:val="24"/>
        </w:rPr>
        <w:t>помощи  на основании социального контракта  в части,  не определенной Федеральным законом "О государственной социальной помощи";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по собственному желанию.</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Дата "__"____________ 20__ г.     Подпись заявителя ___________________</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Default="00A453C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Default="00814DF9">
      <w:pPr>
        <w:pStyle w:val="ConsPlusNormal"/>
        <w:jc w:val="both"/>
        <w:rPr>
          <w:rFonts w:ascii="Times New Roman" w:hAnsi="Times New Roman" w:cs="Times New Roman"/>
          <w:sz w:val="24"/>
          <w:szCs w:val="24"/>
        </w:rPr>
      </w:pPr>
    </w:p>
    <w:p w:rsidR="00814DF9" w:rsidRPr="0044664B" w:rsidRDefault="00814DF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5</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ЗАЯВЛЕНИЕ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об отзыве ранее поданного заявления о назначении государственной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социальной помощи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или о прекращении оказания государственной социальной помощи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В управление социальной защиты города Калуги</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Фамилия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Имя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Отчество (при наличии) 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рождения (дд.мм.гггг) 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Страховой номер индивидуального 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лицевого счета (СНИЛС)</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Паспортные данные (серия, номер, 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выдачи, выдавший орган)</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___________________________________________________________________________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Контактные данные (телефон, e-mail) ___________________________________</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Прошу учесть мое заявление об отзыве ранее поданного (отметить нужное):</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заявления   о    назначении    государственной    социальной     помощи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 заявления    о   прекращении   оказания   государственной    социальной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помощи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Мной  получены  разъяснения  о  том,  что  ранее  поданное  заявление 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назначении  государственной  социальной  помощи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или  заявление о прекращении оказания государственной социальной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 отозвано с рассмотрения.</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Дата "__"____________ 20__ г. Подпись заявителя ___________________</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6</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rsidP="007C1A5A">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Согласие на обработку персональных данных</w:t>
      </w:r>
    </w:p>
    <w:p w:rsidR="00A453C9" w:rsidRPr="0044664B" w:rsidRDefault="00A453C9" w:rsidP="007C1A5A">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(заполняется совершеннолетними членами семьи заявителя)</w:t>
      </w:r>
    </w:p>
    <w:p w:rsidR="00A453C9" w:rsidRPr="0044664B" w:rsidRDefault="00A453C9" w:rsidP="007C1A5A">
      <w:pPr>
        <w:pStyle w:val="ConsPlusNonformat"/>
        <w:jc w:val="center"/>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В  соответствии со статьей 9 Федерального закона от 27.07.2006 N 152-ФЗ</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"О персональных данных"</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__________________________________________________________________________,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проживающий(-ая) по адресу: _______________________________________________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__________________________________________________________________________,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паспорт: серия ______ N _________ дата выдачи "_____" "__________" _____ г.</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кем выдан ________________________________________________________________,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 целях предоставления ___________________________________________________,</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(Ф.И.О заявителя на предоставление государственной социальной помощи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на основании социального 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даю согласие управлению социальной защиты города Калуги (далее - Оператор),</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расположенному   по   адресу:  г.  Калуга,  ул.  Московская,  д.  188  (ИНН</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4027024905,  ОГРН  1034004752242),  на  обработку моих персональных данных,</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включая  сбор,  запись,  систематизацию,  накопление,  хранение,  уточнение</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(обновление,     изменение),     извлечение,     использование,    передачу</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(предоставление,    доступ),    обезличивание,    блокирование,   удаление,</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уничтожение  моих  персональных  данных,  как  неавтоматизированным,  так и</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автоматизированным способом обработки.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Согласие  дается  в  целях  предоставления  государственной  социальной</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помощи  на  основании  социального  контракта в соответствии с Положением о</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порядке назначения и выплаты государственной социальной помощи на основании</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социального  контракта,  утвержденным приказом министерства по делам семьи,</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демографической и социальной политике Калужской области от 10.01.2014 N 5.</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Согласие распространяется на  следующие персональные данные: фамилия,имя  и  отчество,  дата  рождения,  адрес  регистрации по месту жительства</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СНИЛС,  а  также  любая  иная  информация,  относящаяся к личности субъекта</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персональных  данных,  доступная  или  известная  в  рамках  предоставления</w:t>
      </w:r>
      <w:r w:rsidR="007C1A5A">
        <w:rPr>
          <w:rFonts w:ascii="Times New Roman" w:hAnsi="Times New Roman" w:cs="Times New Roman"/>
          <w:sz w:val="24"/>
          <w:szCs w:val="24"/>
        </w:rPr>
        <w:t xml:space="preserve"> </w:t>
      </w:r>
      <w:r w:rsidRPr="0044664B">
        <w:rPr>
          <w:rFonts w:ascii="Times New Roman" w:hAnsi="Times New Roman" w:cs="Times New Roman"/>
          <w:sz w:val="24"/>
          <w:szCs w:val="24"/>
        </w:rPr>
        <w:t>государственной услуги.</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Данное  согласие  действует  на  период  предоставления государственной</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социальной  помощи  на  основании социального контракта, а в части хранения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персональных   данных   -  также  в  течение  пяти  лет  после  прекращения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социальной помощи на основании социального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Я оставляю за собой право отозвать мое согласие посредством составления</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соответствующего письменного документа, который может быть направлен мной в</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адрес  Оператора  по  почте заказным письмом с уведомлением о вручении либо</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вручен лично под расписку Оператору.</w:t>
      </w:r>
    </w:p>
    <w:p w:rsidR="00A453C9" w:rsidRPr="0044664B" w:rsidRDefault="00A453C9">
      <w:pPr>
        <w:pStyle w:val="ConsPlusNonformat"/>
        <w:jc w:val="both"/>
        <w:rPr>
          <w:rFonts w:ascii="Times New Roman" w:hAnsi="Times New Roman" w:cs="Times New Roman"/>
          <w:sz w:val="24"/>
          <w:szCs w:val="24"/>
        </w:rPr>
      </w:pP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_____________________/_____________________/"____" ______________ 20____ г.</w:t>
      </w:r>
    </w:p>
    <w:p w:rsidR="00A453C9" w:rsidRPr="0044664B" w:rsidRDefault="00A453C9">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(подпись заявителя)  (расшифровка подписи)             (дата)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right"/>
        <w:outlineLvl w:val="1"/>
        <w:rPr>
          <w:rFonts w:ascii="Times New Roman" w:hAnsi="Times New Roman" w:cs="Times New Roman"/>
          <w:sz w:val="24"/>
          <w:szCs w:val="24"/>
        </w:rPr>
      </w:pPr>
      <w:r w:rsidRPr="0044664B">
        <w:rPr>
          <w:rFonts w:ascii="Times New Roman" w:hAnsi="Times New Roman" w:cs="Times New Roman"/>
          <w:sz w:val="24"/>
          <w:szCs w:val="24"/>
        </w:rPr>
        <w:t>Приложение 7</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к Административному регламенту</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предоставления государственной услуги</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"Оказание государственной социальной</w:t>
      </w:r>
    </w:p>
    <w:p w:rsidR="00A453C9" w:rsidRPr="0044664B" w:rsidRDefault="00A453C9">
      <w:pPr>
        <w:pStyle w:val="ConsPlusNormal"/>
        <w:jc w:val="right"/>
        <w:rPr>
          <w:rFonts w:ascii="Times New Roman" w:hAnsi="Times New Roman" w:cs="Times New Roman"/>
          <w:sz w:val="24"/>
          <w:szCs w:val="24"/>
        </w:rPr>
      </w:pPr>
      <w:r w:rsidRPr="0044664B">
        <w:rPr>
          <w:rFonts w:ascii="Times New Roman" w:hAnsi="Times New Roman" w:cs="Times New Roman"/>
          <w:sz w:val="24"/>
          <w:szCs w:val="24"/>
        </w:rPr>
        <w:t>помощи на основании социального контракта"</w:t>
      </w: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A453C9" w:rsidRPr="0044664B" w:rsidRDefault="00A453C9">
      <w:pPr>
        <w:pStyle w:val="ConsPlusNormal"/>
        <w:jc w:val="both"/>
        <w:rPr>
          <w:rFonts w:ascii="Times New Roman" w:hAnsi="Times New Roman" w:cs="Times New Roman"/>
          <w:sz w:val="24"/>
          <w:szCs w:val="24"/>
        </w:rPr>
      </w:pPr>
    </w:p>
    <w:p w:rsidR="007C1A5A" w:rsidRPr="003C5B47" w:rsidRDefault="007C1A5A" w:rsidP="007C1A5A">
      <w:pPr>
        <w:widowControl w:val="0"/>
        <w:suppressAutoHyphens w:val="0"/>
        <w:autoSpaceDE w:val="0"/>
        <w:jc w:val="right"/>
      </w:pPr>
      <w:r w:rsidRPr="003C5B47">
        <w:rPr>
          <w:sz w:val="22"/>
          <w:szCs w:val="20"/>
          <w:lang w:eastAsia="ru-RU"/>
        </w:rPr>
        <w:t>Утверждена</w:t>
      </w:r>
    </w:p>
    <w:p w:rsidR="007C1A5A" w:rsidRPr="003C5B47" w:rsidRDefault="007C1A5A" w:rsidP="007C1A5A">
      <w:pPr>
        <w:widowControl w:val="0"/>
        <w:suppressAutoHyphens w:val="0"/>
        <w:autoSpaceDE w:val="0"/>
        <w:jc w:val="right"/>
      </w:pPr>
      <w:r w:rsidRPr="003C5B47">
        <w:rPr>
          <w:sz w:val="22"/>
          <w:szCs w:val="20"/>
          <w:lang w:eastAsia="ru-RU"/>
        </w:rPr>
        <w:t>приказом Министерства труда</w:t>
      </w:r>
    </w:p>
    <w:p w:rsidR="007C1A5A" w:rsidRPr="003C5B47" w:rsidRDefault="007C1A5A" w:rsidP="007C1A5A">
      <w:pPr>
        <w:widowControl w:val="0"/>
        <w:suppressAutoHyphens w:val="0"/>
        <w:autoSpaceDE w:val="0"/>
        <w:jc w:val="right"/>
      </w:pPr>
      <w:r w:rsidRPr="003C5B47">
        <w:rPr>
          <w:sz w:val="22"/>
          <w:szCs w:val="20"/>
          <w:lang w:eastAsia="ru-RU"/>
        </w:rPr>
        <w:t>и социальной защиты</w:t>
      </w:r>
    </w:p>
    <w:p w:rsidR="007C1A5A" w:rsidRPr="003C5B47" w:rsidRDefault="007C1A5A" w:rsidP="007C1A5A">
      <w:pPr>
        <w:widowControl w:val="0"/>
        <w:suppressAutoHyphens w:val="0"/>
        <w:autoSpaceDE w:val="0"/>
        <w:jc w:val="right"/>
      </w:pPr>
      <w:r w:rsidRPr="003C5B47">
        <w:rPr>
          <w:sz w:val="22"/>
          <w:szCs w:val="20"/>
          <w:lang w:eastAsia="ru-RU"/>
        </w:rPr>
        <w:t>Российской Федерации</w:t>
      </w:r>
    </w:p>
    <w:p w:rsidR="007C1A5A" w:rsidRPr="003C5B47" w:rsidRDefault="007C1A5A" w:rsidP="007C1A5A">
      <w:pPr>
        <w:widowControl w:val="0"/>
        <w:suppressAutoHyphens w:val="0"/>
        <w:autoSpaceDE w:val="0"/>
        <w:jc w:val="right"/>
      </w:pPr>
      <w:r w:rsidRPr="003C5B47">
        <w:rPr>
          <w:sz w:val="22"/>
          <w:szCs w:val="20"/>
          <w:lang w:eastAsia="ru-RU"/>
        </w:rPr>
        <w:t>от 20</w:t>
      </w:r>
      <w:r>
        <w:rPr>
          <w:sz w:val="22"/>
          <w:szCs w:val="20"/>
          <w:lang w:eastAsia="ru-RU"/>
        </w:rPr>
        <w:t>.01.</w:t>
      </w:r>
      <w:r w:rsidRPr="003C5B47">
        <w:rPr>
          <w:sz w:val="22"/>
          <w:szCs w:val="20"/>
          <w:lang w:eastAsia="ru-RU"/>
        </w:rPr>
        <w:t xml:space="preserve">2026 </w:t>
      </w:r>
      <w:r>
        <w:rPr>
          <w:sz w:val="22"/>
          <w:szCs w:val="20"/>
          <w:lang w:eastAsia="ru-RU"/>
        </w:rPr>
        <w:t>№</w:t>
      </w:r>
      <w:r w:rsidRPr="003C5B47">
        <w:rPr>
          <w:sz w:val="22"/>
          <w:szCs w:val="20"/>
          <w:lang w:eastAsia="ru-RU"/>
        </w:rPr>
        <w:t xml:space="preserve"> 15н</w:t>
      </w:r>
    </w:p>
    <w:p w:rsidR="007C1A5A" w:rsidRDefault="007C1A5A" w:rsidP="007C1A5A">
      <w:pPr>
        <w:jc w:val="right"/>
      </w:pPr>
    </w:p>
    <w:p w:rsidR="007C1A5A" w:rsidRDefault="007C1A5A" w:rsidP="007C1A5A">
      <w:pPr>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C1A5A" w:rsidRPr="003C5B47" w:rsidTr="00826AC5">
        <w:tc>
          <w:tcPr>
            <w:tcW w:w="9071" w:type="dxa"/>
            <w:shd w:val="clear" w:color="auto" w:fill="auto"/>
          </w:tcPr>
          <w:p w:rsidR="007C1A5A" w:rsidRPr="003C5B47" w:rsidRDefault="007C1A5A" w:rsidP="00826AC5">
            <w:pPr>
              <w:widowControl w:val="0"/>
              <w:suppressAutoHyphens w:val="0"/>
              <w:autoSpaceDE w:val="0"/>
              <w:jc w:val="center"/>
            </w:pPr>
            <w:r w:rsidRPr="003C5B47">
              <w:rPr>
                <w:lang w:eastAsia="ru-RU"/>
              </w:rPr>
              <w:t>Анкета</w:t>
            </w:r>
          </w:p>
          <w:p w:rsidR="007C1A5A" w:rsidRPr="003C5B47" w:rsidRDefault="007C1A5A" w:rsidP="00826AC5">
            <w:pPr>
              <w:widowControl w:val="0"/>
              <w:suppressAutoHyphens w:val="0"/>
              <w:autoSpaceDE w:val="0"/>
              <w:jc w:val="center"/>
            </w:pPr>
            <w:r w:rsidRPr="003C5B47">
              <w:rPr>
                <w:lang w:eastAsia="ru-RU"/>
              </w:rPr>
              <w:t>собеседования с заявителем, подавшим заявление о назначении государственной социальной помощи на основании социального контракта</w:t>
            </w: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7C1A5A" w:rsidRPr="003C5B47" w:rsidTr="00826AC5">
        <w:tc>
          <w:tcPr>
            <w:tcW w:w="4592" w:type="dxa"/>
            <w:shd w:val="clear" w:color="auto" w:fill="auto"/>
          </w:tcPr>
          <w:p w:rsidR="007C1A5A" w:rsidRPr="003C5B47" w:rsidRDefault="007C1A5A" w:rsidP="00826AC5">
            <w:pPr>
              <w:widowControl w:val="0"/>
              <w:suppressAutoHyphens w:val="0"/>
              <w:autoSpaceDE w:val="0"/>
              <w:snapToGrid w:val="0"/>
              <w:rPr>
                <w:lang w:eastAsia="ru-RU"/>
              </w:rPr>
            </w:pPr>
          </w:p>
        </w:tc>
        <w:tc>
          <w:tcPr>
            <w:tcW w:w="4479" w:type="dxa"/>
            <w:shd w:val="clear" w:color="auto" w:fill="auto"/>
            <w:vAlign w:val="center"/>
          </w:tcPr>
          <w:p w:rsidR="007C1A5A" w:rsidRPr="003C5B47" w:rsidRDefault="007C1A5A" w:rsidP="00826AC5">
            <w:pPr>
              <w:widowControl w:val="0"/>
              <w:suppressAutoHyphens w:val="0"/>
              <w:autoSpaceDE w:val="0"/>
              <w:jc w:val="right"/>
            </w:pPr>
            <w:r>
              <w:rPr>
                <w:lang w:eastAsia="ru-RU"/>
              </w:rPr>
              <w:t>«</w:t>
            </w:r>
            <w:r w:rsidRPr="003C5B47">
              <w:rPr>
                <w:lang w:eastAsia="ru-RU"/>
              </w:rPr>
              <w:t>__</w:t>
            </w:r>
            <w:r>
              <w:rPr>
                <w:lang w:eastAsia="ru-RU"/>
              </w:rPr>
              <w:t>»</w:t>
            </w:r>
            <w:r w:rsidRPr="003C5B47">
              <w:rPr>
                <w:lang w:eastAsia="ru-RU"/>
              </w:rPr>
              <w:t xml:space="preserve"> _________ 20__ г.</w:t>
            </w: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7C1A5A" w:rsidRPr="003C5B47" w:rsidTr="00826AC5">
        <w:tc>
          <w:tcPr>
            <w:tcW w:w="1304" w:type="dxa"/>
            <w:shd w:val="clear" w:color="auto" w:fill="auto"/>
            <w:vAlign w:val="bottom"/>
          </w:tcPr>
          <w:p w:rsidR="007C1A5A" w:rsidRPr="003C5B47" w:rsidRDefault="007C1A5A" w:rsidP="00826AC5">
            <w:pPr>
              <w:widowControl w:val="0"/>
              <w:suppressAutoHyphens w:val="0"/>
              <w:autoSpaceDE w:val="0"/>
            </w:pPr>
            <w:r w:rsidRPr="003C5B47">
              <w:rPr>
                <w:lang w:eastAsia="ru-RU"/>
              </w:rPr>
              <w:t>Заявитель</w:t>
            </w:r>
          </w:p>
        </w:tc>
        <w:tc>
          <w:tcPr>
            <w:tcW w:w="7767" w:type="dxa"/>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1304"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7767" w:type="dxa"/>
            <w:tcBorders>
              <w:top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(фамилия, имя, отчество (при наличии)</w:t>
            </w: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C1A5A" w:rsidRPr="003C5B47" w:rsidTr="00826AC5">
        <w:tc>
          <w:tcPr>
            <w:tcW w:w="9071" w:type="dxa"/>
            <w:shd w:val="clear" w:color="auto" w:fill="auto"/>
          </w:tcPr>
          <w:p w:rsidR="007C1A5A" w:rsidRPr="003C5B47" w:rsidRDefault="007C1A5A" w:rsidP="00826AC5">
            <w:pPr>
              <w:widowControl w:val="0"/>
              <w:suppressAutoHyphens w:val="0"/>
              <w:autoSpaceDE w:val="0"/>
            </w:pPr>
            <w:r w:rsidRPr="003C5B47">
              <w:rPr>
                <w:lang w:eastAsia="ru-RU"/>
              </w:rPr>
              <w:t>1. Состав семьи:</w:t>
            </w:r>
          </w:p>
        </w:tc>
      </w:tr>
    </w:tbl>
    <w:p w:rsidR="007C1A5A" w:rsidRPr="003C5B47" w:rsidRDefault="007C1A5A" w:rsidP="007C1A5A">
      <w:pPr>
        <w:widowControl w:val="0"/>
        <w:suppressAutoHyphens w:val="0"/>
        <w:autoSpaceDE w:val="0"/>
        <w:jc w:val="both"/>
        <w:rPr>
          <w:lang w:eastAsia="ru-RU"/>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2062"/>
        <w:gridCol w:w="1701"/>
        <w:gridCol w:w="1063"/>
        <w:gridCol w:w="1630"/>
        <w:gridCol w:w="1885"/>
        <w:gridCol w:w="808"/>
      </w:tblGrid>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Фамилия, имя, отчество (при наличии)</w:t>
            </w: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Дата рож</w:t>
            </w:r>
            <w:r>
              <w:rPr>
                <w:lang w:eastAsia="ru-RU"/>
              </w:rPr>
              <w:t>-</w:t>
            </w:r>
            <w:r w:rsidRPr="003C5B47">
              <w:rPr>
                <w:lang w:eastAsia="ru-RU"/>
              </w:rPr>
              <w:t>дения</w:t>
            </w: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Адрес места жительства (пребывания)</w:t>
            </w: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Статус</w:t>
            </w:r>
          </w:p>
          <w:p w:rsidR="007C1A5A" w:rsidRPr="003C5B47" w:rsidRDefault="007C1A5A" w:rsidP="00826AC5">
            <w:pPr>
              <w:widowControl w:val="0"/>
              <w:suppressAutoHyphens w:val="0"/>
              <w:autoSpaceDE w:val="0"/>
              <w:jc w:val="center"/>
            </w:pPr>
            <w:r w:rsidRPr="003C5B47">
              <w:rPr>
                <w:lang w:eastAsia="ru-RU"/>
              </w:rPr>
              <w:t>(в частности, работающий трудоспособный гражданин, работающий пенсионер, пенсионер, инвалид, безработный, гражданин, находящийся в отпуске по уходу за ребенком, домохозяйка, студент)</w:t>
            </w: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Обра</w:t>
            </w:r>
            <w:r>
              <w:rPr>
                <w:lang w:eastAsia="ru-RU"/>
              </w:rPr>
              <w:t>-</w:t>
            </w:r>
            <w:r w:rsidRPr="003C5B47">
              <w:rPr>
                <w:lang w:eastAsia="ru-RU"/>
              </w:rPr>
              <w:t>зова</w:t>
            </w:r>
            <w:r>
              <w:rPr>
                <w:lang w:eastAsia="ru-RU"/>
              </w:rPr>
              <w:t xml:space="preserve">- </w:t>
            </w:r>
            <w:r w:rsidRPr="003C5B47">
              <w:rPr>
                <w:lang w:eastAsia="ru-RU"/>
              </w:rPr>
              <w:t>ние</w:t>
            </w:r>
          </w:p>
        </w:tc>
      </w:tr>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Заявитель</w:t>
            </w: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Супруг (супруга)</w:t>
            </w: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Несовершеннолет</w:t>
            </w:r>
            <w:r>
              <w:rPr>
                <w:lang w:eastAsia="ru-RU"/>
              </w:rPr>
              <w:t>-</w:t>
            </w:r>
            <w:r w:rsidRPr="003C5B47">
              <w:rPr>
                <w:lang w:eastAsia="ru-RU"/>
              </w:rPr>
              <w:t>ние дети заявителя</w:t>
            </w: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Дети заявителя, находящиеся под его опекой (попечительством)</w:t>
            </w: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2062"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Дети заявителя в возрасте до 23 лет, обучающиеся в общеобразова</w:t>
            </w:r>
            <w:r>
              <w:rPr>
                <w:lang w:eastAsia="ru-RU"/>
              </w:rPr>
              <w:t>-</w:t>
            </w:r>
            <w:r w:rsidRPr="003C5B47">
              <w:rPr>
                <w:lang w:eastAsia="ru-RU"/>
              </w:rPr>
              <w:t>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tc>
        <w:tc>
          <w:tcPr>
            <w:tcW w:w="1701"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063"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63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1885"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50"/>
        <w:gridCol w:w="530"/>
        <w:gridCol w:w="767"/>
        <w:gridCol w:w="1245"/>
        <w:gridCol w:w="4714"/>
        <w:gridCol w:w="454"/>
      </w:tblGrid>
      <w:tr w:rsidR="007C1A5A" w:rsidRPr="003C5B47" w:rsidTr="00826AC5">
        <w:tc>
          <w:tcPr>
            <w:tcW w:w="567" w:type="dxa"/>
            <w:shd w:val="clear" w:color="auto" w:fill="auto"/>
          </w:tcPr>
          <w:p w:rsidR="007C1A5A" w:rsidRPr="003C5B47" w:rsidRDefault="007C1A5A" w:rsidP="00826AC5">
            <w:pPr>
              <w:widowControl w:val="0"/>
              <w:suppressAutoHyphens w:val="0"/>
              <w:autoSpaceDE w:val="0"/>
            </w:pPr>
            <w:r w:rsidRPr="003C5B47">
              <w:rPr>
                <w:lang w:eastAsia="ru-RU"/>
              </w:rPr>
              <w:t>2.</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Состояние здоровья заявителя и членов его семьи (при наличии), наличие инвалидности, хронических заболеваний, вредных привычек (указывается со слов заявителя):</w:t>
            </w: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1280" w:type="dxa"/>
            <w:gridSpan w:val="2"/>
            <w:shd w:val="clear" w:color="auto" w:fill="auto"/>
            <w:vAlign w:val="bottom"/>
          </w:tcPr>
          <w:p w:rsidR="007C1A5A" w:rsidRPr="003C5B47" w:rsidRDefault="007C1A5A" w:rsidP="00826AC5">
            <w:pPr>
              <w:widowControl w:val="0"/>
              <w:suppressAutoHyphens w:val="0"/>
              <w:autoSpaceDE w:val="0"/>
              <w:jc w:val="both"/>
            </w:pPr>
            <w:r w:rsidRPr="003C5B47">
              <w:rPr>
                <w:lang w:eastAsia="ru-RU"/>
              </w:rPr>
              <w:t>Заявитель</w:t>
            </w:r>
          </w:p>
        </w:tc>
        <w:tc>
          <w:tcPr>
            <w:tcW w:w="7180" w:type="dxa"/>
            <w:gridSpan w:val="4"/>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2047" w:type="dxa"/>
            <w:gridSpan w:val="3"/>
            <w:shd w:val="clear" w:color="auto" w:fill="auto"/>
            <w:vAlign w:val="bottom"/>
          </w:tcPr>
          <w:p w:rsidR="007C1A5A" w:rsidRPr="003C5B47" w:rsidRDefault="007C1A5A" w:rsidP="00826AC5">
            <w:pPr>
              <w:widowControl w:val="0"/>
              <w:suppressAutoHyphens w:val="0"/>
              <w:autoSpaceDE w:val="0"/>
              <w:jc w:val="both"/>
            </w:pPr>
            <w:r w:rsidRPr="003C5B47">
              <w:rPr>
                <w:lang w:eastAsia="ru-RU"/>
              </w:rPr>
              <w:t>Супруг (супруга)</w:t>
            </w:r>
          </w:p>
        </w:tc>
        <w:tc>
          <w:tcPr>
            <w:tcW w:w="6413" w:type="dxa"/>
            <w:gridSpan w:val="3"/>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750" w:type="dxa"/>
            <w:shd w:val="clear" w:color="auto" w:fill="auto"/>
            <w:vAlign w:val="bottom"/>
          </w:tcPr>
          <w:p w:rsidR="007C1A5A" w:rsidRPr="003C5B47" w:rsidRDefault="007C1A5A" w:rsidP="00826AC5">
            <w:pPr>
              <w:widowControl w:val="0"/>
              <w:suppressAutoHyphens w:val="0"/>
              <w:autoSpaceDE w:val="0"/>
              <w:jc w:val="both"/>
            </w:pPr>
            <w:r w:rsidRPr="003C5B47">
              <w:rPr>
                <w:lang w:eastAsia="ru-RU"/>
              </w:rPr>
              <w:t>Дети</w:t>
            </w:r>
          </w:p>
        </w:tc>
        <w:tc>
          <w:tcPr>
            <w:tcW w:w="7256" w:type="dxa"/>
            <w:gridSpan w:val="4"/>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454" w:type="dxa"/>
            <w:tcBorders>
              <w:top w:val="single" w:sz="4" w:space="0" w:color="000000"/>
            </w:tcBorders>
            <w:shd w:val="clear" w:color="auto" w:fill="auto"/>
          </w:tcPr>
          <w:p w:rsidR="007C1A5A" w:rsidRPr="003C5B47" w:rsidRDefault="007C1A5A" w:rsidP="00826AC5">
            <w:pPr>
              <w:widowControl w:val="0"/>
              <w:suppressAutoHyphens w:val="0"/>
              <w:autoSpaceDE w:val="0"/>
              <w:jc w:val="both"/>
            </w:pPr>
            <w:r w:rsidRPr="003C5B47">
              <w:rPr>
                <w:lang w:eastAsia="ru-RU"/>
              </w:rPr>
              <w:t>.</w:t>
            </w: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pPr>
            <w:r w:rsidRPr="003C5B47">
              <w:rPr>
                <w:lang w:eastAsia="ru-RU"/>
              </w:rPr>
              <w:t>3.</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Наличие в семье граждан следующих категорий:</w:t>
            </w:r>
          </w:p>
        </w:tc>
      </w:tr>
      <w:tr w:rsidR="007C1A5A" w:rsidRPr="003C5B47" w:rsidTr="00826AC5">
        <w:tc>
          <w:tcPr>
            <w:tcW w:w="9027" w:type="dxa"/>
            <w:gridSpan w:val="7"/>
            <w:shd w:val="clear" w:color="auto" w:fill="auto"/>
          </w:tcPr>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524B71BF" wp14:editId="33578614">
                  <wp:extent cx="198120" cy="2590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дети дошкольного возраста, за которыми требуется уход (указать год рождения детей; причины, по которым требуется уход)</w:t>
            </w: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tcBorders>
              <w:top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9027" w:type="dxa"/>
            <w:gridSpan w:val="7"/>
            <w:shd w:val="clear" w:color="auto" w:fill="auto"/>
          </w:tcPr>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3FBF7100" wp14:editId="2E5EEEA2">
                  <wp:extent cx="198120" cy="2590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нетрудоспособные граждане, за которыми требуется дополнительный уход (указать степень родства; причины, по которым требуется уход)</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tcPr>
          <w:p w:rsidR="007C1A5A" w:rsidRPr="003C5B47" w:rsidRDefault="007C1A5A" w:rsidP="00826AC5">
            <w:pPr>
              <w:widowControl w:val="0"/>
              <w:suppressAutoHyphens w:val="0"/>
              <w:autoSpaceDE w:val="0"/>
              <w:jc w:val="both"/>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pPr>
            <w:r w:rsidRPr="003C5B47">
              <w:rPr>
                <w:lang w:eastAsia="ru-RU"/>
              </w:rPr>
              <w:t>4.</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Финансовое положение (указывается со слов заявителя):</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5.</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Жилищно-бытовые условия (указывается вид жилого помещения, площадь, количество комнат, удобства (наличие центрального отопления, холодильника, душевой и туалетной комнаты, иных удобств), качество жилого дома (со слов заявителя (удовлетворительное, требует ремонта, аварийное, иное):</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6.</w:t>
            </w:r>
          </w:p>
        </w:tc>
        <w:tc>
          <w:tcPr>
            <w:tcW w:w="8460" w:type="dxa"/>
            <w:gridSpan w:val="6"/>
            <w:shd w:val="clear" w:color="auto" w:fill="auto"/>
          </w:tcPr>
          <w:p w:rsidR="007C1A5A" w:rsidRPr="003C5B47" w:rsidRDefault="007C1A5A" w:rsidP="00826AC5">
            <w:pPr>
              <w:widowControl w:val="0"/>
              <w:suppressAutoHyphens w:val="0"/>
              <w:autoSpaceDE w:val="0"/>
            </w:pPr>
            <w:r w:rsidRPr="003C5B47">
              <w:rPr>
                <w:lang w:eastAsia="ru-RU"/>
              </w:rPr>
              <w:t>Жизненная ситуация, объективно влияющая на уровень доходов семьи (одиноко проживающего гражданина):</w:t>
            </w:r>
          </w:p>
        </w:tc>
      </w:tr>
      <w:tr w:rsidR="007C1A5A" w:rsidRPr="003C5B47" w:rsidTr="00826AC5">
        <w:tc>
          <w:tcPr>
            <w:tcW w:w="9027" w:type="dxa"/>
            <w:gridSpan w:val="7"/>
            <w:shd w:val="clear" w:color="auto" w:fill="auto"/>
          </w:tcPr>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0AF58A55" wp14:editId="08C88B51">
                  <wp:extent cx="198120" cy="2590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отсутствие доходов от трудовой или предпринимательской деятельности у трудоспособного члена семьи или одиноко проживающего гражданина по состоянию здоровья</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10954AE4" wp14:editId="4A66C39A">
                  <wp:extent cx="198120" cy="2590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осуществление ухода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636ABC51" wp14:editId="10C7534F">
                  <wp:extent cx="198120" cy="2590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осуществление ухода за ребенком-инвалидом в возрасте до 18 лет или инвалидом с детства I группы</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49D3B60C" wp14:editId="59FBB49D">
                  <wp:extent cx="198120" cy="2590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утрата (повреждение) личного имущества в результате стихийных бедствий и других чрезвычайных ситуаций бытового, природного или техногенного характера</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284CC51A" wp14:editId="243236A9">
                  <wp:extent cx="198120" cy="2590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 xml:space="preserve">прохождение социальной реабилитации больных наркоманией после получения наркологической помощи в соответствии с Федеральным </w:t>
            </w:r>
            <w:hyperlink r:id="rId5" w:history="1">
              <w:r w:rsidRPr="003C5B47">
                <w:rPr>
                  <w:lang w:eastAsia="ru-RU" w:bidi="en-US"/>
                </w:rPr>
                <w:t>законом</w:t>
              </w:r>
            </w:hyperlink>
            <w:r w:rsidRPr="003C5B47">
              <w:rPr>
                <w:lang w:eastAsia="ru-RU"/>
              </w:rPr>
              <w:t xml:space="preserve"> от </w:t>
            </w:r>
            <w:r>
              <w:rPr>
                <w:lang w:eastAsia="ru-RU"/>
              </w:rPr>
              <w:t>0</w:t>
            </w:r>
            <w:r w:rsidRPr="003C5B47">
              <w:rPr>
                <w:lang w:eastAsia="ru-RU"/>
              </w:rPr>
              <w:t>8</w:t>
            </w:r>
            <w:r>
              <w:rPr>
                <w:lang w:eastAsia="ru-RU"/>
              </w:rPr>
              <w:t>.01.</w:t>
            </w:r>
            <w:r w:rsidRPr="003C5B47">
              <w:rPr>
                <w:lang w:eastAsia="ru-RU"/>
              </w:rPr>
              <w:t xml:space="preserve">1998 </w:t>
            </w:r>
            <w:r>
              <w:rPr>
                <w:lang w:eastAsia="ru-RU"/>
              </w:rPr>
              <w:t xml:space="preserve">       №</w:t>
            </w:r>
            <w:r w:rsidRPr="003C5B47">
              <w:rPr>
                <w:lang w:eastAsia="ru-RU"/>
              </w:rPr>
              <w:t xml:space="preserve"> 3-ФЗ </w:t>
            </w:r>
            <w:r>
              <w:rPr>
                <w:lang w:eastAsia="ru-RU"/>
              </w:rPr>
              <w:t>«</w:t>
            </w:r>
            <w:r w:rsidRPr="003C5B47">
              <w:rPr>
                <w:lang w:eastAsia="ru-RU"/>
              </w:rPr>
              <w:t>О наркотических средствах и психотропных веществах</w:t>
            </w:r>
            <w:r>
              <w:rPr>
                <w:lang w:eastAsia="ru-RU"/>
              </w:rPr>
              <w:t>»</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3567BE6C" wp14:editId="68010495">
                  <wp:extent cx="198120" cy="2590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наличие в составе семьи заявителя трех и более детей в возрасте до 18 лет (рожденных, усыновленных, приемных или принятых под опеку (попечительство), пасынков и падчериц, проживающих совместно с родителями (законными представителями), состоящими в браке, или рожденных, усыновленных, приемных или принятых под опеку (попечительство), оставшихся без попечения родителей, проживающих совместно с одним из родителей (законным представителем), не состоящим в браке</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0A19AFAF" wp14:editId="1675811A">
                  <wp:extent cx="198120" cy="2590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 xml:space="preserve">наличие в составе семьи заявителя несовершеннолетних детей в возрасте от </w:t>
            </w:r>
            <w:r>
              <w:rPr>
                <w:lang w:eastAsia="ru-RU"/>
              </w:rPr>
              <w:t xml:space="preserve">     </w:t>
            </w:r>
            <w:r w:rsidRPr="003C5B47">
              <w:rPr>
                <w:lang w:eastAsia="ru-RU"/>
              </w:rPr>
              <w:t>3 лет, находящихся на учете в органах местного самоуправления городских округов и муниципальных районов для направления в образовательные организации, реализующие образовательные программы дошкольного образования, и не обеспеченных местом в данных организациях</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34E68296" wp14:editId="0A2C7A8E">
                  <wp:extent cx="198120" cy="259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заявитель является единственным родителем одного или более несовершеннолетних детей (в случаях,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676646B1" wp14:editId="59B2DB7A">
                  <wp:extent cx="198120" cy="2590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отсутствие подходящих вакантных рабочих мест по месту жительства</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3D9AB5BB" wp14:editId="733A9BAD">
                  <wp:extent cx="198120" cy="259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недостаточный уровень доходов от трудовой деятельности из-за низкооплачиваемой работы у трудоспособного члена семьи или одиноко проживающего гражданина</w:t>
            </w:r>
          </w:p>
          <w:p w:rsidR="007C1A5A" w:rsidRPr="003C5B47" w:rsidRDefault="007C1A5A" w:rsidP="00826AC5">
            <w:pPr>
              <w:widowControl w:val="0"/>
              <w:suppressAutoHyphens w:val="0"/>
              <w:autoSpaceDE w:val="0"/>
              <w:ind w:firstLine="283"/>
              <w:jc w:val="both"/>
            </w:pPr>
            <w:r w:rsidRPr="003C5B47">
              <w:rPr>
                <w:noProof/>
                <w:position w:val="-9"/>
                <w:lang w:eastAsia="ru-RU"/>
              </w:rPr>
              <w:drawing>
                <wp:inline distT="0" distB="0" distL="0" distR="0" wp14:anchorId="2A732666" wp14:editId="1E94D5EC">
                  <wp:extent cx="198120" cy="259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l="-14" t="-11" r="-14" b="-11"/>
                          <a:stretch>
                            <a:fillRect/>
                          </a:stretch>
                        </pic:blipFill>
                        <pic:spPr bwMode="auto">
                          <a:xfrm>
                            <a:off x="0" y="0"/>
                            <a:ext cx="198120" cy="259080"/>
                          </a:xfrm>
                          <a:prstGeom prst="rect">
                            <a:avLst/>
                          </a:prstGeom>
                          <a:solidFill>
                            <a:srgbClr val="FFFFFF"/>
                          </a:solidFill>
                          <a:ln>
                            <a:noFill/>
                          </a:ln>
                        </pic:spPr>
                      </pic:pic>
                    </a:graphicData>
                  </a:graphic>
                </wp:inline>
              </w:drawing>
            </w:r>
            <w:r w:rsidRPr="003C5B47">
              <w:rPr>
                <w:rFonts w:eastAsia="Calibri"/>
                <w:lang w:eastAsia="ru-RU"/>
              </w:rPr>
              <w:t xml:space="preserve"> </w:t>
            </w:r>
            <w:r w:rsidRPr="003C5B47">
              <w:rPr>
                <w:lang w:eastAsia="ru-RU"/>
              </w:rPr>
              <w:t>другое:</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tcPr>
          <w:p w:rsidR="007C1A5A" w:rsidRPr="003C5B47" w:rsidRDefault="007C1A5A" w:rsidP="00826AC5">
            <w:pPr>
              <w:widowControl w:val="0"/>
              <w:suppressAutoHyphens w:val="0"/>
              <w:autoSpaceDE w:val="0"/>
              <w:jc w:val="both"/>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jc w:val="both"/>
            </w:pPr>
            <w:r w:rsidRPr="003C5B47">
              <w:rPr>
                <w:lang w:eastAsia="ru-RU"/>
              </w:rPr>
              <w:t>7.</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Предполагаемое мероприятие программы социальной адаптации (поиск работы, осуществление индивидуальной предпринимательской деятельности, ведение личного подсобного хозяйства, иные мероприятия, направленные на преодоление гражданином трудной жизненной ситуации):</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jc w:val="both"/>
            </w:pPr>
            <w:r w:rsidRPr="003C5B47">
              <w:rPr>
                <w:lang w:eastAsia="ru-RU"/>
              </w:rPr>
              <w:t>8.</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 xml:space="preserve">Цель получения государственной социальной помощи на основании социального контракта </w:t>
            </w:r>
            <w:hyperlink w:anchor="P293" w:history="1">
              <w:r w:rsidRPr="003C5B47">
                <w:rPr>
                  <w:lang w:eastAsia="ru-RU" w:bidi="en-US"/>
                </w:rPr>
                <w:t>&lt;1&gt;</w:t>
              </w:r>
            </w:hyperlink>
            <w:r w:rsidRPr="003C5B47">
              <w:rPr>
                <w:lang w:eastAsia="ru-RU"/>
              </w:rPr>
              <w:t>:</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9.</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Предполагаемый срок заключения социального контракта:</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10.</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Предложения заявителя по составу мероприятий программы социальной адаптации (указываются по желанию заявителя):</w:t>
            </w:r>
          </w:p>
        </w:tc>
      </w:tr>
      <w:tr w:rsidR="007C1A5A" w:rsidRPr="003C5B47" w:rsidTr="00826AC5">
        <w:tc>
          <w:tcPr>
            <w:tcW w:w="9027" w:type="dxa"/>
            <w:gridSpan w:val="7"/>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573" w:type="dxa"/>
            <w:gridSpan w:val="6"/>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454"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r w:rsidR="007C1A5A" w:rsidRPr="003C5B47" w:rsidTr="00826AC5">
        <w:tc>
          <w:tcPr>
            <w:tcW w:w="567" w:type="dxa"/>
            <w:tcBorders>
              <w:top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11.</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Опыт работы (указывается общий стаж работы, последнее место работы, должность, дата увольнения с последнего места работы (работает по настоящее время), причина увольнения, индивидуальное предпринимательство, самозанятость):</w:t>
            </w: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1280" w:type="dxa"/>
            <w:gridSpan w:val="2"/>
            <w:shd w:val="clear" w:color="auto" w:fill="auto"/>
            <w:vAlign w:val="bottom"/>
          </w:tcPr>
          <w:p w:rsidR="007C1A5A" w:rsidRPr="003C5B47" w:rsidRDefault="007C1A5A" w:rsidP="00826AC5">
            <w:pPr>
              <w:widowControl w:val="0"/>
              <w:suppressAutoHyphens w:val="0"/>
              <w:autoSpaceDE w:val="0"/>
            </w:pPr>
            <w:r w:rsidRPr="003C5B47">
              <w:rPr>
                <w:lang w:eastAsia="ru-RU"/>
              </w:rPr>
              <w:t>Заявитель</w:t>
            </w:r>
          </w:p>
        </w:tc>
        <w:tc>
          <w:tcPr>
            <w:tcW w:w="7180" w:type="dxa"/>
            <w:gridSpan w:val="4"/>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2047" w:type="dxa"/>
            <w:gridSpan w:val="3"/>
            <w:shd w:val="clear" w:color="auto" w:fill="auto"/>
            <w:vAlign w:val="bottom"/>
          </w:tcPr>
          <w:p w:rsidR="007C1A5A" w:rsidRPr="003C5B47" w:rsidRDefault="007C1A5A" w:rsidP="00826AC5">
            <w:pPr>
              <w:widowControl w:val="0"/>
              <w:suppressAutoHyphens w:val="0"/>
              <w:autoSpaceDE w:val="0"/>
            </w:pPr>
            <w:r w:rsidRPr="003C5B47">
              <w:rPr>
                <w:lang w:eastAsia="ru-RU"/>
              </w:rPr>
              <w:t>Супруг (супруга)</w:t>
            </w:r>
          </w:p>
        </w:tc>
        <w:tc>
          <w:tcPr>
            <w:tcW w:w="6413" w:type="dxa"/>
            <w:gridSpan w:val="3"/>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3859" w:type="dxa"/>
            <w:gridSpan w:val="5"/>
            <w:shd w:val="clear" w:color="auto" w:fill="auto"/>
            <w:vAlign w:val="bottom"/>
          </w:tcPr>
          <w:p w:rsidR="007C1A5A" w:rsidRPr="003C5B47" w:rsidRDefault="007C1A5A" w:rsidP="00826AC5">
            <w:pPr>
              <w:widowControl w:val="0"/>
              <w:suppressAutoHyphens w:val="0"/>
              <w:autoSpaceDE w:val="0"/>
            </w:pPr>
            <w:r w:rsidRPr="003C5B47">
              <w:rPr>
                <w:lang w:eastAsia="ru-RU"/>
              </w:rPr>
              <w:t>Дети в возрасте от 16 лет и старше</w:t>
            </w:r>
          </w:p>
        </w:tc>
        <w:tc>
          <w:tcPr>
            <w:tcW w:w="5168" w:type="dxa"/>
            <w:gridSpan w:val="2"/>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8460" w:type="dxa"/>
            <w:gridSpan w:val="6"/>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567" w:type="dxa"/>
            <w:shd w:val="clear" w:color="auto" w:fill="auto"/>
          </w:tcPr>
          <w:p w:rsidR="007C1A5A" w:rsidRPr="003C5B47" w:rsidRDefault="007C1A5A" w:rsidP="00826AC5">
            <w:pPr>
              <w:widowControl w:val="0"/>
              <w:suppressAutoHyphens w:val="0"/>
              <w:autoSpaceDE w:val="0"/>
              <w:jc w:val="both"/>
            </w:pPr>
            <w:r w:rsidRPr="003C5B47">
              <w:rPr>
                <w:lang w:eastAsia="ru-RU"/>
              </w:rPr>
              <w:t>12.</w:t>
            </w:r>
          </w:p>
        </w:tc>
        <w:tc>
          <w:tcPr>
            <w:tcW w:w="8460" w:type="dxa"/>
            <w:gridSpan w:val="6"/>
            <w:shd w:val="clear" w:color="auto" w:fill="auto"/>
          </w:tcPr>
          <w:p w:rsidR="007C1A5A" w:rsidRPr="003C5B47" w:rsidRDefault="007C1A5A" w:rsidP="00826AC5">
            <w:pPr>
              <w:widowControl w:val="0"/>
              <w:suppressAutoHyphens w:val="0"/>
              <w:autoSpaceDE w:val="0"/>
              <w:jc w:val="both"/>
            </w:pPr>
            <w:r w:rsidRPr="003C5B47">
              <w:rPr>
                <w:lang w:eastAsia="ru-RU"/>
              </w:rPr>
              <w:t>Заполнить в зависимости от предполагаемого основного мероприятия социальной адаптации:</w:t>
            </w:r>
          </w:p>
        </w:tc>
      </w:tr>
    </w:tbl>
    <w:p w:rsidR="007C1A5A" w:rsidRPr="003C5B47" w:rsidRDefault="007C1A5A" w:rsidP="007C1A5A">
      <w:pPr>
        <w:widowControl w:val="0"/>
        <w:suppressAutoHyphens w:val="0"/>
        <w:autoSpaceDE w:val="0"/>
        <w:jc w:val="both"/>
        <w:rPr>
          <w:lang w:eastAsia="ru-RU"/>
        </w:rP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5890"/>
        <w:gridCol w:w="3205"/>
      </w:tblGrid>
      <w:tr w:rsidR="007C1A5A" w:rsidRPr="003C5B47" w:rsidTr="00826AC5">
        <w:tc>
          <w:tcPr>
            <w:tcW w:w="9095" w:type="dxa"/>
            <w:gridSpan w:val="2"/>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Поиск работы</w:t>
            </w: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регистрации в качестве безработного или ищущего работу</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Причины желания сменить текущее место работы (сферу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rPr>
                <w:lang w:eastAsia="ru-RU"/>
              </w:rPr>
            </w:pPr>
            <w:r w:rsidRPr="003C5B47">
              <w:rPr>
                <w:lang w:eastAsia="ru-RU"/>
              </w:rPr>
              <w:t xml:space="preserve">Наличие регистрации на портале </w:t>
            </w:r>
            <w:r>
              <w:rPr>
                <w:lang w:eastAsia="ru-RU"/>
              </w:rPr>
              <w:t>«</w:t>
            </w:r>
            <w:r w:rsidRPr="003C5B47">
              <w:rPr>
                <w:lang w:eastAsia="ru-RU"/>
              </w:rPr>
              <w:t>Работа в России</w:t>
            </w:r>
            <w:r>
              <w:rPr>
                <w:lang w:eastAsia="ru-RU"/>
              </w:rPr>
              <w:t>»</w:t>
            </w:r>
            <w:r w:rsidRPr="003C5B47">
              <w:rPr>
                <w:lang w:eastAsia="ru-RU"/>
              </w:rPr>
              <w:t xml:space="preserve"> </w:t>
            </w:r>
            <w:hyperlink w:anchor="P294" w:history="1">
              <w:r w:rsidRPr="003C5B47">
                <w:rPr>
                  <w:lang w:eastAsia="ru-RU" w:bidi="en-US"/>
                </w:rPr>
                <w:t>&lt;2&gt;</w:t>
              </w:r>
            </w:hyperlink>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образования и его уровень</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Текущее направление (отрасль) трудовой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Желаемое направление (отрасль) трудовой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неформальной текущей трудовой деятельности (в какой сфере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прохождении профессионального обучения или получении дополнительного профессионального образования и его направление</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Цель профессионального обучения и дополнительного профессионального образования</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юридической помощи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актуального резюме для работодателей, отражающего опыт работы заявителя и его навыки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психологической помощи в целях комфортной адаптации в рабочем коллективе</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Причины отсутствия трудоустройства в настоящее время</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Причины получения заработной платы ниже минимального размера оплаты труда (при выявлении такого факта)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9095" w:type="dxa"/>
            <w:gridSpan w:val="2"/>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Осуществление индивидуальной предпринимательской деятельности</w:t>
            </w: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Отрасль создаваемого объекта предпринимательской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rPr>
                <w:lang w:eastAsia="ru-RU"/>
              </w:rPr>
            </w:pPr>
            <w:r w:rsidRPr="003C5B47">
              <w:rPr>
                <w:lang w:eastAsia="ru-RU"/>
              </w:rPr>
              <w:t xml:space="preserve">Наличие ресурсов для реализации проекта в выбранном направлении деятельности </w:t>
            </w:r>
            <w:hyperlink w:anchor="P295" w:history="1">
              <w:r w:rsidRPr="003C5B47">
                <w:rPr>
                  <w:lang w:eastAsia="ru-RU" w:bidi="en-US"/>
                </w:rPr>
                <w:t>&lt;3&gt;</w:t>
              </w:r>
            </w:hyperlink>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опыта в выбранном направлении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прохождении профессионального обучения или получении дополнительного профессионального образования и его направление</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Цель профессионального обучения или дополнительного профессионального образования</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бизнес-плана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содействии при разработке бизнес-плана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юридической помощи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лицензии для реализации проекта в выбранном направлении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в составе семьи иного члена семьи, который не трудоустроен и не зарегистрирован в качестве безработного или ищущего работу</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9095" w:type="dxa"/>
            <w:gridSpan w:val="2"/>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Ведение личного подсобного хозяйства</w:t>
            </w: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Направление личного подсобного хозяйства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Постановка на учет в налоговом органе в качестве налогоплательщика налога на профессиональный доход</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ресурсов для реализации проекта в выбранном направлении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опыта в выбранном направлении деятельности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плана развития личного подсобного хозяйства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прохождении профессионального обучения или получении дополнительного профессионального образования и его направление</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Цель профессионального обучения или дополнительного профессионального образования</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сметы расходов</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содействии при разработке сметы расходов</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земельного участка, предоставленного для ведения личного подсобного хозяйства</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юридической помощи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9095" w:type="dxa"/>
            <w:gridSpan w:val="2"/>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Иные мероприятия, направленные на преодоление трудной жизненной ситуации</w:t>
            </w: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Предполагаемая заявителем причина возникновения трудной жизненной ситуации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Цель использования выплачиваемых средств (приобретение товаров первой необходимости, одежды, обуви и прочее)</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образования у заявителя и его уровень</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психологической помощи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Потребность в получении юридической помощи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Занятость трудоспособных членов семьи заявителя и (или) обоснованность причин их незанятости</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регистрации в центре занятости в качестве безработного или ищущего работу</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5890" w:type="dxa"/>
            <w:tcBorders>
              <w:top w:val="single" w:sz="4" w:space="0" w:color="000000"/>
              <w:left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pPr>
            <w:r w:rsidRPr="003C5B47">
              <w:rPr>
                <w:lang w:eastAsia="ru-RU"/>
              </w:rPr>
              <w:t>Наличие в составе семьи иного члена семьи, который не трудоустроен и не зарегистрирован в качестве безработного или ищущего работу</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8098"/>
        <w:gridCol w:w="362"/>
      </w:tblGrid>
      <w:tr w:rsidR="007C1A5A" w:rsidRPr="003C5B47" w:rsidTr="00826AC5">
        <w:tc>
          <w:tcPr>
            <w:tcW w:w="567" w:type="dxa"/>
            <w:shd w:val="clear" w:color="auto" w:fill="auto"/>
          </w:tcPr>
          <w:p w:rsidR="007C1A5A" w:rsidRPr="003C5B47" w:rsidRDefault="007C1A5A" w:rsidP="00826AC5">
            <w:pPr>
              <w:widowControl w:val="0"/>
              <w:suppressAutoHyphens w:val="0"/>
              <w:autoSpaceDE w:val="0"/>
              <w:jc w:val="both"/>
            </w:pPr>
            <w:r w:rsidRPr="003C5B47">
              <w:rPr>
                <w:lang w:eastAsia="ru-RU"/>
              </w:rPr>
              <w:t>13.</w:t>
            </w:r>
          </w:p>
        </w:tc>
        <w:tc>
          <w:tcPr>
            <w:tcW w:w="8460" w:type="dxa"/>
            <w:gridSpan w:val="2"/>
            <w:shd w:val="clear" w:color="auto" w:fill="auto"/>
          </w:tcPr>
          <w:p w:rsidR="007C1A5A" w:rsidRPr="003C5B47" w:rsidRDefault="007C1A5A" w:rsidP="00826AC5">
            <w:pPr>
              <w:widowControl w:val="0"/>
              <w:suppressAutoHyphens w:val="0"/>
              <w:autoSpaceDE w:val="0"/>
              <w:jc w:val="both"/>
            </w:pPr>
            <w:r w:rsidRPr="003C5B47">
              <w:rPr>
                <w:lang w:eastAsia="ru-RU"/>
              </w:rPr>
              <w:t>Другое (дополнительная информация, пожелания и прочее):</w:t>
            </w:r>
          </w:p>
        </w:tc>
      </w:tr>
      <w:tr w:rsidR="007C1A5A" w:rsidRPr="003C5B47" w:rsidTr="00826AC5">
        <w:tc>
          <w:tcPr>
            <w:tcW w:w="9027" w:type="dxa"/>
            <w:gridSpan w:val="3"/>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r>
      <w:tr w:rsidR="007C1A5A" w:rsidRPr="003C5B47" w:rsidTr="00826AC5">
        <w:tc>
          <w:tcPr>
            <w:tcW w:w="8665" w:type="dxa"/>
            <w:gridSpan w:val="2"/>
            <w:tcBorders>
              <w:top w:val="single" w:sz="4" w:space="0" w:color="000000"/>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362" w:type="dxa"/>
            <w:tcBorders>
              <w:top w:val="single" w:sz="4" w:space="0" w:color="000000"/>
            </w:tcBorders>
            <w:shd w:val="clear" w:color="auto" w:fill="auto"/>
            <w:vAlign w:val="bottom"/>
          </w:tcPr>
          <w:p w:rsidR="007C1A5A" w:rsidRPr="003C5B47" w:rsidRDefault="007C1A5A" w:rsidP="00826AC5">
            <w:pPr>
              <w:widowControl w:val="0"/>
              <w:suppressAutoHyphens w:val="0"/>
              <w:autoSpaceDE w:val="0"/>
            </w:pPr>
            <w:r w:rsidRPr="003C5B47">
              <w:rPr>
                <w:lang w:eastAsia="ru-RU"/>
              </w:rPr>
              <w:t>.</w:t>
            </w: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3106"/>
        <w:gridCol w:w="3402"/>
      </w:tblGrid>
      <w:tr w:rsidR="007C1A5A" w:rsidRPr="003C5B47" w:rsidTr="00826AC5">
        <w:tc>
          <w:tcPr>
            <w:tcW w:w="9059" w:type="dxa"/>
            <w:gridSpan w:val="4"/>
            <w:shd w:val="clear" w:color="auto" w:fill="auto"/>
            <w:vAlign w:val="center"/>
          </w:tcPr>
          <w:p w:rsidR="007C1A5A" w:rsidRPr="003C5B47" w:rsidRDefault="007C1A5A" w:rsidP="00826AC5">
            <w:pPr>
              <w:widowControl w:val="0"/>
              <w:suppressAutoHyphens w:val="0"/>
              <w:autoSpaceDE w:val="0"/>
            </w:pPr>
            <w:r w:rsidRPr="003C5B47">
              <w:rPr>
                <w:lang w:eastAsia="ru-RU"/>
              </w:rPr>
              <w:t>Сотрудник органа социальной защиты населения:</w:t>
            </w:r>
          </w:p>
        </w:tc>
      </w:tr>
      <w:tr w:rsidR="007C1A5A" w:rsidRPr="003C5B47" w:rsidTr="00826AC5">
        <w:tc>
          <w:tcPr>
            <w:tcW w:w="2211" w:type="dxa"/>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340"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3106" w:type="dxa"/>
            <w:tcBorders>
              <w:bottom w:val="single" w:sz="4" w:space="0" w:color="000000"/>
            </w:tcBorders>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3402" w:type="dxa"/>
            <w:vMerge w:val="restart"/>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2211" w:type="dxa"/>
            <w:tcBorders>
              <w:top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(подпись)</w:t>
            </w:r>
          </w:p>
        </w:tc>
        <w:tc>
          <w:tcPr>
            <w:tcW w:w="340" w:type="dxa"/>
            <w:shd w:val="clear" w:color="auto" w:fill="auto"/>
          </w:tcPr>
          <w:p w:rsidR="007C1A5A" w:rsidRPr="003C5B47" w:rsidRDefault="007C1A5A" w:rsidP="00826AC5">
            <w:pPr>
              <w:widowControl w:val="0"/>
              <w:suppressAutoHyphens w:val="0"/>
              <w:autoSpaceDE w:val="0"/>
              <w:snapToGrid w:val="0"/>
              <w:rPr>
                <w:lang w:eastAsia="ru-RU"/>
              </w:rPr>
            </w:pPr>
          </w:p>
        </w:tc>
        <w:tc>
          <w:tcPr>
            <w:tcW w:w="3106" w:type="dxa"/>
            <w:tcBorders>
              <w:top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(расшифровка подписи)</w:t>
            </w:r>
          </w:p>
        </w:tc>
        <w:tc>
          <w:tcPr>
            <w:tcW w:w="3402" w:type="dxa"/>
            <w:vMerge/>
            <w:shd w:val="clear" w:color="auto" w:fill="auto"/>
          </w:tcPr>
          <w:p w:rsidR="007C1A5A" w:rsidRPr="003C5B47" w:rsidRDefault="007C1A5A" w:rsidP="00826AC5">
            <w:pPr>
              <w:widowControl w:val="0"/>
              <w:suppressAutoHyphens w:val="0"/>
              <w:autoSpaceDE w:val="0"/>
              <w:snapToGrid w:val="0"/>
              <w:rPr>
                <w:lang w:eastAsia="ru-RU"/>
              </w:rPr>
            </w:pPr>
          </w:p>
        </w:tc>
      </w:tr>
    </w:tbl>
    <w:p w:rsidR="007C1A5A" w:rsidRPr="003C5B47" w:rsidRDefault="007C1A5A" w:rsidP="007C1A5A">
      <w:pPr>
        <w:widowControl w:val="0"/>
        <w:suppressAutoHyphens w:val="0"/>
        <w:autoSpaceDE w:val="0"/>
        <w:jc w:val="both"/>
        <w:rPr>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26"/>
        <w:gridCol w:w="2494"/>
        <w:gridCol w:w="254"/>
        <w:gridCol w:w="2665"/>
      </w:tblGrid>
      <w:tr w:rsidR="007C1A5A" w:rsidRPr="003C5B47" w:rsidTr="00826AC5">
        <w:tc>
          <w:tcPr>
            <w:tcW w:w="3288" w:type="dxa"/>
            <w:shd w:val="clear" w:color="auto" w:fill="auto"/>
            <w:vAlign w:val="bottom"/>
          </w:tcPr>
          <w:p w:rsidR="007C1A5A" w:rsidRPr="003C5B47" w:rsidRDefault="007C1A5A" w:rsidP="00826AC5">
            <w:pPr>
              <w:widowControl w:val="0"/>
              <w:suppressAutoHyphens w:val="0"/>
              <w:autoSpaceDE w:val="0"/>
            </w:pPr>
            <w:r w:rsidRPr="003C5B47">
              <w:rPr>
                <w:lang w:eastAsia="ru-RU"/>
              </w:rPr>
              <w:t>С моих слов записано верно</w:t>
            </w:r>
          </w:p>
        </w:tc>
        <w:tc>
          <w:tcPr>
            <w:tcW w:w="326" w:type="dxa"/>
            <w:shd w:val="clear" w:color="auto" w:fill="auto"/>
          </w:tcPr>
          <w:p w:rsidR="007C1A5A" w:rsidRPr="003C5B47" w:rsidRDefault="007C1A5A" w:rsidP="00826AC5">
            <w:pPr>
              <w:widowControl w:val="0"/>
              <w:suppressAutoHyphens w:val="0"/>
              <w:autoSpaceDE w:val="0"/>
              <w:snapToGrid w:val="0"/>
              <w:rPr>
                <w:lang w:eastAsia="ru-RU"/>
              </w:rPr>
            </w:pPr>
          </w:p>
        </w:tc>
        <w:tc>
          <w:tcPr>
            <w:tcW w:w="2494" w:type="dxa"/>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c>
          <w:tcPr>
            <w:tcW w:w="254" w:type="dxa"/>
            <w:shd w:val="clear" w:color="auto" w:fill="auto"/>
          </w:tcPr>
          <w:p w:rsidR="007C1A5A" w:rsidRPr="003C5B47" w:rsidRDefault="007C1A5A" w:rsidP="00826AC5">
            <w:pPr>
              <w:widowControl w:val="0"/>
              <w:suppressAutoHyphens w:val="0"/>
              <w:autoSpaceDE w:val="0"/>
              <w:snapToGrid w:val="0"/>
              <w:rPr>
                <w:lang w:eastAsia="ru-RU"/>
              </w:rPr>
            </w:pPr>
          </w:p>
        </w:tc>
        <w:tc>
          <w:tcPr>
            <w:tcW w:w="2665" w:type="dxa"/>
            <w:tcBorders>
              <w:bottom w:val="single" w:sz="4" w:space="0" w:color="000000"/>
            </w:tcBorders>
            <w:shd w:val="clear" w:color="auto" w:fill="auto"/>
          </w:tcPr>
          <w:p w:rsidR="007C1A5A" w:rsidRPr="003C5B47" w:rsidRDefault="007C1A5A" w:rsidP="00826AC5">
            <w:pPr>
              <w:widowControl w:val="0"/>
              <w:suppressAutoHyphens w:val="0"/>
              <w:autoSpaceDE w:val="0"/>
              <w:snapToGrid w:val="0"/>
              <w:rPr>
                <w:lang w:eastAsia="ru-RU"/>
              </w:rPr>
            </w:pPr>
          </w:p>
        </w:tc>
      </w:tr>
      <w:tr w:rsidR="007C1A5A" w:rsidRPr="003C5B47" w:rsidTr="00826AC5">
        <w:tc>
          <w:tcPr>
            <w:tcW w:w="3288"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326" w:type="dxa"/>
            <w:shd w:val="clear" w:color="auto" w:fill="auto"/>
          </w:tcPr>
          <w:p w:rsidR="007C1A5A" w:rsidRPr="003C5B47" w:rsidRDefault="007C1A5A" w:rsidP="00826AC5">
            <w:pPr>
              <w:widowControl w:val="0"/>
              <w:suppressAutoHyphens w:val="0"/>
              <w:autoSpaceDE w:val="0"/>
              <w:snapToGrid w:val="0"/>
              <w:rPr>
                <w:rFonts w:eastAsia="Calibri"/>
                <w:lang w:eastAsia="ru-RU"/>
              </w:rPr>
            </w:pPr>
          </w:p>
        </w:tc>
        <w:tc>
          <w:tcPr>
            <w:tcW w:w="2494" w:type="dxa"/>
            <w:tcBorders>
              <w:top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(подпись заявителя)</w:t>
            </w:r>
          </w:p>
        </w:tc>
        <w:tc>
          <w:tcPr>
            <w:tcW w:w="254" w:type="dxa"/>
            <w:shd w:val="clear" w:color="auto" w:fill="auto"/>
          </w:tcPr>
          <w:p w:rsidR="007C1A5A" w:rsidRPr="003C5B47" w:rsidRDefault="007C1A5A" w:rsidP="00826AC5">
            <w:pPr>
              <w:widowControl w:val="0"/>
              <w:suppressAutoHyphens w:val="0"/>
              <w:autoSpaceDE w:val="0"/>
              <w:snapToGrid w:val="0"/>
              <w:rPr>
                <w:lang w:eastAsia="ru-RU"/>
              </w:rPr>
            </w:pPr>
          </w:p>
        </w:tc>
        <w:tc>
          <w:tcPr>
            <w:tcW w:w="2665" w:type="dxa"/>
            <w:tcBorders>
              <w:top w:val="single" w:sz="4" w:space="0" w:color="000000"/>
            </w:tcBorders>
            <w:shd w:val="clear" w:color="auto" w:fill="auto"/>
          </w:tcPr>
          <w:p w:rsidR="007C1A5A" w:rsidRPr="003C5B47" w:rsidRDefault="007C1A5A" w:rsidP="00826AC5">
            <w:pPr>
              <w:widowControl w:val="0"/>
              <w:suppressAutoHyphens w:val="0"/>
              <w:autoSpaceDE w:val="0"/>
              <w:jc w:val="center"/>
            </w:pPr>
            <w:r w:rsidRPr="003C5B47">
              <w:rPr>
                <w:lang w:eastAsia="ru-RU"/>
              </w:rPr>
              <w:t>(расшифровка подписи)</w:t>
            </w:r>
          </w:p>
        </w:tc>
      </w:tr>
    </w:tbl>
    <w:p w:rsidR="007C1A5A" w:rsidRPr="003C5B47" w:rsidRDefault="007C1A5A" w:rsidP="007C1A5A">
      <w:pPr>
        <w:widowControl w:val="0"/>
        <w:suppressAutoHyphens w:val="0"/>
        <w:autoSpaceDE w:val="0"/>
        <w:jc w:val="both"/>
        <w:rPr>
          <w:lang w:eastAsia="ru-RU"/>
        </w:rPr>
      </w:pPr>
    </w:p>
    <w:p w:rsidR="007C1A5A" w:rsidRPr="003C5B47" w:rsidRDefault="007C1A5A" w:rsidP="007C1A5A">
      <w:pPr>
        <w:widowControl w:val="0"/>
        <w:suppressAutoHyphens w:val="0"/>
        <w:autoSpaceDE w:val="0"/>
        <w:ind w:firstLine="540"/>
        <w:jc w:val="both"/>
      </w:pPr>
      <w:r w:rsidRPr="003C5B47">
        <w:rPr>
          <w:lang w:eastAsia="ru-RU"/>
        </w:rPr>
        <w:t>--------------------------------</w:t>
      </w:r>
    </w:p>
    <w:p w:rsidR="007C1A5A" w:rsidRPr="003C5B47" w:rsidRDefault="007C1A5A" w:rsidP="007C1A5A">
      <w:pPr>
        <w:widowControl w:val="0"/>
        <w:suppressAutoHyphens w:val="0"/>
        <w:autoSpaceDE w:val="0"/>
        <w:spacing w:before="220"/>
        <w:ind w:firstLine="540"/>
        <w:jc w:val="both"/>
      </w:pPr>
      <w:bookmarkStart w:id="33" w:name="P293"/>
      <w:bookmarkEnd w:id="33"/>
      <w:r w:rsidRPr="003C5B47">
        <w:rPr>
          <w:lang w:eastAsia="ru-RU"/>
        </w:rPr>
        <w:t xml:space="preserve">&lt;1&gt; </w:t>
      </w:r>
      <w:hyperlink r:id="rId6" w:history="1">
        <w:r w:rsidRPr="003C5B47">
          <w:rPr>
            <w:lang w:eastAsia="ru-RU" w:bidi="en-US"/>
          </w:rPr>
          <w:t>Пункт 1</w:t>
        </w:r>
      </w:hyperlink>
      <w:r w:rsidRPr="003C5B47">
        <w:rPr>
          <w:lang w:eastAsia="ru-RU"/>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Pr>
          <w:lang w:eastAsia="ru-RU"/>
        </w:rPr>
        <w:t>«</w:t>
      </w:r>
      <w:r w:rsidRPr="003C5B47">
        <w:rPr>
          <w:lang w:eastAsia="ru-RU"/>
        </w:rPr>
        <w:t>О государственной социальной помощи</w:t>
      </w:r>
      <w:r>
        <w:rPr>
          <w:lang w:eastAsia="ru-RU"/>
        </w:rPr>
        <w:t>»</w:t>
      </w:r>
      <w:r w:rsidRPr="003C5B47">
        <w:rPr>
          <w:lang w:eastAsia="ru-RU"/>
        </w:rPr>
        <w:t>, утвержденных постановлением Правительства Российской Федерации от 16</w:t>
      </w:r>
      <w:r>
        <w:rPr>
          <w:lang w:eastAsia="ru-RU"/>
        </w:rPr>
        <w:t>.11.</w:t>
      </w:r>
      <w:r w:rsidRPr="003C5B47">
        <w:rPr>
          <w:lang w:eastAsia="ru-RU"/>
        </w:rPr>
        <w:t xml:space="preserve">2023 </w:t>
      </w:r>
      <w:r>
        <w:rPr>
          <w:lang w:eastAsia="ru-RU"/>
        </w:rPr>
        <w:t>№</w:t>
      </w:r>
      <w:r w:rsidRPr="003C5B47">
        <w:rPr>
          <w:lang w:eastAsia="ru-RU"/>
        </w:rPr>
        <w:t xml:space="preserve"> 1931 (далее - Правила).</w:t>
      </w:r>
    </w:p>
    <w:p w:rsidR="007C1A5A" w:rsidRPr="003C5B47" w:rsidRDefault="007C1A5A" w:rsidP="007C1A5A">
      <w:pPr>
        <w:widowControl w:val="0"/>
        <w:suppressAutoHyphens w:val="0"/>
        <w:autoSpaceDE w:val="0"/>
        <w:spacing w:before="220"/>
        <w:ind w:firstLine="540"/>
        <w:jc w:val="both"/>
      </w:pPr>
      <w:bookmarkStart w:id="34" w:name="P294"/>
      <w:bookmarkEnd w:id="34"/>
      <w:r w:rsidRPr="003C5B47">
        <w:rPr>
          <w:lang w:eastAsia="ru-RU"/>
        </w:rPr>
        <w:t xml:space="preserve">&lt;2&gt; </w:t>
      </w:r>
      <w:hyperlink r:id="rId7" w:history="1">
        <w:r w:rsidRPr="003C5B47">
          <w:rPr>
            <w:lang w:eastAsia="ru-RU" w:bidi="en-US"/>
          </w:rPr>
          <w:t>Постановление</w:t>
        </w:r>
      </w:hyperlink>
      <w:r w:rsidRPr="003C5B47">
        <w:rPr>
          <w:lang w:eastAsia="ru-RU"/>
        </w:rPr>
        <w:t xml:space="preserve"> Правительства Российской Федерации от 13</w:t>
      </w:r>
      <w:r>
        <w:rPr>
          <w:lang w:eastAsia="ru-RU"/>
        </w:rPr>
        <w:t>.05.</w:t>
      </w:r>
      <w:r w:rsidRPr="003C5B47">
        <w:rPr>
          <w:lang w:eastAsia="ru-RU"/>
        </w:rPr>
        <w:t xml:space="preserve">2022 </w:t>
      </w:r>
      <w:r>
        <w:rPr>
          <w:lang w:eastAsia="ru-RU"/>
        </w:rPr>
        <w:t>№ 867 «</w:t>
      </w:r>
      <w:r w:rsidRPr="003C5B47">
        <w:rPr>
          <w:lang w:eastAsia="ru-RU"/>
        </w:rPr>
        <w:t xml:space="preserve">О единой цифровой платформе в сфере занятости и трудовых отношений </w:t>
      </w:r>
      <w:r>
        <w:rPr>
          <w:lang w:eastAsia="ru-RU"/>
        </w:rPr>
        <w:t>«</w:t>
      </w:r>
      <w:r w:rsidRPr="003C5B47">
        <w:rPr>
          <w:lang w:eastAsia="ru-RU"/>
        </w:rPr>
        <w:t>Работа в России</w:t>
      </w:r>
      <w:r>
        <w:rPr>
          <w:lang w:eastAsia="ru-RU"/>
        </w:rPr>
        <w:t>»</w:t>
      </w:r>
      <w:r w:rsidRPr="003C5B47">
        <w:rPr>
          <w:lang w:eastAsia="ru-RU"/>
        </w:rPr>
        <w:t>.</w:t>
      </w:r>
    </w:p>
    <w:p w:rsidR="007C1A5A" w:rsidRPr="003C5B47" w:rsidRDefault="007C1A5A" w:rsidP="007C1A5A">
      <w:pPr>
        <w:widowControl w:val="0"/>
        <w:suppressAutoHyphens w:val="0"/>
        <w:autoSpaceDE w:val="0"/>
        <w:spacing w:before="220"/>
        <w:ind w:firstLine="540"/>
        <w:jc w:val="both"/>
      </w:pPr>
      <w:bookmarkStart w:id="35" w:name="P295"/>
      <w:bookmarkEnd w:id="35"/>
      <w:r w:rsidRPr="003C5B47">
        <w:rPr>
          <w:lang w:eastAsia="ru-RU"/>
        </w:rPr>
        <w:t xml:space="preserve">&lt;3&gt; Перечень направлений деятельности в рамках реализации мероприятий, указанных в </w:t>
      </w:r>
      <w:hyperlink r:id="rId8" w:history="1">
        <w:r w:rsidRPr="003C5B47">
          <w:rPr>
            <w:lang w:eastAsia="ru-RU" w:bidi="en-US"/>
          </w:rPr>
          <w:t xml:space="preserve">подпунктах </w:t>
        </w:r>
        <w:r>
          <w:rPr>
            <w:lang w:eastAsia="ru-RU" w:bidi="en-US"/>
          </w:rPr>
          <w:t>«</w:t>
        </w:r>
        <w:r w:rsidRPr="003C5B47">
          <w:rPr>
            <w:lang w:eastAsia="ru-RU" w:bidi="en-US"/>
          </w:rPr>
          <w:t>а</w:t>
        </w:r>
      </w:hyperlink>
      <w:r>
        <w:rPr>
          <w:lang w:eastAsia="ru-RU" w:bidi="en-US"/>
        </w:rPr>
        <w:t>»</w:t>
      </w:r>
      <w:r w:rsidRPr="003C5B47">
        <w:rPr>
          <w:lang w:eastAsia="ru-RU"/>
        </w:rPr>
        <w:t xml:space="preserve"> - </w:t>
      </w:r>
      <w:hyperlink r:id="rId9" w:history="1">
        <w:r>
          <w:rPr>
            <w:lang w:eastAsia="ru-RU" w:bidi="en-US"/>
          </w:rPr>
          <w:t>«</w:t>
        </w:r>
        <w:r w:rsidRPr="003C5B47">
          <w:rPr>
            <w:lang w:eastAsia="ru-RU" w:bidi="en-US"/>
          </w:rPr>
          <w:t>в</w:t>
        </w:r>
        <w:r>
          <w:rPr>
            <w:lang w:eastAsia="ru-RU" w:bidi="en-US"/>
          </w:rPr>
          <w:t>»</w:t>
        </w:r>
        <w:r w:rsidRPr="003C5B47">
          <w:rPr>
            <w:lang w:eastAsia="ru-RU" w:bidi="en-US"/>
          </w:rPr>
          <w:t xml:space="preserve"> пункта 4</w:t>
        </w:r>
      </w:hyperlink>
      <w:r w:rsidRPr="003C5B47">
        <w:rPr>
          <w:lang w:eastAsia="ru-RU"/>
        </w:rPr>
        <w:t xml:space="preserve"> Правил, утверждаемый в соответствии с </w:t>
      </w:r>
      <w:hyperlink r:id="rId10" w:history="1">
        <w:r w:rsidRPr="003C5B47">
          <w:rPr>
            <w:lang w:eastAsia="ru-RU" w:bidi="en-US"/>
          </w:rPr>
          <w:t xml:space="preserve">подпунктом </w:t>
        </w:r>
        <w:r>
          <w:rPr>
            <w:lang w:eastAsia="ru-RU" w:bidi="en-US"/>
          </w:rPr>
          <w:t>«</w:t>
        </w:r>
        <w:r w:rsidRPr="003C5B47">
          <w:rPr>
            <w:lang w:eastAsia="ru-RU" w:bidi="en-US"/>
          </w:rPr>
          <w:t>е</w:t>
        </w:r>
        <w:r>
          <w:rPr>
            <w:lang w:eastAsia="ru-RU" w:bidi="en-US"/>
          </w:rPr>
          <w:t>»</w:t>
        </w:r>
        <w:r w:rsidRPr="003C5B47">
          <w:rPr>
            <w:lang w:eastAsia="ru-RU" w:bidi="en-US"/>
          </w:rPr>
          <w:t xml:space="preserve"> пункта 8(1)</w:t>
        </w:r>
      </w:hyperlink>
      <w:r w:rsidRPr="003C5B47">
        <w:rPr>
          <w:lang w:eastAsia="ru-RU"/>
        </w:rPr>
        <w:t xml:space="preserve"> Правил.</w:t>
      </w:r>
    </w:p>
    <w:p w:rsidR="007C1A5A" w:rsidRPr="003C5B47" w:rsidRDefault="007C1A5A" w:rsidP="007C1A5A">
      <w:pPr>
        <w:widowControl w:val="0"/>
        <w:suppressAutoHyphens w:val="0"/>
        <w:autoSpaceDE w:val="0"/>
        <w:jc w:val="both"/>
        <w:rPr>
          <w:lang w:eastAsia="ru-RU"/>
        </w:rPr>
      </w:pPr>
    </w:p>
    <w:p w:rsidR="007C1A5A" w:rsidRPr="003C5B47" w:rsidRDefault="007C1A5A" w:rsidP="007C1A5A">
      <w:pPr>
        <w:widowControl w:val="0"/>
        <w:suppressAutoHyphens w:val="0"/>
        <w:autoSpaceDE w:val="0"/>
        <w:jc w:val="both"/>
        <w:rPr>
          <w:lang w:eastAsia="ru-RU"/>
        </w:rPr>
      </w:pPr>
    </w:p>
    <w:p w:rsidR="007C1A5A" w:rsidRPr="003C5B47" w:rsidRDefault="007C1A5A" w:rsidP="007C1A5A">
      <w:pPr>
        <w:suppressAutoHyphens w:val="0"/>
        <w:spacing w:after="200" w:line="276" w:lineRule="auto"/>
        <w:rPr>
          <w:rFonts w:ascii="Calibri" w:eastAsia="Calibri" w:hAnsi="Calibri" w:cs="Calibri"/>
          <w:sz w:val="22"/>
          <w:szCs w:val="22"/>
          <w:lang w:eastAsia="en-US"/>
        </w:rPr>
      </w:pPr>
    </w:p>
    <w:p w:rsidR="007C1A5A" w:rsidRPr="003C5B47" w:rsidRDefault="007C1A5A" w:rsidP="007C1A5A">
      <w:pPr>
        <w:jc w:val="both"/>
      </w:pPr>
    </w:p>
    <w:p w:rsidR="00BB4F8C" w:rsidRPr="0044664B" w:rsidRDefault="00BB4F8C" w:rsidP="007C1A5A">
      <w:pPr>
        <w:pStyle w:val="ConsPlusNormal"/>
        <w:pBdr>
          <w:bottom w:val="single" w:sz="6" w:space="0" w:color="auto"/>
        </w:pBdr>
        <w:spacing w:before="100" w:after="100"/>
        <w:jc w:val="both"/>
        <w:rPr>
          <w:rFonts w:ascii="Times New Roman" w:hAnsi="Times New Roman" w:cs="Times New Roman"/>
          <w:sz w:val="24"/>
          <w:szCs w:val="24"/>
        </w:rPr>
      </w:pPr>
      <w:bookmarkStart w:id="36" w:name="_GoBack"/>
      <w:bookmarkEnd w:id="36"/>
    </w:p>
    <w:sectPr w:rsidR="00BB4F8C" w:rsidRPr="0044664B" w:rsidSect="00547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C9"/>
    <w:rsid w:val="0033337E"/>
    <w:rsid w:val="0044664B"/>
    <w:rsid w:val="006F1B33"/>
    <w:rsid w:val="007C1A5A"/>
    <w:rsid w:val="00814DF9"/>
    <w:rsid w:val="00A453C9"/>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1738"/>
  <w15:chartTrackingRefBased/>
  <w15:docId w15:val="{0853B009-3137-4FC4-9EC3-96E96755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A5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3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3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3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77&amp;dst=10058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00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9477&amp;dst=100657" TargetMode="External"/><Relationship Id="rId11" Type="http://schemas.openxmlformats.org/officeDocument/2006/relationships/fontTable" Target="fontTable.xml"/><Relationship Id="rId5" Type="http://schemas.openxmlformats.org/officeDocument/2006/relationships/hyperlink" Target="https://login.consultant.ru/link/?req=doc&amp;base=LAW&amp;n=471038" TargetMode="External"/><Relationship Id="rId10" Type="http://schemas.openxmlformats.org/officeDocument/2006/relationships/hyperlink" Target="https://login.consultant.ru/link/?req=doc&amp;base=LAW&amp;n=509477&amp;dst=100684" TargetMode="External"/><Relationship Id="rId4" Type="http://schemas.openxmlformats.org/officeDocument/2006/relationships/image" Target="media/image1.wmf"/><Relationship Id="rId9" Type="http://schemas.openxmlformats.org/officeDocument/2006/relationships/hyperlink" Target="https://login.consultant.ru/link/?req=doc&amp;base=LAW&amp;n=509477&amp;dst=100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62</Pages>
  <Words>23549</Words>
  <Characters>134235</Characters>
  <Application>Microsoft Office Word</Application>
  <DocSecurity>0</DocSecurity>
  <Lines>1118</Lines>
  <Paragraphs>314</Paragraphs>
  <ScaleCrop>false</ScaleCrop>
  <Company/>
  <LinksUpToDate>false</LinksUpToDate>
  <CharactersWithSpaces>157470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8</cp:revision>
  <dcterms:created xsi:type="dcterms:W3CDTF">2026-06-22T05:56:00Z</dcterms:created>
  <dcterms:modified xsi:type="dcterms:W3CDTF">2026-06-22T06:04:00Z</dcterms:modified>
</cp:coreProperties>
</file>