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color w:val="000000"/>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10 января 2024 г. N 7-П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9"/>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"ВЫДАЧА РАЗРЕШЕНИЯ НА ЗАКЛЮЧЕНИЕ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ТРУДОВОГО ДОГОВОРА С ЛИЦОМ, НЕ ДОСТИГШИМ ВОЗРАСТА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ЧЕТЫРНАДЦАТИ ЛЕТ, В ОРГАНИЗАЦИЯХ КИНЕМАТОГРАФИИ, ТЕАТРАХ,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ТЕАТРАЛЬНЫХ И КОНЦЕРТНЫХ ОРГАНИЗАЦИЯХ, ЦИРКАХ ДЛЯ УЧАСТИЯ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СОЗДАНИИ И (ИЛИ) ИСПОЛНЕНИИ (ЭКСПОНИРОВАНИИ) ПРОИЗВЕДЕНИЙ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 УЩЕРБА ЗДОРОВЬЮ И НРАВСТВЕННОМУ РАЗВИТИЮ"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w:t>
      </w:r>
      <w:bookmarkStart w:id="1" w:name="_GoBack"/>
      <w:bookmarkEnd w:id="1"/>
      <w:r>
        <w:rPr>
          <w:rFonts w:cs="Times New Roman" w:ascii="Times New Roman" w:hAnsi="Times New Roman"/>
          <w:color w:val="000000"/>
          <w:sz w:val="24"/>
          <w:szCs w:val="24"/>
        </w:rPr>
        <w:t>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"Выдача разрешения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(экспонировании) произведений без ущерба здоровью и нравственному развитию" (далее соответственно - Административный регламент, государственная услуга) разработан в целях повышения качества и доступности предоставления государственной услуги, определяет сроки и последовательность действий (административных процедур) органов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Заявителями при предоставлении государственной услуги являются родители (опекуны) несовершеннолетних, не достигших возраста четырнадцати лет (далее -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 (государственная услуга предоставляется только при личном обращении).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или его законный представитель,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со дня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2" w:name="P97"/>
      <w:bookmarkEnd w:id="2"/>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Государственная услуга "Выдача разрешения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(экспонировании) произведений без ущерба здоровью и нравственному развитию".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по месту жительства (по месту пребывания) несовершеннолетнего.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постановлений Правительства Калужской области от 07.04.2017 N 196, от 18.07.2023 N 507).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разрешения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(экспонировании) произведений без ущерба здоровью и нравственному развитию (далее - разрешение);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письменного уведомления об отказе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учетом необходимости обращения в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участвующие 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выдачи (направления)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3" w:name="P129"/>
      <w:bookmarkEnd w:id="3"/>
      <w:r>
        <w:rPr>
          <w:rFonts w:cs="Times New Roman" w:ascii="Times New Roman" w:hAnsi="Times New Roman"/>
          <w:color w:val="000000"/>
          <w:sz w:val="24"/>
          <w:szCs w:val="24"/>
        </w:rPr>
        <w:t xml:space="preserve">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- 16 рабочих дней с даты регистрации в органе местного самоуправления заявления и полного пакета документов, включая документы, предусмотренные </w:t>
      </w:r>
      <w:r>
        <w:rPr>
          <w:rFonts w:cs="Times New Roman" w:ascii="Times New Roman" w:hAnsi="Times New Roman"/>
          <w:color w:val="000000"/>
          <w:sz w:val="24"/>
          <w:szCs w:val="24"/>
        </w:rPr>
        <w:t>подразделом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7.2. Срок выдачи (направления) документов, которые являются результатом предоставления государственной услуги, - 2 рабочих дня с даты принятия решения о предоставлении государственной услуги или об отказе в ее предоставлении. Указанный срок входит в срок предоставления государственной услуги, предусмотренной </w:t>
      </w:r>
      <w:r>
        <w:rPr>
          <w:rFonts w:cs="Times New Roman" w:ascii="Times New Roman" w:hAnsi="Times New Roman"/>
          <w:color w:val="000000"/>
          <w:sz w:val="24"/>
          <w:szCs w:val="24"/>
        </w:rPr>
        <w:t>пунктом 7.1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Приостановление предоставления государственной услуги законодательством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138"/>
      <w:bookmarkEnd w:id="4"/>
      <w:r>
        <w:rPr>
          <w:rFonts w:cs="Times New Roman" w:ascii="Times New Roman" w:hAnsi="Times New Roman"/>
          <w:color w:val="000000"/>
          <w:sz w:val="24"/>
          <w:szCs w:val="24"/>
        </w:rPr>
        <w:t>9. Исчерпывающий перечень документов и сведений,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в орган местного самоуправления, предоставляющий государственную услугу, заявителями представляются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выдаче разрешения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(или) исполнении (экспонировании) произведений без ущерба здоровью и нравственному развитию (приложение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Документы, удостоверяющие личности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Свидетельство о рождении несовершеннолетнего, выданное компетентным органом иностранного государства, и его нотариально удостоверенный перевод на русский язык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Письмо (ходатайство или проект трудового договора) организации или индивидуального предпринимателя (далее - работодатель) с указанием периода трудоустройства, видов работы, которые предлагаются для выполнения несовершеннолетним;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9.5. Документ об отсутствии у несовершеннолетнего заболеваний, препятствующих поступлению на работу, с обязательным указанием допуска к выбранному виду трудовой 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9.6. Согласие заявителей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(или) исполнении (экспонировании) произведений без ущерба здоровью и нравственному развитию.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9.7.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9.8.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Заявление заверяется личной или простой электронной подписью заявителя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06.04.2011 N 63-ФЗ "Об электронной подписи".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9.10. Заявление и прилагаемые к нему документы представляются заявителями лично в орган местного самоуправления, предоставляющий государственную услугу, либо с использованием регионального 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5" w:name="P157"/>
      <w:bookmarkEnd w:id="5"/>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6" w:name="P167"/>
      <w:bookmarkEnd w:id="6"/>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10.1.1. Сведения о регистрации несовершеннолетнего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10.1.2. Сведения о заключении брака (если заявители состоят в браке) (в случае выдачи свидетельства о заключении брака компетентным органом Российской Федерации) (запрос в органы записи актов гражданского состояния);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10.1.3. Сведения о рождении несовершеннолетнего (в случае выдачи свидетельства о рождении компетентным органом Российской Федерации) (запрос в органы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10.1.4. Сведения об установлении отцовства (если устанавливалось) (в случае выдачи свидетельства об установлении отцовства компетентным органом Российской Федерации) (запрос в органы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10.1.5. Сведения о расторжении брака (в случае изменения фамилии заявителя) (в случае выдачи свидетельства о расторжении брака компетентным органом Российской Федерации) (запрос в органы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10.1.5. Сведения об обучении или полученном образовании (запрос в органы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10.1.6. Документы, подтверждающие полномочия законных представителей (для опекунов (попечителей) (акт органа местного самоуправления о назначении опекуна (попечителя) (находятся в распоряжении органов опеки и попечительства);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bookmarkStart w:id="7" w:name="P193"/>
      <w:bookmarkEnd w:id="7"/>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13.2.1. Заявители не относятся к категории граждан, указанных в </w:t>
      </w:r>
      <w:r>
        <w:rPr>
          <w:rFonts w:cs="Times New Roman" w:ascii="Times New Roman" w:hAnsi="Times New Roman"/>
          <w:color w:val="000000"/>
          <w:sz w:val="24"/>
          <w:szCs w:val="24"/>
        </w:rPr>
        <w:t>подразделе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13.2.2. Представление неполного комплекта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13.2.3. Место жительства (место пребывания) несовершеннолетнего находится не на территории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13.2.4. Наличие у несовершеннолетнего медицинских противопоказаний на выполнение отдельных видов работ, связанных с трудоустройством.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 и оказания им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выданного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ред. приказа Министерства труда и социальной защиты Российской Федерации от 15.12.2022 N 782н).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с использованием регионального портала непосредственного взаимодействия заявителя со специалистом органов местного самоуправления, предоставляющих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двухкратном взаимодействии со специалистом органа местного самоуправления, предоставляющего государственную услугу, и составляет не более 15 минут при каждом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Возможность получения заявителем государственной услуги в МФЦ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Заявления и документы, необходимые для предоставления государственной услуги, представляемые в форме электронных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 от 13.03.2023 N 383);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регионального портала (без использования электронных носителей);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иным способом, позволяющим передать в электронном виде заявление и иные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Государственная услуга в электронной форме предоставляется в части подачи гражданином заявления и предоставления информации 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Принятие решения и подготовка документа органа местного самоуправления, предоставляющего государственную услугу, о выдаче разрешения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(экспонировании) произведений без ущерба здоровью и нравственному развитию либо письменного уведомления об отказе в предоставлении государственной услуги с указанием причины отказа, а также выдача (направление) заявителю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Исправление допущенных опечаток и ошибок в выданных в результате предоставления государственной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8" w:name="P341"/>
      <w:bookmarkEnd w:id="8"/>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представляющий государственную услугу, с предоставлением комплекта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и представленных по инициативе заявителя согласно </w:t>
      </w:r>
      <w:r>
        <w:rPr>
          <w:rFonts w:cs="Times New Roman" w:ascii="Times New Roman" w:hAnsi="Times New Roman"/>
          <w:color w:val="000000"/>
          <w:sz w:val="24"/>
          <w:szCs w:val="24"/>
        </w:rPr>
        <w:t>пункту 10.1 подраздела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заявления и документов от заявителя производится специалистом органа местного самоуправления, предоставляющего государственную услугу, также заявление может быть подано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(при поступлении заявления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необходимом пакете документов с использованием средств телефонной или электронной связи, включая сеть Интернет, почтовой связью - не позднее следующего рабочего дня со дня регистрации заявления (при поступлении заявления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 а также представленных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23.7.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 Юридическим фактом, являющимся основанием для начала административной процедуры, является непредставление заявителем по собственной инициативе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24.2. Орган местного самоуправления, предоставляющий государственную услугу, в течение пяти рабочих дней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 формирует и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представление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24.4. Максимальный срок подготовки и направления запроса составляет 5 рабочих дней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 со дня поступления межведомственного запроса в орган или организацию, предоставляющую документ или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10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24.5.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24.6. Результатом административной процедуры является получение ответов на запросы о представлении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каналам СМЭВ или на бумажном носителе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Принятие решения и подготовка документа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выдаче разрешения на заключение трудового договора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лицом, не достигшим возраста четырнадцати лет,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организациях кинематографии, театрах, театральных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концертных организациях, цирках для участия в создании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исполнении (экспонировании) произведений без ущерба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здоровью и нравственному развитию либо письменного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уведомления об отказе в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с указанием причины отказа, а также выдача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(направление) заявителю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 Юридическим фактом начала административной процедуры является регистрация документов, предусмотренных </w:t>
      </w:r>
      <w:r>
        <w:rPr>
          <w:rFonts w:cs="Times New Roman" w:ascii="Times New Roman" w:hAnsi="Times New Roman"/>
          <w:color w:val="000000"/>
          <w:sz w:val="24"/>
          <w:szCs w:val="24"/>
        </w:rPr>
        <w:t>подразделами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Разрешение на заключение трудового договора с лицом, не достигшим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(экспонировании) произведений без ущерба здоровью и нравственному развитию (далее - разрешение на заключение трудового договора) оформляется в форме письменного уведомления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Отказ в выдаче разрешения на заключение трудового договора оформляется в форме письменного уведомления органа местного самоуправления, предоставляющего государственную услугу, об отказе в предоставлении государственной услуги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основании документов, представленных заявителем и полученных в рамках СМЭВ, определяет основания для выдачи разрешения на заключение трудового договора либо письменного уведомления об отказе в выдаче разрешения на заключение трудового договора с указанием причины отказа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подготавливает в двух экземплярах проект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Максимальный срок административной процедуры составляет 5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25.5.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w:t>
      </w:r>
      <w:r>
        <w:rPr>
          <w:rFonts w:cs="Times New Roman" w:ascii="Times New Roman" w:hAnsi="Times New Roman"/>
          <w:color w:val="000000"/>
          <w:sz w:val="24"/>
          <w:szCs w:val="24"/>
        </w:rPr>
        <w:t>пункте 13.2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Результатом административной процедуры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25.6.1. Принятие решения о выдаче разрешения на заключение трудового договора;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25.6.2. Принятие решения об отказе в выдаче разрешения на заключение трудового договора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учреждений службы занятости,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27.2. Подача запроса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27.2.3. При направлении заявления и необходимых документов посредством регионального портала заявление регистрируется в автоматическом режиме.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w:t>
      </w:r>
      <w:r>
        <w:rPr>
          <w:rFonts w:cs="Times New Roman" w:ascii="Times New Roman" w:hAnsi="Times New Roman"/>
          <w:color w:val="000000"/>
          <w:sz w:val="24"/>
          <w:szCs w:val="24"/>
        </w:rPr>
        <w:t>подразделом 23</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27.4. Взаимодействие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органов, предоставляющих муниципальные услуги, иных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органов,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организаций, участвующих в предоставлении предусмотренных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частью 1 статьи 1 Федерального закона "Об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27.6.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исполнением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 в 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министерством,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Федеральный </w:t>
      </w:r>
      <w:r>
        <w:rPr>
          <w:rFonts w:cs="Times New Roman" w:ascii="Times New Roman" w:hAnsi="Times New Roman"/>
          <w:color w:val="000000"/>
          <w:sz w:val="24"/>
          <w:szCs w:val="24"/>
        </w:rPr>
        <w:t>закон</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 постановлений Правительства Российской Федерации от 25.12.2013 N 1241, от 05.01.2015 N 5, от 20.11.2018 N 1391);</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указанная в данном разделе,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"Выдача разрешения на заключение трудового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договора с лицом, не достигшим возраста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четырнадцати лет, в организациях кинематографии,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театрах, театральных и концертных организациях,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цирках для участия в создании и (или) исполнении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(экспонировании) произведений без ущерба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здоровью и нравственному развитию"</w:t>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органа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проживающего по адресу: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(место регистрации: почтовый индекс, город,</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улица, дом, корпус, квартира)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номер контактного телефона: 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color w:val="000000"/>
        </w:rPr>
      </w:pPr>
      <w:r>
        <w:rPr>
          <w:rFonts w:cs="Times New Roman" w:ascii="Times New Roman" w:hAnsi="Times New Roman"/>
          <w:color w:val="000000"/>
          <w:sz w:val="24"/>
          <w:szCs w:val="24"/>
        </w:rPr>
        <w:t>Заявление</w:t>
      </w:r>
    </w:p>
    <w:p>
      <w:pPr>
        <w:pStyle w:val="ConsPlusNonformat"/>
        <w:jc w:val="center"/>
        <w:rPr>
          <w:color w:val="000000"/>
        </w:rPr>
      </w:pPr>
      <w:r>
        <w:rPr>
          <w:rFonts w:cs="Times New Roman" w:ascii="Times New Roman" w:hAnsi="Times New Roman"/>
          <w:color w:val="000000"/>
          <w:sz w:val="24"/>
          <w:szCs w:val="24"/>
        </w:rPr>
        <w:t>о выдаче разрешения на заключение трудового договора</w:t>
      </w:r>
    </w:p>
    <w:p>
      <w:pPr>
        <w:pStyle w:val="ConsPlusNonformat"/>
        <w:jc w:val="center"/>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 лицом, не достигшим возраста четырнадцати лет,</w:t>
      </w:r>
    </w:p>
    <w:p>
      <w:pPr>
        <w:pStyle w:val="ConsPlusNonformat"/>
        <w:jc w:val="center"/>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организациях кинематографии, театрах, театральны   и концертных организациях, цирках для участия  в создании (или) исполнении (экспонировании) произведений</w:t>
      </w:r>
    </w:p>
    <w:p>
      <w:pPr>
        <w:pStyle w:val="ConsPlusNonformat"/>
        <w:jc w:val="center"/>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без ущерба здоровью и нравственному развитию</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 законного представителя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несовершеннолетнего)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место жительства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места жительства, подтвержденный регистрацией)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место пребывания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места фактического проживания)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телефон: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паспорт: серия ________________________ N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выдан 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(кем выдан)                     (дата выдачи)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выдать  с моего согласия разрешение моему(ей) несовершеннолетнему(й)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сыну  (дочери, подопечному ребенку)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(при наличии)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 года рождения, на заключение трудового договора с</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организации, предприятия)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для участия в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_________________ по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Продолжительность рабочего дня 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Данный  вид  деятельности  не  причинит  ущерба  здоровью  и  нравственному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развитию несовершеннолетнего(й).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  ответственности за предоставление ложных или недостоверных сведений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предупрежден(а).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Я,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даю  согласие  на  обработку  и  использование  моих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содержащихся в настоящем заявлении и в предоставленных мною документах.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Согласие на обработку вышеуказанных персональных данных предоставлено с</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целью   предоставления   государственной   услуги   "Выдача  разрешения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заключение  трудового  договора с лицом, не достигшим возраста четырнадцати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лет, в  организациях  кинематографии,  театрах,  театральных  и  концертных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организациях,   цирках   для   участия   в   создании  и  (или)  исполнении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(экспонировании)   произведений   без   ущерба   здоровью  и  нравственному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развитию".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Результат  предоставления  государственной услуги прошу: вручить лично,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направить  по  месту  жительства  (месту  нахождения)  в форме документа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бумажном носителе (нужное подчеркнуть).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Подпись ______ _____________________ Дата подачи заявления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 подписи)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Заявление N _______________ и документы гр.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 N заявл.)</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принял и проверил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подпись специалиста)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2000b6"/>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2000b6"/>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2000b6"/>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TitlePage" w:customStyle="1">
    <w:name w:val="ConsPlusTitlePage"/>
    <w:qFormat/>
    <w:rsid w:val="002000b6"/>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LibreOffice/6.1.0.3$Windows_X86_64 LibreOffice_project/efb621ed25068d70781dc026f7e9c5187a4decd1</Application>
  <Pages>26</Pages>
  <Words>6965</Words>
  <Characters>56750</Characters>
  <CharactersWithSpaces>63889</CharactersWithSpaces>
  <Paragraphs>517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2024-02-19T08:33:00Z</dcterms:created>
  <dc:creator>Скок Ольга Викторовна</dc:creator>
  <dc:description/>
  <dc:language>ru-RU</dc:language>
  <cp:lastModifiedBy/>
  <dcterms:modified xsi:type="dcterms:W3CDTF">2024-02-19T11:42:17Z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