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50"/>
        <w:rPr>
          <w:rFonts w:ascii="Times New Roman" w:hAnsi="Times New Roman"/>
          <w:sz w:val="8"/>
        </w:rPr>
      </w:pPr>
      <w:r>
        <w:rPr>
          <w:rFonts w:ascii="Times New Roman" w:hAnsi="Times New Roman"/>
          <w:sz w:val="8"/>
        </w:rPr>
      </w:r>
    </w:p>
    <w:p>
      <w:pPr>
        <w:pStyle w:val="Style40"/>
        <w:widowControl/>
        <w:suppressAutoHyphens w:val="true"/>
        <w:overflowPunct w:val="true"/>
        <w:bidi w:val="0"/>
        <w:spacing w:lineRule="auto" w:line="240" w:before="0" w:after="0"/>
        <w:ind w:left="5613" w:right="0" w:hanging="0"/>
        <w:jc w:val="left"/>
        <w:rPr>
          <w:b/>
          <w:b/>
          <w:bCs/>
        </w:rPr>
      </w:pPr>
      <w:r>
        <w:rPr>
          <w:b/>
          <w:bCs/>
          <w:sz w:val="24"/>
          <w:szCs w:val="24"/>
        </w:rPr>
        <w:t>УТВЕРЖДАЮ</w:t>
      </w:r>
    </w:p>
    <w:p>
      <w:pPr>
        <w:pStyle w:val="Style40"/>
        <w:widowControl/>
        <w:suppressAutoHyphens w:val="true"/>
        <w:overflowPunct w:val="true"/>
        <w:bidi w:val="0"/>
        <w:spacing w:lineRule="auto" w:line="240" w:before="0" w:after="0"/>
        <w:ind w:left="5613" w:right="0" w:hanging="0"/>
        <w:jc w:val="left"/>
        <w:rPr>
          <w:b/>
          <w:b/>
          <w:bCs/>
        </w:rPr>
      </w:pPr>
      <w:r>
        <w:rPr>
          <w:b/>
          <w:bCs/>
          <w:sz w:val="24"/>
          <w:szCs w:val="24"/>
        </w:rPr>
        <w:t xml:space="preserve">Глава городского округа </w:t>
      </w:r>
    </w:p>
    <w:p>
      <w:pPr>
        <w:pStyle w:val="Style40"/>
        <w:widowControl/>
        <w:suppressAutoHyphens w:val="true"/>
        <w:overflowPunct w:val="true"/>
        <w:bidi w:val="0"/>
        <w:spacing w:lineRule="auto" w:line="240" w:before="0" w:after="0"/>
        <w:ind w:left="5613" w:right="0" w:hanging="0"/>
        <w:jc w:val="left"/>
        <w:rPr>
          <w:b/>
          <w:b/>
          <w:bCs/>
        </w:rPr>
      </w:pPr>
      <w:r>
        <w:rPr>
          <w:b/>
          <w:bCs/>
          <w:sz w:val="24"/>
          <w:szCs w:val="24"/>
        </w:rPr>
        <w:t xml:space="preserve">города Калуги                                                                                                       </w:t>
      </w:r>
    </w:p>
    <w:p>
      <w:pPr>
        <w:pStyle w:val="Style40"/>
        <w:widowControl/>
        <w:suppressAutoHyphens w:val="true"/>
        <w:overflowPunct w:val="true"/>
        <w:bidi w:val="0"/>
        <w:spacing w:lineRule="auto" w:line="240" w:before="0" w:after="0"/>
        <w:ind w:left="5613" w:right="0" w:hanging="0"/>
        <w:jc w:val="left"/>
        <w:rPr>
          <w:b/>
          <w:b/>
          <w:bCs/>
        </w:rPr>
      </w:pPr>
      <w:r>
        <w:rPr>
          <w:b/>
          <w:bCs/>
          <w:sz w:val="24"/>
          <w:szCs w:val="24"/>
        </w:rPr>
        <w:t>Д.А. Денисов</w:t>
      </w:r>
    </w:p>
    <w:p>
      <w:pPr>
        <w:pStyle w:val="Style40"/>
        <w:widowControl/>
        <w:suppressAutoHyphens w:val="true"/>
        <w:overflowPunct w:val="true"/>
        <w:bidi w:val="0"/>
        <w:spacing w:lineRule="auto" w:line="240" w:before="0" w:after="0"/>
        <w:ind w:left="5613" w:right="0" w:hanging="0"/>
        <w:jc w:val="left"/>
        <w:rPr>
          <w:sz w:val="24"/>
          <w:szCs w:val="24"/>
        </w:rPr>
      </w:pPr>
      <w:r>
        <w:rPr>
          <w:sz w:val="24"/>
          <w:szCs w:val="24"/>
        </w:rPr>
      </w:r>
    </w:p>
    <w:p>
      <w:pPr>
        <w:pStyle w:val="Style40"/>
        <w:widowControl/>
        <w:suppressAutoHyphens w:val="true"/>
        <w:overflowPunct w:val="true"/>
        <w:bidi w:val="0"/>
        <w:spacing w:lineRule="auto" w:line="240" w:before="0" w:after="0"/>
        <w:ind w:left="5613" w:right="0" w:hanging="0"/>
        <w:jc w:val="left"/>
        <w:rPr>
          <w:sz w:val="24"/>
          <w:szCs w:val="24"/>
        </w:rPr>
      </w:pPr>
      <w:r>
        <w:rPr>
          <w:bCs/>
          <w:sz w:val="24"/>
          <w:szCs w:val="24"/>
        </w:rPr>
        <w:t xml:space="preserve">  </w:t>
      </w:r>
      <w:r>
        <w:rPr>
          <w:bCs/>
          <w:sz w:val="24"/>
          <w:szCs w:val="24"/>
        </w:rPr>
        <w:t xml:space="preserve">[МЕСТО ДЛЯ ПОДПИСИ] </w:t>
      </w:r>
    </w:p>
    <w:p>
      <w:pPr>
        <w:pStyle w:val="Style50"/>
        <w:rPr>
          <w:rFonts w:ascii="Times New Roman" w:hAnsi="Times New Roman"/>
        </w:rPr>
      </w:pPr>
      <w:r>
        <w:rPr>
          <w:rFonts w:ascii="Times New Roman" w:hAnsi="Times New Roman"/>
        </w:rPr>
      </w:r>
    </w:p>
    <w:p>
      <w:pPr>
        <w:pStyle w:val="Style50"/>
        <w:rPr>
          <w:rFonts w:ascii="Times New Roman" w:hAnsi="Times New Roman"/>
        </w:rPr>
      </w:pPr>
      <w:r>
        <w:rPr>
          <w:rFonts w:ascii="Times New Roman" w:hAnsi="Times New Roman"/>
        </w:rPr>
      </w:r>
    </w:p>
    <w:p>
      <w:pPr>
        <w:pStyle w:val="Normal"/>
        <w:jc w:val="center"/>
        <w:rPr>
          <w:b/>
          <w:b/>
          <w:sz w:val="28"/>
          <w:szCs w:val="28"/>
          <w:lang w:eastAsia="ar-SA"/>
        </w:rPr>
      </w:pPr>
      <w:r>
        <w:rPr>
          <w:b/>
          <w:sz w:val="28"/>
          <w:szCs w:val="28"/>
          <w:lang w:eastAsia="ar-SA"/>
        </w:rPr>
      </w:r>
    </w:p>
    <w:p>
      <w:pPr>
        <w:pStyle w:val="Normal"/>
        <w:widowControl w:val="false"/>
        <w:jc w:val="center"/>
        <w:rPr>
          <w:b/>
          <w:b/>
          <w:sz w:val="28"/>
          <w:szCs w:val="28"/>
        </w:rPr>
      </w:pPr>
      <w:r>
        <w:rPr>
          <w:b/>
          <w:sz w:val="28"/>
          <w:szCs w:val="28"/>
        </w:rPr>
      </w:r>
    </w:p>
    <w:p>
      <w:pPr>
        <w:pStyle w:val="Normal"/>
        <w:widowControl w:val="false"/>
        <w:jc w:val="center"/>
        <w:rPr>
          <w:b/>
          <w:b/>
          <w:sz w:val="28"/>
          <w:szCs w:val="28"/>
        </w:rPr>
      </w:pPr>
      <w:r>
        <w:rPr>
          <w:b/>
          <w:sz w:val="28"/>
          <w:szCs w:val="28"/>
        </w:rPr>
      </w:r>
    </w:p>
    <w:p>
      <w:pPr>
        <w:pStyle w:val="Normal"/>
        <w:widowControl w:val="false"/>
        <w:jc w:val="center"/>
        <w:rPr>
          <w:b/>
          <w:b/>
          <w:sz w:val="28"/>
          <w:szCs w:val="28"/>
        </w:rPr>
      </w:pPr>
      <w:r>
        <w:rPr>
          <w:b/>
          <w:sz w:val="28"/>
          <w:szCs w:val="28"/>
        </w:rPr>
      </w:r>
    </w:p>
    <w:p>
      <w:pPr>
        <w:pStyle w:val="Normal"/>
        <w:widowControl w:val="false"/>
        <w:jc w:val="center"/>
        <w:rPr>
          <w:b/>
          <w:b/>
          <w:sz w:val="28"/>
          <w:szCs w:val="28"/>
        </w:rPr>
      </w:pPr>
      <w:r>
        <w:rPr>
          <w:b/>
          <w:sz w:val="28"/>
          <w:szCs w:val="28"/>
        </w:rPr>
      </w:r>
    </w:p>
    <w:p>
      <w:pPr>
        <w:pStyle w:val="Normal"/>
        <w:widowControl w:val="false"/>
        <w:jc w:val="center"/>
        <w:rPr>
          <w:b/>
          <w:b/>
          <w:sz w:val="28"/>
          <w:szCs w:val="28"/>
        </w:rPr>
      </w:pPr>
      <w:r>
        <w:rPr>
          <w:b/>
          <w:sz w:val="28"/>
          <w:szCs w:val="28"/>
        </w:rPr>
      </w:r>
    </w:p>
    <w:p>
      <w:pPr>
        <w:pStyle w:val="Normal"/>
        <w:widowControl w:val="false"/>
        <w:jc w:val="center"/>
        <w:rPr>
          <w:b/>
          <w:b/>
          <w:sz w:val="28"/>
          <w:szCs w:val="28"/>
        </w:rPr>
      </w:pPr>
      <w:r>
        <w:rPr>
          <w:b/>
          <w:sz w:val="28"/>
          <w:szCs w:val="28"/>
        </w:rPr>
      </w:r>
    </w:p>
    <w:p>
      <w:pPr>
        <w:pStyle w:val="Normal"/>
        <w:widowControl w:val="false"/>
        <w:jc w:val="center"/>
        <w:rPr>
          <w:b/>
          <w:b/>
          <w:sz w:val="28"/>
          <w:szCs w:val="28"/>
        </w:rPr>
      </w:pPr>
      <w:r>
        <w:rPr>
          <w:b/>
          <w:sz w:val="28"/>
          <w:szCs w:val="28"/>
        </w:rPr>
      </w:r>
    </w:p>
    <w:p>
      <w:pPr>
        <w:pStyle w:val="Normal"/>
        <w:widowControl w:val="false"/>
        <w:jc w:val="center"/>
        <w:rPr>
          <w:b/>
          <w:b/>
          <w:sz w:val="28"/>
          <w:szCs w:val="28"/>
        </w:rPr>
      </w:pPr>
      <w:r>
        <w:rPr>
          <w:b/>
          <w:sz w:val="28"/>
          <w:szCs w:val="28"/>
        </w:rPr>
      </w:r>
    </w:p>
    <w:p>
      <w:pPr>
        <w:pStyle w:val="Normal"/>
        <w:widowControl w:val="false"/>
        <w:jc w:val="center"/>
        <w:rPr>
          <w:b/>
          <w:b/>
          <w:sz w:val="28"/>
          <w:szCs w:val="28"/>
        </w:rPr>
      </w:pPr>
      <w:r>
        <w:rPr>
          <w:b/>
          <w:sz w:val="28"/>
          <w:szCs w:val="28"/>
        </w:rPr>
      </w:r>
    </w:p>
    <w:p>
      <w:pPr>
        <w:pStyle w:val="Normal"/>
        <w:widowControl w:val="false"/>
        <w:jc w:val="center"/>
        <w:rPr>
          <w:b/>
          <w:b/>
          <w:sz w:val="28"/>
          <w:szCs w:val="28"/>
        </w:rPr>
      </w:pPr>
      <w:r>
        <w:rPr>
          <w:b/>
          <w:sz w:val="28"/>
          <w:szCs w:val="28"/>
        </w:rPr>
      </w:r>
    </w:p>
    <w:p>
      <w:pPr>
        <w:pStyle w:val="Style50"/>
        <w:spacing w:lineRule="auto" w:line="240" w:before="0" w:after="0"/>
        <w:rPr/>
      </w:pPr>
      <w:r>
        <w:rPr>
          <w:rFonts w:ascii="Times New Roman" w:hAnsi="Times New Roman"/>
          <w:b/>
          <w:bCs/>
          <w:sz w:val="28"/>
          <w:szCs w:val="28"/>
          <w:lang w:val="ru-RU" w:eastAsia="x-none"/>
        </w:rPr>
        <w:t xml:space="preserve">План </w:t>
      </w:r>
    </w:p>
    <w:p>
      <w:pPr>
        <w:pStyle w:val="Style50"/>
        <w:spacing w:lineRule="auto" w:line="240" w:before="0" w:after="0"/>
        <w:rPr>
          <w:sz w:val="28"/>
          <w:szCs w:val="28"/>
        </w:rPr>
      </w:pPr>
      <w:r>
        <w:rPr>
          <w:rFonts w:ascii="Times New Roman" w:hAnsi="Times New Roman"/>
          <w:b/>
          <w:bCs/>
          <w:sz w:val="28"/>
          <w:szCs w:val="28"/>
          <w:lang w:val="ru-RU" w:eastAsia="x-none"/>
        </w:rPr>
        <w:t xml:space="preserve">противопожарного обустройства лесов на территории Калужского городского лесничества расположенного на землях населенных пунктов городского округа города Калуги </w:t>
      </w:r>
      <w:r>
        <w:rPr>
          <w:rFonts w:ascii="Times New Roman" w:hAnsi="Times New Roman"/>
          <w:b/>
          <w:bCs/>
          <w:sz w:val="28"/>
          <w:szCs w:val="28"/>
          <w:lang w:val="x-none"/>
        </w:rPr>
        <w:t xml:space="preserve">                                             </w:t>
      </w:r>
      <w:r>
        <w:rPr>
          <w:rFonts w:ascii="Times New Roman" w:hAnsi="Times New Roman"/>
          <w:b/>
          <w:bCs/>
          <w:sz w:val="28"/>
          <w:szCs w:val="28"/>
          <w:lang w:val="ru-RU"/>
        </w:rPr>
        <w:t xml:space="preserve">             </w:t>
      </w:r>
    </w:p>
    <w:p>
      <w:pPr>
        <w:pStyle w:val="Style50"/>
        <w:spacing w:lineRule="auto" w:line="240" w:before="0" w:after="0"/>
        <w:rPr>
          <w:sz w:val="28"/>
          <w:szCs w:val="28"/>
        </w:rPr>
      </w:pPr>
      <w:r>
        <w:rPr>
          <w:rFonts w:ascii="Times New Roman" w:hAnsi="Times New Roman"/>
          <w:b/>
          <w:bCs/>
          <w:sz w:val="28"/>
          <w:szCs w:val="28"/>
          <w:lang w:val="ru-RU"/>
        </w:rPr>
        <w:t>на период с 10 апреля 2026 года по 10 апреля 2031 года</w:t>
      </w:r>
    </w:p>
    <w:p>
      <w:pPr>
        <w:pStyle w:val="Normal"/>
        <w:ind w:right="-1" w:hanging="0"/>
        <w:jc w:val="center"/>
        <w:rPr>
          <w:b/>
          <w:b/>
          <w:sz w:val="28"/>
          <w:szCs w:val="28"/>
          <w:lang w:val="x-none"/>
        </w:rPr>
      </w:pPr>
      <w:r>
        <w:rPr>
          <w:b/>
          <w:sz w:val="28"/>
          <w:szCs w:val="28"/>
          <w:lang w:val="x-none"/>
        </w:rPr>
      </w:r>
    </w:p>
    <w:p>
      <w:pPr>
        <w:pStyle w:val="Normal"/>
        <w:ind w:right="-1" w:hanging="0"/>
        <w:jc w:val="center"/>
        <w:rPr>
          <w:b/>
          <w:b/>
          <w:sz w:val="28"/>
          <w:szCs w:val="28"/>
          <w:lang w:val="x-none"/>
        </w:rPr>
      </w:pPr>
      <w:r>
        <w:rPr>
          <w:b/>
          <w:sz w:val="28"/>
          <w:szCs w:val="28"/>
          <w:lang w:val="x-none"/>
        </w:rPr>
      </w:r>
    </w:p>
    <w:p>
      <w:pPr>
        <w:pStyle w:val="Normal"/>
        <w:ind w:right="-1" w:hanging="0"/>
        <w:jc w:val="center"/>
        <w:rPr>
          <w:b/>
          <w:b/>
          <w:sz w:val="28"/>
          <w:szCs w:val="28"/>
          <w:lang w:val="x-none"/>
        </w:rPr>
      </w:pPr>
      <w:r>
        <w:rPr>
          <w:b/>
          <w:sz w:val="28"/>
          <w:szCs w:val="28"/>
          <w:lang w:val="x-none"/>
        </w:rPr>
      </w:r>
    </w:p>
    <w:p>
      <w:pPr>
        <w:pStyle w:val="Normal"/>
        <w:ind w:right="-1" w:hanging="0"/>
        <w:jc w:val="center"/>
        <w:rPr>
          <w:b/>
          <w:b/>
          <w:sz w:val="28"/>
          <w:szCs w:val="28"/>
          <w:lang w:val="x-none"/>
        </w:rPr>
      </w:pPr>
      <w:r>
        <w:rPr>
          <w:b/>
          <w:sz w:val="28"/>
          <w:szCs w:val="28"/>
          <w:lang w:val="x-none"/>
        </w:rPr>
      </w:r>
    </w:p>
    <w:p>
      <w:pPr>
        <w:pStyle w:val="Normal"/>
        <w:ind w:right="-1" w:hanging="0"/>
        <w:jc w:val="center"/>
        <w:rPr>
          <w:b/>
          <w:b/>
          <w:sz w:val="28"/>
          <w:szCs w:val="28"/>
          <w:lang w:val="x-none"/>
        </w:rPr>
      </w:pPr>
      <w:r>
        <w:rPr>
          <w:b/>
          <w:sz w:val="28"/>
          <w:szCs w:val="28"/>
          <w:lang w:val="x-none"/>
        </w:rPr>
      </w:r>
    </w:p>
    <w:p>
      <w:pPr>
        <w:sectPr>
          <w:type w:val="nextPage"/>
          <w:pgSz w:w="11906" w:h="16838"/>
          <w:pgMar w:left="1701" w:right="853" w:gutter="0" w:header="0" w:top="1134" w:footer="0" w:bottom="1134"/>
          <w:pgNumType w:fmt="decimal"/>
          <w:formProt w:val="false"/>
          <w:textDirection w:val="lrTb"/>
          <w:docGrid w:type="default" w:linePitch="100" w:charSpace="0"/>
        </w:sectPr>
        <w:pStyle w:val="Normal"/>
        <w:ind w:right="-1" w:hanging="0"/>
        <w:jc w:val="center"/>
        <w:rPr>
          <w:b/>
          <w:b/>
          <w:sz w:val="28"/>
          <w:szCs w:val="28"/>
          <w:lang w:val="x-none"/>
        </w:rPr>
      </w:pPr>
      <w:r>
        <w:rPr>
          <w:b/>
          <w:sz w:val="28"/>
          <w:szCs w:val="28"/>
          <w:lang w:val="x-none"/>
        </w:rPr>
      </w:r>
      <w:r>
        <w:br w:type="page"/>
      </w:r>
    </w:p>
    <w:p>
      <w:pPr>
        <w:pStyle w:val="Normal"/>
        <w:ind w:right="-1" w:firstLine="851"/>
        <w:jc w:val="both"/>
        <w:rPr>
          <w:rFonts w:ascii="Times New Roman" w:hAnsi="Times New Roman"/>
          <w:sz w:val="24"/>
          <w:szCs w:val="24"/>
        </w:rPr>
      </w:pPr>
      <w:r>
        <w:rPr>
          <w:sz w:val="24"/>
          <w:szCs w:val="24"/>
        </w:rPr>
        <w:t>План противопожарного обустройства лесов на территории Калужского городского лесничества, расположенного на землях населенных пунктов городского округа города Калуги (дал</w:t>
      </w:r>
      <w:r>
        <w:rPr>
          <w:sz w:val="24"/>
          <w:szCs w:val="24"/>
          <w:shd w:fill="auto" w:val="clear"/>
        </w:rPr>
        <w:t xml:space="preserve">ее - План противопожарного обустройства лесов), разработан в соответствии с постановлением Правительства Российской Федерации от 27.12.2023 № 2332 «Об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 </w:t>
      </w:r>
    </w:p>
    <w:p>
      <w:pPr>
        <w:pStyle w:val="Normal"/>
        <w:ind w:firstLine="851"/>
        <w:jc w:val="both"/>
        <w:rPr>
          <w:rFonts w:ascii="Times New Roman" w:hAnsi="Times New Roman"/>
          <w:sz w:val="24"/>
          <w:szCs w:val="24"/>
          <w:highlight w:val="none"/>
          <w:shd w:fill="auto" w:val="clear"/>
        </w:rPr>
      </w:pPr>
      <w:r>
        <w:rPr>
          <w:sz w:val="24"/>
          <w:szCs w:val="24"/>
          <w:shd w:fill="auto" w:val="clear"/>
        </w:rPr>
        <w:t>Срок действия Плана противопожарного обустройства лесов – 5 лет.</w:t>
      </w:r>
    </w:p>
    <w:p>
      <w:pPr>
        <w:pStyle w:val="Normal"/>
        <w:ind w:firstLine="851"/>
        <w:jc w:val="both"/>
        <w:rPr>
          <w:rFonts w:ascii="Times New Roman" w:hAnsi="Times New Roman"/>
          <w:sz w:val="24"/>
          <w:szCs w:val="24"/>
          <w:highlight w:val="none"/>
          <w:shd w:fill="auto" w:val="clear"/>
        </w:rPr>
      </w:pPr>
      <w:r>
        <w:rPr>
          <w:sz w:val="24"/>
          <w:szCs w:val="24"/>
          <w:shd w:fill="auto" w:val="clear"/>
        </w:rPr>
      </w:r>
    </w:p>
    <w:p>
      <w:pPr>
        <w:pStyle w:val="ListParagraph"/>
        <w:numPr>
          <w:ilvl w:val="0"/>
          <w:numId w:val="0"/>
        </w:numPr>
        <w:ind w:left="0" w:hanging="0"/>
        <w:jc w:val="center"/>
        <w:rPr>
          <w:rFonts w:ascii="Times New Roman" w:hAnsi="Times New Roman"/>
          <w:sz w:val="24"/>
          <w:szCs w:val="24"/>
        </w:rPr>
      </w:pPr>
      <w:r>
        <w:rPr>
          <w:rFonts w:ascii="Times New Roman" w:hAnsi="Times New Roman"/>
          <w:b/>
          <w:bCs/>
          <w:sz w:val="24"/>
          <w:szCs w:val="24"/>
        </w:rPr>
        <w:t>1. Краткая характеристика Калужского городского лесничества</w:t>
      </w:r>
    </w:p>
    <w:p>
      <w:pPr>
        <w:pStyle w:val="ListParagraph"/>
        <w:ind w:left="0" w:firstLine="851"/>
        <w:jc w:val="both"/>
        <w:rPr>
          <w:rFonts w:ascii="Times New Roman" w:hAnsi="Times New Roman"/>
          <w:sz w:val="24"/>
          <w:szCs w:val="24"/>
        </w:rPr>
      </w:pPr>
      <w:r>
        <w:rPr>
          <w:rFonts w:ascii="Times New Roman" w:hAnsi="Times New Roman"/>
          <w:sz w:val="24"/>
          <w:szCs w:val="24"/>
        </w:rPr>
      </w:r>
    </w:p>
    <w:p>
      <w:pPr>
        <w:pStyle w:val="Normal"/>
        <w:tabs>
          <w:tab w:val="clear" w:pos="708"/>
          <w:tab w:val="left" w:pos="993" w:leader="none"/>
        </w:tabs>
        <w:spacing w:lineRule="auto" w:line="240"/>
        <w:ind w:firstLine="851"/>
        <w:jc w:val="both"/>
        <w:rPr>
          <w:rFonts w:ascii="Times New Roman" w:hAnsi="Times New Roman"/>
          <w:sz w:val="24"/>
          <w:szCs w:val="24"/>
        </w:rPr>
      </w:pPr>
      <w:r>
        <w:rPr>
          <w:sz w:val="24"/>
          <w:szCs w:val="24"/>
        </w:rPr>
        <w:t xml:space="preserve">Калужское городское лесничество, расположенное на землях населенных пунктов городского округа города Калуги  (далее - Калужское городское лесничество), расположено на северо-востоке Калужской области на территории городского округа города Калуги Калужской области. </w:t>
      </w:r>
    </w:p>
    <w:p>
      <w:pPr>
        <w:pStyle w:val="Normal"/>
        <w:tabs>
          <w:tab w:val="clear" w:pos="708"/>
          <w:tab w:val="left" w:pos="993" w:leader="none"/>
        </w:tabs>
        <w:spacing w:lineRule="auto" w:line="240"/>
        <w:ind w:firstLine="851"/>
        <w:jc w:val="both"/>
        <w:rPr>
          <w:rFonts w:ascii="Times New Roman" w:hAnsi="Times New Roman"/>
          <w:sz w:val="24"/>
          <w:szCs w:val="24"/>
        </w:rPr>
      </w:pPr>
      <w:r>
        <w:rPr>
          <w:sz w:val="24"/>
          <w:szCs w:val="24"/>
        </w:rPr>
        <w:t xml:space="preserve">Протяжённость лесничества с севера на юг – 18,4 км, с востока на запад – 18.2 км. </w:t>
      </w:r>
    </w:p>
    <w:p>
      <w:pPr>
        <w:pStyle w:val="Normal"/>
        <w:tabs>
          <w:tab w:val="clear" w:pos="708"/>
          <w:tab w:val="left" w:pos="993" w:leader="none"/>
        </w:tabs>
        <w:spacing w:lineRule="auto" w:line="240"/>
        <w:ind w:firstLine="851"/>
        <w:jc w:val="both"/>
        <w:rPr>
          <w:rFonts w:ascii="Times New Roman" w:hAnsi="Times New Roman"/>
          <w:sz w:val="24"/>
          <w:szCs w:val="24"/>
        </w:rPr>
      </w:pPr>
      <w:r>
        <w:rPr>
          <w:sz w:val="24"/>
          <w:szCs w:val="24"/>
        </w:rPr>
        <w:t>На момент лесоустройства границы Калужского городского лесничества определены, стоят на кадастровом учете и утверждены постановлением администрации городского округа города Калуги от 12.04.2024 № 108-п «О создании лесничества на землях населенных пунктов городского округа города Калуги Калужской области и установлении его границ».</w:t>
      </w:r>
    </w:p>
    <w:p>
      <w:pPr>
        <w:pStyle w:val="Normal"/>
        <w:spacing w:lineRule="auto" w:line="240"/>
        <w:ind w:firstLine="851"/>
        <w:jc w:val="both"/>
        <w:rPr>
          <w:rFonts w:ascii="Times New Roman" w:hAnsi="Times New Roman"/>
          <w:sz w:val="24"/>
          <w:szCs w:val="24"/>
        </w:rPr>
      </w:pPr>
      <w:r>
        <w:rPr>
          <w:sz w:val="24"/>
          <w:szCs w:val="24"/>
        </w:rPr>
        <w:t xml:space="preserve">В соответствии </w:t>
      </w:r>
      <w:r>
        <w:rPr>
          <w:bCs/>
          <w:sz w:val="24"/>
          <w:szCs w:val="24"/>
        </w:rPr>
        <w:t xml:space="preserve">с Лесным кодексом РФ </w:t>
      </w:r>
      <w:r>
        <w:rPr>
          <w:sz w:val="24"/>
          <w:szCs w:val="24"/>
        </w:rPr>
        <w:t>к городским лесам относятся леса, расположенные на землях населенных пунктов в пределах одного муниципального образования.</w:t>
      </w:r>
    </w:p>
    <w:p>
      <w:pPr>
        <w:pStyle w:val="Normal"/>
        <w:spacing w:lineRule="auto" w:line="240"/>
        <w:ind w:firstLine="851"/>
        <w:jc w:val="both"/>
        <w:rPr>
          <w:rFonts w:ascii="Times New Roman" w:hAnsi="Times New Roman"/>
          <w:sz w:val="24"/>
          <w:szCs w:val="24"/>
        </w:rPr>
      </w:pPr>
      <w:r>
        <w:rPr>
          <w:sz w:val="24"/>
          <w:szCs w:val="24"/>
        </w:rPr>
        <w:t xml:space="preserve">Согласно установленным нормативам Калужское городское лесничество расположено в зоне хвойно-широколиственных лесов, </w:t>
      </w:r>
      <w:bookmarkStart w:id="0" w:name="_Hlk138843299"/>
      <w:r>
        <w:rPr>
          <w:color w:val="000000" w:themeColor="text1"/>
          <w:sz w:val="24"/>
          <w:szCs w:val="24"/>
        </w:rPr>
        <w:t>районе хвойно-широколиственных (смешанных) лесов европейской части Российской Федерации</w:t>
      </w:r>
      <w:r>
        <w:rPr>
          <w:sz w:val="24"/>
          <w:szCs w:val="24"/>
        </w:rPr>
        <w:t>.</w:t>
      </w:r>
      <w:bookmarkEnd w:id="0"/>
    </w:p>
    <w:p>
      <w:pPr>
        <w:pStyle w:val="Normal"/>
        <w:spacing w:lineRule="auto" w:line="240"/>
        <w:jc w:val="both"/>
        <w:rPr>
          <w:rFonts w:ascii="Times New Roman" w:hAnsi="Times New Roman"/>
          <w:sz w:val="24"/>
          <w:szCs w:val="24"/>
        </w:rPr>
      </w:pPr>
      <w:r>
        <w:rPr>
          <w:sz w:val="24"/>
          <w:szCs w:val="24"/>
        </w:rPr>
        <w:tab/>
        <w:t>Климат умеренно континентальный, зима — долгая, морозная, снежная, лето — тёплое и местами облачное. Период со среднесуточной температурой выше +19 °C (так называемый «тёплый сезон») длится с середины мая по начало сентября, период со среднесуточной температурой ниже +2 °C («холодный сезон») — с середины ноября по середину марта. Продолжительность дня в Калуге варьируется от 7 часов 16 минут 22 декабря до 17 часов                 16 минут 21 июня.</w:t>
      </w:r>
    </w:p>
    <w:p>
      <w:pPr>
        <w:pStyle w:val="Normal"/>
        <w:spacing w:lineRule="auto" w:line="240"/>
        <w:rPr>
          <w:rFonts w:ascii="Times New Roman" w:hAnsi="Times New Roman"/>
          <w:sz w:val="24"/>
          <w:szCs w:val="24"/>
        </w:rPr>
      </w:pPr>
      <w:r>
        <w:rPr>
          <w:sz w:val="24"/>
          <w:szCs w:val="24"/>
        </w:rPr>
      </w:r>
    </w:p>
    <w:p>
      <w:pPr>
        <w:pStyle w:val="Normal"/>
        <w:widowControl/>
        <w:suppressAutoHyphens w:val="true"/>
        <w:bidi w:val="0"/>
        <w:spacing w:lineRule="auto" w:line="240" w:before="0" w:after="0"/>
        <w:ind w:right="0" w:hanging="0"/>
        <w:jc w:val="both"/>
        <w:rPr>
          <w:rFonts w:ascii="Times New Roman" w:hAnsi="Times New Roman"/>
          <w:sz w:val="24"/>
          <w:szCs w:val="24"/>
        </w:rPr>
      </w:pPr>
      <w:r>
        <w:rPr>
          <w:sz w:val="24"/>
          <w:szCs w:val="24"/>
        </w:rPr>
        <w:tab/>
        <w:t>1.1. Общая площадь городских лесов согласно материалам лесоустройства 2025 года составляет 835.6723 га.</w:t>
      </w:r>
    </w:p>
    <w:p>
      <w:pPr>
        <w:pStyle w:val="NormalWeb"/>
        <w:spacing w:lineRule="auto" w:line="240" w:before="0" w:after="0"/>
        <w:ind w:firstLine="851"/>
        <w:rPr>
          <w:rFonts w:ascii="Times New Roman" w:hAnsi="Times New Roman"/>
          <w:sz w:val="24"/>
          <w:szCs w:val="24"/>
        </w:rPr>
      </w:pPr>
      <w:r>
        <w:rPr>
          <w:iCs/>
          <w:sz w:val="24"/>
          <w:szCs w:val="24"/>
        </w:rPr>
        <w:t>Таблица 1 – Распределение лесов по лесорастительным зонам и лесным районам</w:t>
      </w:r>
    </w:p>
    <w:p>
      <w:pPr>
        <w:pStyle w:val="NormalWeb"/>
        <w:spacing w:lineRule="auto" w:line="240" w:before="0" w:after="0"/>
        <w:ind w:firstLine="851"/>
        <w:rPr>
          <w:rFonts w:ascii="Times New Roman" w:hAnsi="Times New Roman"/>
          <w:sz w:val="24"/>
          <w:szCs w:val="24"/>
        </w:rPr>
      </w:pPr>
      <w:r>
        <w:rPr>
          <w:sz w:val="24"/>
          <w:szCs w:val="24"/>
        </w:rPr>
      </w:r>
    </w:p>
    <w:tbl>
      <w:tblPr>
        <w:tblStyle w:val="TableNormal"/>
        <w:tblW w:w="10006" w:type="dxa"/>
        <w:jc w:val="center"/>
        <w:tblInd w:w="0" w:type="dxa"/>
        <w:tblLayout w:type="fixed"/>
        <w:tblCellMar>
          <w:top w:w="0" w:type="dxa"/>
          <w:left w:w="57" w:type="dxa"/>
          <w:bottom w:w="0" w:type="dxa"/>
          <w:right w:w="57" w:type="dxa"/>
        </w:tblCellMar>
        <w:tblLook w:firstRow="1" w:noVBand="0" w:lastRow="1" w:firstColumn="1" w:lastColumn="1" w:noHBand="0" w:val="01e0"/>
      </w:tblPr>
      <w:tblGrid>
        <w:gridCol w:w="421"/>
        <w:gridCol w:w="1275"/>
        <w:gridCol w:w="1133"/>
        <w:gridCol w:w="2071"/>
        <w:gridCol w:w="1559"/>
        <w:gridCol w:w="1577"/>
        <w:gridCol w:w="986"/>
        <w:gridCol w:w="982"/>
      </w:tblGrid>
      <w:tr>
        <w:trPr>
          <w:trHeight w:val="772" w:hRule="atLeast"/>
        </w:trPr>
        <w:tc>
          <w:tcPr>
            <w:tcW w:w="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Times New Roman" w:hAnsi="Times New Roman" w:eastAsia="Calibri"/>
                <w:kern w:val="0"/>
                <w:sz w:val="18"/>
                <w:szCs w:val="18"/>
                <w:lang w:eastAsia="en-US" w:bidi="ar-SA"/>
              </w:rPr>
            </w:pPr>
            <w:r>
              <w:rPr>
                <w:rFonts w:eastAsia="Calibri" w:cs="Times New Roman"/>
                <w:kern w:val="0"/>
                <w:sz w:val="18"/>
                <w:szCs w:val="18"/>
                <w:lang w:val="ru-RU" w:eastAsia="en-US" w:bidi="ar-SA"/>
              </w:rPr>
              <w:t xml:space="preserve">№ </w:t>
            </w:r>
            <w:r>
              <w:rPr>
                <w:rFonts w:eastAsia="Calibri" w:cs="Times New Roman"/>
                <w:kern w:val="0"/>
                <w:sz w:val="18"/>
                <w:szCs w:val="18"/>
                <w:lang w:val="ru-RU" w:eastAsia="en-US" w:bidi="ar-SA"/>
              </w:rPr>
              <w:t>п/п</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Times New Roman" w:hAnsi="Times New Roman" w:eastAsia="Calibri"/>
                <w:kern w:val="0"/>
                <w:sz w:val="18"/>
                <w:szCs w:val="18"/>
                <w:lang w:eastAsia="en-US" w:bidi="ar-SA"/>
              </w:rPr>
            </w:pPr>
            <w:r>
              <w:rPr>
                <w:rFonts w:eastAsia="Calibri" w:cs="Times New Roman"/>
                <w:kern w:val="0"/>
                <w:sz w:val="18"/>
                <w:szCs w:val="18"/>
                <w:lang w:val="ru-RU" w:eastAsia="en-US" w:bidi="ar-SA"/>
              </w:rPr>
              <w:t>Наименование участковых</w:t>
            </w:r>
          </w:p>
          <w:p>
            <w:pPr>
              <w:pStyle w:val="Normal"/>
              <w:widowControl w:val="false"/>
              <w:suppressAutoHyphens w:val="true"/>
              <w:spacing w:lineRule="auto" w:line="276" w:before="0" w:after="0"/>
              <w:jc w:val="center"/>
              <w:rPr>
                <w:rFonts w:ascii="Times New Roman" w:hAnsi="Times New Roman" w:eastAsia="Calibri"/>
                <w:kern w:val="0"/>
                <w:sz w:val="18"/>
                <w:szCs w:val="18"/>
                <w:lang w:eastAsia="en-US" w:bidi="ar-SA"/>
              </w:rPr>
            </w:pPr>
            <w:r>
              <w:rPr>
                <w:rFonts w:eastAsia="Calibri" w:cs="Times New Roman"/>
                <w:kern w:val="0"/>
                <w:sz w:val="18"/>
                <w:szCs w:val="18"/>
                <w:lang w:val="ru-RU" w:eastAsia="en-US" w:bidi="ar-SA"/>
              </w:rPr>
              <w:t>лесничеств</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Times New Roman" w:hAnsi="Times New Roman" w:eastAsia="Calibri"/>
                <w:kern w:val="0"/>
                <w:sz w:val="18"/>
                <w:szCs w:val="18"/>
                <w:lang w:eastAsia="en-US" w:bidi="ar-SA"/>
              </w:rPr>
            </w:pPr>
            <w:r>
              <w:rPr>
                <w:rFonts w:eastAsia="Calibri" w:cs="Times New Roman"/>
                <w:kern w:val="0"/>
                <w:sz w:val="18"/>
                <w:szCs w:val="18"/>
                <w:lang w:val="ru-RU" w:eastAsia="en-US" w:bidi="ar-SA"/>
              </w:rPr>
              <w:t>Лесорас-тительная зона</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Times New Roman" w:hAnsi="Times New Roman" w:eastAsia="Calibri"/>
                <w:kern w:val="0"/>
                <w:sz w:val="18"/>
                <w:szCs w:val="18"/>
                <w:lang w:eastAsia="en-US" w:bidi="ar-SA"/>
              </w:rPr>
            </w:pPr>
            <w:r>
              <w:rPr>
                <w:rFonts w:eastAsia="Calibri" w:cs="Times New Roman"/>
                <w:kern w:val="0"/>
                <w:sz w:val="18"/>
                <w:szCs w:val="18"/>
                <w:lang w:val="ru-RU" w:eastAsia="en-US" w:bidi="ar-SA"/>
              </w:rPr>
              <w:t>Лесной район</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Times New Roman" w:hAnsi="Times New Roman" w:eastAsia="Calibri"/>
                <w:kern w:val="0"/>
                <w:sz w:val="18"/>
                <w:szCs w:val="18"/>
                <w:lang w:eastAsia="en-US" w:bidi="ar-SA"/>
              </w:rPr>
            </w:pPr>
            <w:r>
              <w:rPr>
                <w:rFonts w:eastAsia="Calibri" w:cs="Times New Roman"/>
                <w:kern w:val="0"/>
                <w:sz w:val="18"/>
                <w:szCs w:val="18"/>
                <w:lang w:val="ru-RU" w:eastAsia="en-US" w:bidi="ar-SA"/>
              </w:rPr>
              <w:t>Зона лесозащитного районирования</w:t>
            </w:r>
          </w:p>
        </w:tc>
        <w:tc>
          <w:tcPr>
            <w:tcW w:w="1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Times New Roman" w:hAnsi="Times New Roman" w:eastAsia="Calibri"/>
                <w:kern w:val="0"/>
                <w:sz w:val="18"/>
                <w:szCs w:val="18"/>
                <w:lang w:eastAsia="en-US" w:bidi="ar-SA"/>
              </w:rPr>
            </w:pPr>
            <w:r>
              <w:rPr>
                <w:rFonts w:eastAsia="Calibri" w:cs="Times New Roman"/>
                <w:kern w:val="0"/>
                <w:sz w:val="18"/>
                <w:szCs w:val="18"/>
                <w:lang w:val="ru-RU" w:eastAsia="en-US" w:bidi="ar-SA"/>
              </w:rPr>
              <w:t>Зона лесосеменного районирования</w:t>
            </w:r>
          </w:p>
        </w:tc>
        <w:tc>
          <w:tcPr>
            <w:tcW w:w="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Times New Roman" w:hAnsi="Times New Roman" w:eastAsia="Calibri"/>
                <w:kern w:val="0"/>
                <w:sz w:val="18"/>
                <w:szCs w:val="18"/>
                <w:lang w:eastAsia="en-US" w:bidi="ar-SA"/>
              </w:rPr>
            </w:pPr>
            <w:r>
              <w:rPr>
                <w:rFonts w:eastAsia="Calibri" w:cs="Times New Roman"/>
                <w:kern w:val="0"/>
                <w:sz w:val="18"/>
                <w:szCs w:val="18"/>
                <w:lang w:val="ru-RU" w:eastAsia="en-US" w:bidi="ar-SA"/>
              </w:rPr>
              <w:t>Перечень лесных кварталов</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Times New Roman" w:hAnsi="Times New Roman" w:eastAsia="Calibri"/>
                <w:kern w:val="0"/>
                <w:sz w:val="18"/>
                <w:szCs w:val="18"/>
                <w:lang w:eastAsia="en-US" w:bidi="ar-SA"/>
              </w:rPr>
            </w:pPr>
            <w:r>
              <w:rPr>
                <w:rFonts w:eastAsia="Calibri" w:cs="Times New Roman"/>
                <w:kern w:val="0"/>
                <w:sz w:val="18"/>
                <w:szCs w:val="18"/>
                <w:lang w:val="ru-RU" w:eastAsia="en-US" w:bidi="ar-SA"/>
              </w:rPr>
              <w:t>Площадь, га</w:t>
            </w:r>
          </w:p>
        </w:tc>
      </w:tr>
      <w:tr>
        <w:trPr>
          <w:trHeight w:val="801" w:hRule="atLeast"/>
        </w:trPr>
        <w:tc>
          <w:tcPr>
            <w:tcW w:w="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Times New Roman" w:hAnsi="Times New Roman" w:eastAsia="Calibri"/>
                <w:kern w:val="0"/>
                <w:sz w:val="24"/>
                <w:szCs w:val="24"/>
                <w:lang w:eastAsia="en-US" w:bidi="ar-SA"/>
              </w:rPr>
            </w:pPr>
            <w:r>
              <w:rPr>
                <w:rFonts w:eastAsia="Calibri" w:cs="Times New Roman"/>
                <w:kern w:val="0"/>
                <w:sz w:val="24"/>
                <w:szCs w:val="24"/>
                <w:lang w:val="ru-RU" w:eastAsia="en-US" w:bidi="ar-SA"/>
              </w:rPr>
              <w:t>1.</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jc w:val="center"/>
              <w:rPr>
                <w:rFonts w:ascii="Times New Roman" w:hAnsi="Times New Roman" w:eastAsia="Calibri"/>
                <w:kern w:val="0"/>
                <w:sz w:val="20"/>
                <w:szCs w:val="20"/>
                <w:lang w:eastAsia="en-US" w:bidi="ar-SA"/>
              </w:rPr>
            </w:pPr>
            <w:r>
              <w:rPr>
                <w:rFonts w:eastAsia="Calibri" w:cs="Times New Roman"/>
                <w:kern w:val="0"/>
                <w:sz w:val="20"/>
                <w:szCs w:val="20"/>
                <w:lang w:val="ru-RU" w:eastAsia="en-US" w:bidi="ar-SA"/>
              </w:rPr>
              <w:t>-</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Times New Roman" w:hAnsi="Times New Roman" w:eastAsia="Calibri"/>
                <w:kern w:val="0"/>
                <w:sz w:val="20"/>
                <w:szCs w:val="20"/>
                <w:lang w:eastAsia="en-US" w:bidi="ar-SA"/>
              </w:rPr>
            </w:pPr>
            <w:r>
              <w:rPr>
                <w:rFonts w:eastAsia="Calibri" w:cs="Times New Roman"/>
                <w:kern w:val="0"/>
                <w:sz w:val="20"/>
                <w:szCs w:val="20"/>
                <w:lang w:val="ru-RU" w:eastAsia="en-US" w:bidi="ar-SA"/>
              </w:rPr>
              <w:t>Зона хвойно-широколиственных лесов</w:t>
            </w:r>
          </w:p>
        </w:tc>
        <w:tc>
          <w:tcPr>
            <w:tcW w:w="2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Times New Roman" w:hAnsi="Times New Roman" w:eastAsia="Calibri"/>
                <w:kern w:val="0"/>
                <w:sz w:val="20"/>
                <w:szCs w:val="20"/>
                <w:lang w:eastAsia="en-US" w:bidi="ar-SA"/>
              </w:rPr>
            </w:pPr>
            <w:r>
              <w:rPr>
                <w:rFonts w:eastAsia="Calibri" w:cs="Times New Roman"/>
                <w:kern w:val="0"/>
                <w:sz w:val="20"/>
                <w:szCs w:val="20"/>
                <w:lang w:val="ru-RU" w:eastAsia="en-US" w:bidi="ar-SA"/>
              </w:rPr>
              <w:t>Район хвойно-широколиственных (смешанных) лесов европейской части Российской Федерации</w:t>
            </w:r>
          </w:p>
          <w:p>
            <w:pPr>
              <w:pStyle w:val="Normal"/>
              <w:widowControl w:val="false"/>
              <w:suppressAutoHyphens w:val="true"/>
              <w:spacing w:lineRule="auto" w:line="276" w:before="0" w:after="0"/>
              <w:jc w:val="center"/>
              <w:rPr>
                <w:rFonts w:ascii="Times New Roman" w:hAnsi="Times New Roman" w:eastAsia="Calibri"/>
                <w:kern w:val="0"/>
                <w:sz w:val="20"/>
                <w:szCs w:val="20"/>
                <w:lang w:eastAsia="en-US" w:bidi="ar-SA"/>
              </w:rPr>
            </w:pPr>
            <w:r>
              <w:rPr>
                <w:rFonts w:eastAsia="Calibri" w:cs="Times New Roman"/>
                <w:kern w:val="0"/>
                <w:sz w:val="20"/>
                <w:szCs w:val="20"/>
                <w:lang w:val="ru-RU" w:eastAsia="en-US" w:bidi="ar-SA"/>
              </w:rPr>
              <w:t xml:space="preserve"> </w:t>
            </w:r>
            <w:r>
              <w:rPr>
                <w:rFonts w:eastAsia="Calibri" w:cs="Times New Roman"/>
                <w:kern w:val="0"/>
                <w:sz w:val="20"/>
                <w:szCs w:val="20"/>
                <w:lang w:val="ru-RU" w:eastAsia="en-US" w:bidi="ar-SA"/>
              </w:rPr>
              <w:t>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Times New Roman" w:hAnsi="Times New Roman" w:eastAsia="Calibri"/>
                <w:kern w:val="0"/>
                <w:sz w:val="20"/>
                <w:szCs w:val="20"/>
                <w:lang w:val="en-US" w:eastAsia="en-US" w:bidi="ar-SA"/>
              </w:rPr>
            </w:pPr>
            <w:r>
              <w:rPr>
                <w:rFonts w:eastAsia="Calibri" w:cs="Times New Roman"/>
                <w:kern w:val="0"/>
                <w:sz w:val="20"/>
                <w:szCs w:val="20"/>
                <w:lang w:val="en-US" w:eastAsia="en-US" w:bidi="ar-SA"/>
              </w:rPr>
              <w:t>Слабой лесопатоло-гической угрозы</w:t>
            </w:r>
          </w:p>
        </w:tc>
        <w:tc>
          <w:tcPr>
            <w:tcW w:w="157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uppressAutoHyphens w:val="true"/>
              <w:spacing w:before="0" w:after="0"/>
              <w:ind w:left="-59" w:hanging="0"/>
              <w:contextualSpacing/>
              <w:jc w:val="center"/>
              <w:rPr>
                <w:highlight w:val="none"/>
                <w:shd w:fill="auto" w:val="clear"/>
              </w:rPr>
            </w:pPr>
            <w:r>
              <w:rPr>
                <w:rFonts w:eastAsia="Calibri" w:cs="Times New Roman" w:ascii="Times New Roman" w:hAnsi="Times New Roman"/>
                <w:kern w:val="0"/>
                <w:sz w:val="20"/>
                <w:szCs w:val="20"/>
                <w:shd w:fill="auto" w:val="clear"/>
                <w:lang w:val="ru-RU" w:eastAsia="en-US" w:bidi="ar-SA"/>
              </w:rPr>
              <w:t>2 (сосна обыкновенная)</w:t>
            </w:r>
          </w:p>
          <w:p>
            <w:pPr>
              <w:pStyle w:val="ListParagraph"/>
              <w:widowControl w:val="false"/>
              <w:suppressAutoHyphens w:val="true"/>
              <w:spacing w:before="0" w:after="0"/>
              <w:ind w:left="-59" w:hanging="0"/>
              <w:contextualSpacing/>
              <w:jc w:val="center"/>
              <w:rPr>
                <w:highlight w:val="none"/>
                <w:shd w:fill="auto" w:val="clear"/>
              </w:rPr>
            </w:pPr>
            <w:r>
              <w:rPr>
                <w:rFonts w:eastAsia="Calibri" w:cs="Times New Roman" w:ascii="Times New Roman" w:hAnsi="Times New Roman"/>
                <w:kern w:val="0"/>
                <w:sz w:val="20"/>
                <w:szCs w:val="20"/>
                <w:shd w:fill="auto" w:val="clear"/>
                <w:lang w:val="ru-RU" w:eastAsia="en-US" w:bidi="ar-SA"/>
              </w:rPr>
              <w:t>3 (ель)</w:t>
            </w:r>
          </w:p>
          <w:p>
            <w:pPr>
              <w:pStyle w:val="ListParagraph"/>
              <w:widowControl w:val="false"/>
              <w:suppressAutoHyphens w:val="true"/>
              <w:spacing w:before="0" w:after="0"/>
              <w:ind w:left="-59" w:hanging="0"/>
              <w:contextualSpacing/>
              <w:jc w:val="center"/>
              <w:rPr>
                <w:highlight w:val="none"/>
                <w:shd w:fill="auto" w:val="clear"/>
              </w:rPr>
            </w:pPr>
            <w:r>
              <w:rPr>
                <w:rFonts w:eastAsia="Calibri" w:cs="Times New Roman" w:ascii="Times New Roman" w:hAnsi="Times New Roman"/>
                <w:kern w:val="0"/>
                <w:sz w:val="20"/>
                <w:szCs w:val="20"/>
                <w:shd w:fill="auto" w:val="clear"/>
                <w:lang w:val="ru-RU" w:eastAsia="en-US" w:bidi="ar-SA"/>
              </w:rPr>
              <w:t>1 (дуб черешчатый)</w:t>
            </w:r>
          </w:p>
        </w:tc>
        <w:tc>
          <w:tcPr>
            <w:tcW w:w="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Times New Roman" w:hAnsi="Times New Roman" w:eastAsia="Calibri"/>
                <w:kern w:val="0"/>
                <w:sz w:val="20"/>
                <w:szCs w:val="20"/>
                <w:lang w:eastAsia="en-US" w:bidi="ar-SA"/>
              </w:rPr>
            </w:pPr>
            <w:r>
              <w:rPr>
                <w:rFonts w:eastAsia="Calibri" w:cs="Times New Roman"/>
                <w:kern w:val="0"/>
                <w:sz w:val="20"/>
                <w:szCs w:val="20"/>
                <w:lang w:val="ru-RU" w:eastAsia="en-US" w:bidi="ar-SA"/>
              </w:rPr>
              <w:t>1-13</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Times New Roman" w:hAnsi="Times New Roman" w:eastAsia="Calibri"/>
                <w:kern w:val="0"/>
                <w:sz w:val="20"/>
                <w:szCs w:val="20"/>
                <w:lang w:val="en-US" w:eastAsia="en-US" w:bidi="ar-SA"/>
              </w:rPr>
            </w:pPr>
            <w:r>
              <w:rPr>
                <w:rFonts w:eastAsia="Calibri" w:cs="Times New Roman"/>
                <w:color w:val="000000"/>
                <w:kern w:val="0"/>
                <w:sz w:val="20"/>
                <w:szCs w:val="20"/>
                <w:lang w:val="en-US" w:eastAsia="en-US" w:bidi="ar-SA"/>
              </w:rPr>
              <w:t>835.6723</w:t>
            </w:r>
          </w:p>
        </w:tc>
      </w:tr>
      <w:tr>
        <w:trPr>
          <w:trHeight w:val="144" w:hRule="atLeast"/>
        </w:trPr>
        <w:tc>
          <w:tcPr>
            <w:tcW w:w="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Times New Roman" w:hAnsi="Times New Roman" w:eastAsia="Calibri" w:cs="Times New Roman"/>
                <w:kern w:val="0"/>
                <w:sz w:val="24"/>
                <w:szCs w:val="24"/>
                <w:lang w:val="en-US" w:eastAsia="en-US" w:bidi="ar-SA"/>
              </w:rPr>
            </w:pPr>
            <w:r>
              <w:rPr>
                <w:rFonts w:eastAsia="Calibri" w:cs="Times New Roman"/>
                <w:kern w:val="0"/>
                <w:sz w:val="24"/>
                <w:szCs w:val="24"/>
                <w:lang w:val="en-US" w:eastAsia="en-US" w:bidi="ar-SA"/>
              </w:rPr>
            </w:r>
          </w:p>
        </w:tc>
        <w:tc>
          <w:tcPr>
            <w:tcW w:w="8601"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Times New Roman" w:hAnsi="Times New Roman" w:eastAsia="Calibri"/>
                <w:kern w:val="0"/>
                <w:sz w:val="20"/>
                <w:szCs w:val="20"/>
                <w:lang w:eastAsia="en-US" w:bidi="ar-SA"/>
              </w:rPr>
            </w:pPr>
            <w:r>
              <w:rPr>
                <w:rFonts w:eastAsia="Calibri" w:cs="Times New Roman"/>
                <w:kern w:val="0"/>
                <w:sz w:val="20"/>
                <w:szCs w:val="20"/>
                <w:lang w:val="ru-RU" w:eastAsia="en-US" w:bidi="ar-SA"/>
              </w:rPr>
              <w:t>Всего по городским лесам</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Times New Roman" w:hAnsi="Times New Roman" w:eastAsia="Calibri"/>
                <w:kern w:val="0"/>
                <w:sz w:val="20"/>
                <w:szCs w:val="20"/>
                <w:lang w:eastAsia="en-US" w:bidi="ar-SA"/>
              </w:rPr>
            </w:pPr>
            <w:r>
              <w:rPr>
                <w:rFonts w:eastAsia="Calibri" w:cs="Times New Roman"/>
                <w:color w:val="000000"/>
                <w:kern w:val="0"/>
                <w:sz w:val="20"/>
                <w:szCs w:val="20"/>
                <w:lang w:val="ru-RU" w:eastAsia="en-US" w:bidi="ar-SA"/>
              </w:rPr>
              <w:t>835.6723</w:t>
            </w:r>
          </w:p>
        </w:tc>
      </w:tr>
    </w:tbl>
    <w:p>
      <w:pPr>
        <w:pStyle w:val="NormalWeb"/>
        <w:spacing w:lineRule="auto" w:line="276" w:before="0" w:after="0"/>
        <w:ind w:firstLine="851"/>
        <w:jc w:val="both"/>
        <w:rPr>
          <w:rFonts w:ascii="Times New Roman" w:hAnsi="Times New Roman"/>
          <w:sz w:val="24"/>
          <w:szCs w:val="24"/>
          <w:lang w:val="en-US"/>
        </w:rPr>
      </w:pPr>
      <w:r>
        <w:rPr>
          <w:sz w:val="24"/>
          <w:szCs w:val="24"/>
          <w:lang w:val="en-US"/>
        </w:rPr>
      </w:r>
    </w:p>
    <w:p>
      <w:pPr>
        <w:pStyle w:val="NormalWeb"/>
        <w:spacing w:lineRule="auto" w:line="276" w:before="0" w:after="0"/>
        <w:ind w:firstLine="851"/>
        <w:rPr>
          <w:rFonts w:ascii="Times New Roman" w:hAnsi="Times New Roman"/>
          <w:sz w:val="24"/>
          <w:szCs w:val="24"/>
        </w:rPr>
      </w:pPr>
      <w:r>
        <w:rPr>
          <w:sz w:val="24"/>
          <w:szCs w:val="24"/>
        </w:rPr>
      </w:r>
    </w:p>
    <w:p>
      <w:pPr>
        <w:pStyle w:val="NormalWeb"/>
        <w:spacing w:lineRule="auto" w:line="276" w:before="0" w:after="0"/>
        <w:ind w:firstLine="851"/>
        <w:rPr>
          <w:rFonts w:ascii="Times New Roman" w:hAnsi="Times New Roman"/>
          <w:sz w:val="24"/>
          <w:szCs w:val="24"/>
        </w:rPr>
      </w:pPr>
      <w:r>
        <w:rPr>
          <w:sz w:val="24"/>
          <w:szCs w:val="24"/>
        </w:rPr>
      </w:r>
    </w:p>
    <w:p>
      <w:pPr>
        <w:pStyle w:val="NormalWeb"/>
        <w:spacing w:lineRule="auto" w:line="276" w:before="0" w:after="0"/>
        <w:ind w:firstLine="851"/>
        <w:rPr>
          <w:rFonts w:ascii="Times New Roman" w:hAnsi="Times New Roman"/>
          <w:sz w:val="24"/>
          <w:szCs w:val="24"/>
        </w:rPr>
      </w:pPr>
      <w:r>
        <w:rPr>
          <w:sz w:val="24"/>
          <w:szCs w:val="24"/>
        </w:rPr>
      </w:r>
    </w:p>
    <w:p>
      <w:pPr>
        <w:pStyle w:val="NormalWeb"/>
        <w:spacing w:lineRule="auto" w:line="276" w:before="0" w:after="0"/>
        <w:ind w:firstLine="851"/>
        <w:rPr>
          <w:rFonts w:ascii="Times New Roman" w:hAnsi="Times New Roman"/>
          <w:sz w:val="24"/>
          <w:szCs w:val="24"/>
        </w:rPr>
      </w:pPr>
      <w:bookmarkStart w:id="1" w:name="_Hlk214704785"/>
      <w:r>
        <w:rPr>
          <w:sz w:val="24"/>
          <w:szCs w:val="24"/>
        </w:rPr>
        <w:t>Таблица 2 – Распределение лесов по целевому назначению</w:t>
      </w:r>
      <w:bookmarkEnd w:id="1"/>
    </w:p>
    <w:tbl>
      <w:tblPr>
        <w:tblW w:w="963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21"/>
        <w:gridCol w:w="1995"/>
        <w:gridCol w:w="1417"/>
        <w:gridCol w:w="1248"/>
        <w:gridCol w:w="3553"/>
      </w:tblGrid>
      <w:tr>
        <w:trPr>
          <w:tblHeader w:val="true"/>
          <w:trHeight w:val="557" w:hRule="atLeast"/>
        </w:trPr>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Целевое назначение лесов</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Наименование участкового лесничества</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Номера кварталов или их частей</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Площадь, га</w:t>
            </w:r>
          </w:p>
        </w:tc>
        <w:tc>
          <w:tcPr>
            <w:tcW w:w="3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Правовые основы деления лесов по целевому назначению</w:t>
            </w:r>
          </w:p>
        </w:tc>
      </w:tr>
      <w:tr>
        <w:trPr>
          <w:tblHeader w:val="true"/>
          <w:trHeight w:val="60" w:hRule="atLeast"/>
        </w:trPr>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1</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3</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4</w:t>
            </w:r>
          </w:p>
        </w:tc>
        <w:tc>
          <w:tcPr>
            <w:tcW w:w="3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5</w:t>
            </w:r>
          </w:p>
        </w:tc>
      </w:tr>
      <w:tr>
        <w:trPr>
          <w:trHeight w:val="817" w:hRule="atLeast"/>
        </w:trPr>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Всего лесов:</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lang w:val="en-US"/>
              </w:rPr>
              <w:t>-</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bCs/>
                <w:sz w:val="20"/>
                <w:szCs w:val="20"/>
              </w:rPr>
              <w:t>1-13</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3" w:right="-100" w:hanging="0"/>
              <w:jc w:val="center"/>
              <w:rPr>
                <w:rFonts w:ascii="Times New Roman" w:hAnsi="Times New Roman"/>
                <w:sz w:val="20"/>
                <w:szCs w:val="20"/>
              </w:rPr>
            </w:pPr>
            <w:r>
              <w:rPr>
                <w:color w:val="000000"/>
                <w:sz w:val="20"/>
                <w:szCs w:val="20"/>
              </w:rPr>
              <w:t>835.6723</w:t>
            </w:r>
          </w:p>
        </w:tc>
        <w:tc>
          <w:tcPr>
            <w:tcW w:w="3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Статья 10, 111 Лесного кодекса РФ</w:t>
            </w:r>
          </w:p>
        </w:tc>
      </w:tr>
      <w:tr>
        <w:trPr>
          <w:trHeight w:val="266" w:hRule="atLeast"/>
        </w:trPr>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Защитные леса всего:</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lang w:val="en-US"/>
              </w:rPr>
              <w:t>-</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bCs/>
                <w:sz w:val="20"/>
                <w:szCs w:val="20"/>
              </w:rPr>
              <w:t>1-13</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3" w:right="-100" w:hanging="0"/>
              <w:jc w:val="center"/>
              <w:rPr>
                <w:rFonts w:ascii="Times New Roman" w:hAnsi="Times New Roman"/>
                <w:sz w:val="20"/>
                <w:szCs w:val="20"/>
              </w:rPr>
            </w:pPr>
            <w:r>
              <w:rPr>
                <w:color w:val="000000"/>
                <w:sz w:val="20"/>
                <w:szCs w:val="20"/>
              </w:rPr>
              <w:t>835.6723</w:t>
            </w:r>
          </w:p>
        </w:tc>
        <w:tc>
          <w:tcPr>
            <w:tcW w:w="3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Статья 10, 111 Лесного кодекса РФ</w:t>
            </w:r>
          </w:p>
        </w:tc>
      </w:tr>
      <w:tr>
        <w:trPr>
          <w:trHeight w:val="266" w:hRule="atLeast"/>
        </w:trPr>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в том числе:</w:t>
            </w:r>
          </w:p>
          <w:p>
            <w:pPr>
              <w:pStyle w:val="Normal"/>
              <w:widowControl w:val="false"/>
              <w:jc w:val="center"/>
              <w:rPr>
                <w:rFonts w:ascii="Times New Roman" w:hAnsi="Times New Roman"/>
                <w:sz w:val="20"/>
                <w:szCs w:val="20"/>
              </w:rPr>
            </w:pPr>
            <w:r>
              <w:rPr>
                <w:sz w:val="20"/>
                <w:szCs w:val="20"/>
              </w:rPr>
              <w:t>городские леса</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lang w:val="en-US"/>
              </w:rPr>
              <w:t>-</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bCs/>
                <w:sz w:val="20"/>
                <w:szCs w:val="20"/>
              </w:rPr>
              <w:t>1-13</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3" w:right="-115" w:hanging="0"/>
              <w:jc w:val="center"/>
              <w:rPr>
                <w:rFonts w:ascii="Times New Roman" w:hAnsi="Times New Roman"/>
                <w:sz w:val="20"/>
                <w:szCs w:val="20"/>
              </w:rPr>
            </w:pPr>
            <w:r>
              <w:rPr>
                <w:color w:val="000000"/>
                <w:sz w:val="20"/>
                <w:szCs w:val="20"/>
              </w:rPr>
              <w:t>835.6723</w:t>
            </w:r>
          </w:p>
        </w:tc>
        <w:tc>
          <w:tcPr>
            <w:tcW w:w="3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Статья 10, 111 Лесного кодекса РФ</w:t>
            </w:r>
          </w:p>
        </w:tc>
      </w:tr>
    </w:tbl>
    <w:p>
      <w:pPr>
        <w:pStyle w:val="ListParagraph"/>
        <w:ind w:left="0" w:firstLine="851"/>
        <w:jc w:val="both"/>
        <w:rPr>
          <w:rFonts w:ascii="Times New Roman" w:hAnsi="Times New Roman"/>
          <w:sz w:val="24"/>
          <w:szCs w:val="24"/>
        </w:rPr>
      </w:pPr>
      <w:r>
        <w:rPr>
          <w:rFonts w:ascii="Times New Roman" w:hAnsi="Times New Roman"/>
          <w:sz w:val="24"/>
          <w:szCs w:val="24"/>
        </w:rPr>
      </w:r>
    </w:p>
    <w:p>
      <w:pPr>
        <w:pStyle w:val="ListParagraph"/>
        <w:ind w:left="0" w:firstLine="851"/>
        <w:jc w:val="both"/>
        <w:rPr>
          <w:rFonts w:ascii="Times New Roman" w:hAnsi="Times New Roman"/>
          <w:sz w:val="24"/>
          <w:szCs w:val="24"/>
        </w:rPr>
      </w:pPr>
      <w:r>
        <w:rPr>
          <w:rFonts w:ascii="Times New Roman" w:hAnsi="Times New Roman"/>
          <w:sz w:val="24"/>
          <w:szCs w:val="24"/>
        </w:rPr>
        <w:t>Леса Калужского городского лесничества не делятся на участковые лесничества ввиду малой площади городских лесов.</w:t>
      </w:r>
    </w:p>
    <w:p>
      <w:pPr>
        <w:pStyle w:val="ListParagraph"/>
        <w:ind w:left="0" w:firstLine="851"/>
        <w:jc w:val="both"/>
        <w:rPr>
          <w:rFonts w:ascii="Times New Roman" w:hAnsi="Times New Roman"/>
          <w:sz w:val="24"/>
          <w:szCs w:val="24"/>
        </w:rPr>
      </w:pPr>
      <w:r>
        <w:rPr>
          <w:rFonts w:ascii="Times New Roman" w:hAnsi="Times New Roman"/>
          <w:sz w:val="24"/>
          <w:szCs w:val="24"/>
        </w:rPr>
      </w:r>
    </w:p>
    <w:p>
      <w:pPr>
        <w:pStyle w:val="ListParagraph"/>
        <w:ind w:left="0" w:firstLine="851"/>
        <w:jc w:val="center"/>
        <w:rPr>
          <w:rFonts w:ascii="Times New Roman" w:hAnsi="Times New Roman"/>
          <w:sz w:val="24"/>
          <w:szCs w:val="24"/>
        </w:rPr>
      </w:pPr>
      <w:r>
        <w:rPr>
          <w:rFonts w:ascii="Times New Roman" w:hAnsi="Times New Roman"/>
          <w:sz w:val="24"/>
          <w:szCs w:val="24"/>
        </w:rPr>
        <w:t>Таблица 3 – Распределение площади лесов по типам леса</w:t>
      </w:r>
    </w:p>
    <w:tbl>
      <w:tblPr>
        <w:tblStyle w:val="aa"/>
        <w:tblW w:w="534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670"/>
        <w:gridCol w:w="2669"/>
      </w:tblGrid>
      <w:tr>
        <w:trPr/>
        <w:tc>
          <w:tcPr>
            <w:tcW w:w="2670" w:type="dxa"/>
            <w:tcBorders>
              <w:top w:val="single" w:sz="2" w:space="0" w:color="000000"/>
              <w:left w:val="single" w:sz="2" w:space="0" w:color="000000"/>
              <w:bottom w:val="single" w:sz="2" w:space="0" w:color="000000"/>
            </w:tcBorders>
          </w:tcPr>
          <w:p>
            <w:pPr>
              <w:pStyle w:val="ListParagraph"/>
              <w:widowControl w:val="false"/>
              <w:spacing w:before="0" w:after="0"/>
              <w:ind w:left="0" w:hanging="0"/>
              <w:contextualSpacing/>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Тип леса</w:t>
            </w:r>
          </w:p>
        </w:tc>
        <w:tc>
          <w:tcPr>
            <w:tcW w:w="2669" w:type="dxa"/>
            <w:tcBorders>
              <w:top w:val="single" w:sz="2" w:space="0" w:color="000000"/>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Площадь, га</w:t>
            </w:r>
          </w:p>
        </w:tc>
      </w:tr>
      <w:tr>
        <w:trPr/>
        <w:tc>
          <w:tcPr>
            <w:tcW w:w="2670" w:type="dxa"/>
            <w:tcBorders>
              <w:left w:val="single" w:sz="2" w:space="0" w:color="000000"/>
              <w:bottom w:val="single" w:sz="2" w:space="0" w:color="000000"/>
            </w:tcBorders>
          </w:tcPr>
          <w:p>
            <w:pPr>
              <w:pStyle w:val="ListParagraph"/>
              <w:widowControl w:val="false"/>
              <w:spacing w:before="0" w:after="0"/>
              <w:ind w:left="0" w:hanging="0"/>
              <w:contextualSpacing/>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ЛСН</w:t>
            </w:r>
          </w:p>
        </w:tc>
        <w:tc>
          <w:tcPr>
            <w:tcW w:w="2669"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260,0727</w:t>
            </w:r>
          </w:p>
        </w:tc>
      </w:tr>
      <w:tr>
        <w:trPr/>
        <w:tc>
          <w:tcPr>
            <w:tcW w:w="2670" w:type="dxa"/>
            <w:tcBorders>
              <w:left w:val="single" w:sz="2" w:space="0" w:color="000000"/>
              <w:bottom w:val="single" w:sz="2" w:space="0" w:color="000000"/>
            </w:tcBorders>
          </w:tcPr>
          <w:p>
            <w:pPr>
              <w:pStyle w:val="ListParagraph"/>
              <w:widowControl w:val="false"/>
              <w:spacing w:before="0" w:after="0"/>
              <w:ind w:left="0" w:hanging="0"/>
              <w:contextualSpacing/>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Сбр</w:t>
            </w:r>
          </w:p>
        </w:tc>
        <w:tc>
          <w:tcPr>
            <w:tcW w:w="2669"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207,6740</w:t>
            </w:r>
          </w:p>
        </w:tc>
      </w:tr>
      <w:tr>
        <w:trPr/>
        <w:tc>
          <w:tcPr>
            <w:tcW w:w="2670" w:type="dxa"/>
            <w:tcBorders>
              <w:left w:val="single" w:sz="2" w:space="0" w:color="000000"/>
              <w:bottom w:val="single" w:sz="2" w:space="0" w:color="000000"/>
            </w:tcBorders>
          </w:tcPr>
          <w:p>
            <w:pPr>
              <w:pStyle w:val="ListParagraph"/>
              <w:widowControl w:val="false"/>
              <w:spacing w:before="0" w:after="0"/>
              <w:ind w:left="0" w:hanging="0"/>
              <w:contextualSpacing/>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Дслш</w:t>
            </w:r>
          </w:p>
        </w:tc>
        <w:tc>
          <w:tcPr>
            <w:tcW w:w="2669"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122,6978</w:t>
            </w:r>
          </w:p>
        </w:tc>
      </w:tr>
      <w:tr>
        <w:trPr/>
        <w:tc>
          <w:tcPr>
            <w:tcW w:w="2670" w:type="dxa"/>
            <w:tcBorders>
              <w:left w:val="single" w:sz="2" w:space="0" w:color="000000"/>
              <w:bottom w:val="single" w:sz="2" w:space="0" w:color="000000"/>
            </w:tcBorders>
          </w:tcPr>
          <w:p>
            <w:pPr>
              <w:pStyle w:val="ListParagraph"/>
              <w:widowControl w:val="false"/>
              <w:spacing w:before="0" w:after="0"/>
              <w:ind w:left="0" w:hanging="0"/>
              <w:contextualSpacing/>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Прчб</w:t>
            </w:r>
          </w:p>
        </w:tc>
        <w:tc>
          <w:tcPr>
            <w:tcW w:w="2669"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34,1767</w:t>
            </w:r>
          </w:p>
        </w:tc>
      </w:tr>
      <w:tr>
        <w:trPr/>
        <w:tc>
          <w:tcPr>
            <w:tcW w:w="2670" w:type="dxa"/>
            <w:tcBorders>
              <w:left w:val="single" w:sz="2" w:space="0" w:color="000000"/>
              <w:bottom w:val="single" w:sz="2" w:space="0" w:color="000000"/>
            </w:tcBorders>
          </w:tcPr>
          <w:p>
            <w:pPr>
              <w:pStyle w:val="ListParagraph"/>
              <w:widowControl w:val="false"/>
              <w:spacing w:before="0" w:after="0"/>
              <w:ind w:left="0" w:hanging="0"/>
              <w:contextualSpacing/>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Сслн</w:t>
            </w:r>
          </w:p>
        </w:tc>
        <w:tc>
          <w:tcPr>
            <w:tcW w:w="2669"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140,4575</w:t>
            </w:r>
          </w:p>
        </w:tc>
      </w:tr>
    </w:tbl>
    <w:p>
      <w:pPr>
        <w:pStyle w:val="ListParagraph"/>
        <w:ind w:left="0" w:firstLine="851"/>
        <w:jc w:val="both"/>
        <w:rPr>
          <w:rFonts w:ascii="Times New Roman" w:hAnsi="Times New Roman"/>
          <w:sz w:val="24"/>
          <w:szCs w:val="24"/>
        </w:rPr>
      </w:pPr>
      <w:r>
        <w:rPr>
          <w:rFonts w:ascii="Times New Roman" w:hAnsi="Times New Roman"/>
          <w:sz w:val="24"/>
          <w:szCs w:val="24"/>
        </w:rPr>
      </w:r>
    </w:p>
    <w:p>
      <w:pPr>
        <w:pStyle w:val="ListParagraph"/>
        <w:ind w:left="0" w:firstLine="851"/>
        <w:jc w:val="center"/>
        <w:rPr>
          <w:rFonts w:ascii="Times New Roman" w:hAnsi="Times New Roman"/>
          <w:sz w:val="24"/>
          <w:szCs w:val="24"/>
        </w:rPr>
      </w:pPr>
      <w:r>
        <w:rPr>
          <w:rFonts w:ascii="Times New Roman" w:hAnsi="Times New Roman"/>
          <w:sz w:val="24"/>
          <w:szCs w:val="24"/>
        </w:rPr>
        <w:t>Таблица 4 – Распределение площади лесничества по преобладающим породам и группам возраста</w:t>
      </w:r>
    </w:p>
    <w:p>
      <w:pPr>
        <w:pStyle w:val="ListParagraph"/>
        <w:ind w:left="0" w:firstLine="851"/>
        <w:jc w:val="center"/>
        <w:rPr>
          <w:rFonts w:ascii="Times New Roman" w:hAnsi="Times New Roman"/>
          <w:sz w:val="24"/>
          <w:szCs w:val="24"/>
        </w:rPr>
      </w:pPr>
      <w:r>
        <w:rPr>
          <w:rFonts w:ascii="Times New Roman" w:hAnsi="Times New Roman"/>
          <w:sz w:val="24"/>
          <w:szCs w:val="24"/>
        </w:rPr>
      </w:r>
    </w:p>
    <w:tbl>
      <w:tblPr>
        <w:tblW w:w="870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508"/>
        <w:gridCol w:w="624"/>
        <w:gridCol w:w="878"/>
        <w:gridCol w:w="739"/>
        <w:gridCol w:w="737"/>
        <w:gridCol w:w="878"/>
        <w:gridCol w:w="736"/>
        <w:gridCol w:w="779"/>
        <w:gridCol w:w="820"/>
      </w:tblGrid>
      <w:tr>
        <w:trPr>
          <w:trHeight w:val="300" w:hRule="atLeast"/>
        </w:trPr>
        <w:tc>
          <w:tcPr>
            <w:tcW w:w="2508"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rPr>
                <w:sz w:val="16"/>
                <w:szCs w:val="16"/>
              </w:rPr>
            </w:pPr>
            <w:r>
              <w:rPr>
                <w:color w:val="000000"/>
                <w:sz w:val="16"/>
                <w:szCs w:val="16"/>
              </w:rPr>
              <w:t>Преобладающие древесные и кустарниковые породы</w:t>
            </w:r>
          </w:p>
        </w:tc>
        <w:tc>
          <w:tcPr>
            <w:tcW w:w="624" w:type="dxa"/>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rPr>
                <w:sz w:val="16"/>
                <w:szCs w:val="16"/>
              </w:rPr>
            </w:pPr>
            <w:r>
              <w:rPr>
                <w:color w:val="000000"/>
                <w:sz w:val="16"/>
                <w:szCs w:val="16"/>
              </w:rPr>
              <w:t xml:space="preserve">  </w:t>
            </w:r>
            <w:r>
              <w:rPr>
                <w:color w:val="000000"/>
                <w:sz w:val="16"/>
                <w:szCs w:val="16"/>
              </w:rPr>
              <w:t>возраст рубки</w:t>
            </w:r>
          </w:p>
        </w:tc>
        <w:tc>
          <w:tcPr>
            <w:tcW w:w="5567" w:type="dxa"/>
            <w:gridSpan w:val="7"/>
            <w:tcBorders>
              <w:top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Покрытые лесной растительностью земли, га</w:t>
            </w:r>
          </w:p>
        </w:tc>
      </w:tr>
      <w:tr>
        <w:trPr>
          <w:trHeight w:val="300" w:hRule="atLeast"/>
        </w:trPr>
        <w:tc>
          <w:tcPr>
            <w:tcW w:w="25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18"/>
                <w:szCs w:val="18"/>
              </w:rPr>
            </w:pPr>
            <w:r>
              <w:rPr>
                <w:color w:val="000000"/>
                <w:sz w:val="18"/>
                <w:szCs w:val="18"/>
              </w:rPr>
            </w:r>
          </w:p>
        </w:tc>
        <w:tc>
          <w:tcPr>
            <w:tcW w:w="6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18"/>
                <w:szCs w:val="18"/>
              </w:rPr>
            </w:pPr>
            <w:r>
              <w:rPr>
                <w:color w:val="000000"/>
                <w:sz w:val="18"/>
                <w:szCs w:val="18"/>
              </w:rPr>
            </w:r>
          </w:p>
        </w:tc>
        <w:tc>
          <w:tcPr>
            <w:tcW w:w="878" w:type="dxa"/>
            <w:vMerge w:val="restart"/>
            <w:tcBorders>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rPr>
                <w:sz w:val="16"/>
                <w:szCs w:val="16"/>
              </w:rPr>
            </w:pPr>
            <w:r>
              <w:rPr>
                <w:color w:val="000000"/>
                <w:sz w:val="16"/>
                <w:szCs w:val="16"/>
              </w:rPr>
              <w:t xml:space="preserve">  </w:t>
            </w:r>
            <w:r>
              <w:rPr>
                <w:color w:val="000000"/>
                <w:sz w:val="16"/>
                <w:szCs w:val="16"/>
              </w:rPr>
              <w:t>всего</w:t>
            </w:r>
          </w:p>
        </w:tc>
        <w:tc>
          <w:tcPr>
            <w:tcW w:w="4689" w:type="dxa"/>
            <w:gridSpan w:val="6"/>
            <w:tcBorders>
              <w:top w:val="single" w:sz="4" w:space="0" w:color="000000"/>
              <w:bottom w:val="single" w:sz="4" w:space="0" w:color="000000"/>
              <w:right w:val="single" w:sz="4" w:space="0" w:color="000000"/>
            </w:tcBorders>
            <w:shd w:color="000000" w:fill="FFFFFF" w:val="clear"/>
            <w:vAlign w:val="center"/>
          </w:tcPr>
          <w:p>
            <w:pPr>
              <w:pStyle w:val="Normal"/>
              <w:widowControl w:val="false"/>
              <w:rPr>
                <w:sz w:val="16"/>
                <w:szCs w:val="16"/>
              </w:rPr>
            </w:pPr>
            <w:r>
              <w:rPr>
                <w:color w:val="000000"/>
                <w:sz w:val="16"/>
                <w:szCs w:val="16"/>
              </w:rPr>
              <w:t>в т.ч. по группам возраста лесных насаждений</w:t>
            </w:r>
          </w:p>
        </w:tc>
      </w:tr>
      <w:tr>
        <w:trPr>
          <w:trHeight w:val="300" w:hRule="atLeast"/>
        </w:trPr>
        <w:tc>
          <w:tcPr>
            <w:tcW w:w="25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18"/>
                <w:szCs w:val="18"/>
              </w:rPr>
            </w:pPr>
            <w:r>
              <w:rPr>
                <w:color w:val="000000"/>
                <w:sz w:val="18"/>
                <w:szCs w:val="18"/>
              </w:rPr>
            </w:r>
          </w:p>
        </w:tc>
        <w:tc>
          <w:tcPr>
            <w:tcW w:w="6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18"/>
                <w:szCs w:val="18"/>
              </w:rPr>
            </w:pPr>
            <w:r>
              <w:rPr>
                <w:color w:val="000000"/>
                <w:sz w:val="18"/>
                <w:szCs w:val="18"/>
              </w:rPr>
            </w:r>
          </w:p>
        </w:tc>
        <w:tc>
          <w:tcPr>
            <w:tcW w:w="878"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16"/>
                <w:szCs w:val="16"/>
              </w:rPr>
            </w:pPr>
            <w:r>
              <w:rPr>
                <w:color w:val="000000"/>
                <w:sz w:val="16"/>
                <w:szCs w:val="16"/>
              </w:rPr>
            </w:r>
          </w:p>
        </w:tc>
        <w:tc>
          <w:tcPr>
            <w:tcW w:w="1476" w:type="dxa"/>
            <w:gridSpan w:val="2"/>
            <w:tcBorders>
              <w:top w:val="single" w:sz="4" w:space="0" w:color="000000"/>
              <w:bottom w:val="single" w:sz="4" w:space="0" w:color="000000"/>
              <w:right w:val="single" w:sz="4" w:space="0" w:color="000000"/>
            </w:tcBorders>
            <w:shd w:color="000000" w:fill="FFFFFF" w:val="clear"/>
            <w:vAlign w:val="center"/>
          </w:tcPr>
          <w:p>
            <w:pPr>
              <w:pStyle w:val="Normal"/>
              <w:widowControl w:val="false"/>
              <w:rPr>
                <w:sz w:val="16"/>
                <w:szCs w:val="16"/>
              </w:rPr>
            </w:pPr>
            <w:r>
              <w:rPr>
                <w:color w:val="000000"/>
                <w:sz w:val="16"/>
                <w:szCs w:val="16"/>
              </w:rPr>
              <w:t>молодняки</w:t>
            </w:r>
          </w:p>
        </w:tc>
        <w:tc>
          <w:tcPr>
            <w:tcW w:w="878" w:type="dxa"/>
            <w:vMerge w:val="restart"/>
            <w:tcBorders>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rPr>
                <w:sz w:val="16"/>
                <w:szCs w:val="16"/>
              </w:rPr>
            </w:pPr>
            <w:r>
              <w:rPr>
                <w:color w:val="000000"/>
                <w:sz w:val="16"/>
                <w:szCs w:val="16"/>
              </w:rPr>
              <w:t xml:space="preserve">  </w:t>
            </w:r>
            <w:r>
              <w:rPr>
                <w:color w:val="000000"/>
                <w:sz w:val="16"/>
                <w:szCs w:val="16"/>
              </w:rPr>
              <w:t>средневозрастные</w:t>
            </w:r>
          </w:p>
        </w:tc>
        <w:tc>
          <w:tcPr>
            <w:tcW w:w="736" w:type="dxa"/>
            <w:vMerge w:val="restart"/>
            <w:tcBorders>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rPr>
                <w:sz w:val="16"/>
                <w:szCs w:val="16"/>
              </w:rPr>
            </w:pPr>
            <w:r>
              <w:rPr>
                <w:color w:val="000000"/>
                <w:sz w:val="16"/>
                <w:szCs w:val="16"/>
              </w:rPr>
              <w:t xml:space="preserve">  </w:t>
            </w:r>
            <w:r>
              <w:rPr>
                <w:color w:val="000000"/>
                <w:sz w:val="16"/>
                <w:szCs w:val="16"/>
              </w:rPr>
              <w:t>приспевающие</w:t>
            </w:r>
          </w:p>
        </w:tc>
        <w:tc>
          <w:tcPr>
            <w:tcW w:w="779" w:type="dxa"/>
            <w:vMerge w:val="restart"/>
            <w:tcBorders>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rPr>
                <w:sz w:val="16"/>
                <w:szCs w:val="16"/>
              </w:rPr>
            </w:pPr>
            <w:r>
              <w:rPr>
                <w:color w:val="000000"/>
                <w:sz w:val="16"/>
                <w:szCs w:val="16"/>
              </w:rPr>
              <w:t xml:space="preserve">  </w:t>
            </w:r>
            <w:r>
              <w:rPr>
                <w:color w:val="000000"/>
                <w:sz w:val="16"/>
                <w:szCs w:val="16"/>
              </w:rPr>
              <w:t>спелые и перестойные</w:t>
            </w:r>
          </w:p>
        </w:tc>
        <w:tc>
          <w:tcPr>
            <w:tcW w:w="820" w:type="dxa"/>
            <w:vMerge w:val="restart"/>
            <w:tcBorders>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rPr>
                <w:sz w:val="16"/>
                <w:szCs w:val="16"/>
              </w:rPr>
            </w:pPr>
            <w:r>
              <w:rPr>
                <w:color w:val="000000"/>
                <w:sz w:val="16"/>
                <w:szCs w:val="16"/>
              </w:rPr>
              <w:t xml:space="preserve">  </w:t>
            </w:r>
            <w:r>
              <w:rPr>
                <w:color w:val="000000"/>
                <w:sz w:val="16"/>
                <w:szCs w:val="16"/>
              </w:rPr>
              <w:t>в т.ч. перестойные</w:t>
            </w:r>
          </w:p>
        </w:tc>
      </w:tr>
      <w:tr>
        <w:trPr>
          <w:trHeight w:val="585" w:hRule="atLeast"/>
        </w:trPr>
        <w:tc>
          <w:tcPr>
            <w:tcW w:w="25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18"/>
                <w:szCs w:val="18"/>
              </w:rPr>
            </w:pPr>
            <w:r>
              <w:rPr>
                <w:color w:val="000000"/>
                <w:sz w:val="18"/>
                <w:szCs w:val="18"/>
              </w:rPr>
            </w:r>
          </w:p>
        </w:tc>
        <w:tc>
          <w:tcPr>
            <w:tcW w:w="6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18"/>
                <w:szCs w:val="18"/>
              </w:rPr>
            </w:pPr>
            <w:r>
              <w:rPr>
                <w:color w:val="000000"/>
                <w:sz w:val="18"/>
                <w:szCs w:val="18"/>
              </w:rPr>
            </w:r>
          </w:p>
        </w:tc>
        <w:tc>
          <w:tcPr>
            <w:tcW w:w="878"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18"/>
                <w:szCs w:val="18"/>
              </w:rPr>
            </w:pPr>
            <w:r>
              <w:rPr>
                <w:color w:val="000000"/>
                <w:sz w:val="18"/>
                <w:szCs w:val="18"/>
              </w:rPr>
            </w:r>
          </w:p>
        </w:tc>
        <w:tc>
          <w:tcPr>
            <w:tcW w:w="739" w:type="dxa"/>
            <w:tcBorders>
              <w:bottom w:val="single" w:sz="4" w:space="0" w:color="000000"/>
              <w:right w:val="single" w:sz="4" w:space="0" w:color="000000"/>
            </w:tcBorders>
            <w:shd w:color="000000" w:fill="FFFFFF" w:val="clear"/>
            <w:textDirection w:val="btLr"/>
            <w:vAlign w:val="center"/>
          </w:tcPr>
          <w:p>
            <w:pPr>
              <w:pStyle w:val="Normal"/>
              <w:widowControl w:val="false"/>
              <w:rPr>
                <w:rFonts w:ascii="Times New Roman" w:hAnsi="Times New Roman"/>
                <w:sz w:val="18"/>
                <w:szCs w:val="18"/>
              </w:rPr>
            </w:pPr>
            <w:r>
              <w:rPr>
                <w:color w:val="000000"/>
                <w:sz w:val="18"/>
                <w:szCs w:val="18"/>
              </w:rPr>
              <w:t xml:space="preserve">  </w:t>
            </w:r>
            <w:r>
              <w:rPr>
                <w:color w:val="000000"/>
                <w:sz w:val="18"/>
                <w:szCs w:val="18"/>
              </w:rPr>
              <w:t>1 класса</w:t>
            </w:r>
          </w:p>
        </w:tc>
        <w:tc>
          <w:tcPr>
            <w:tcW w:w="737" w:type="dxa"/>
            <w:tcBorders>
              <w:bottom w:val="single" w:sz="4" w:space="0" w:color="000000"/>
              <w:right w:val="single" w:sz="4" w:space="0" w:color="000000"/>
            </w:tcBorders>
            <w:shd w:color="000000" w:fill="FFFFFF" w:val="clear"/>
            <w:textDirection w:val="btLr"/>
            <w:vAlign w:val="center"/>
          </w:tcPr>
          <w:p>
            <w:pPr>
              <w:pStyle w:val="Normal"/>
              <w:widowControl w:val="false"/>
              <w:rPr>
                <w:rFonts w:ascii="Times New Roman" w:hAnsi="Times New Roman"/>
                <w:sz w:val="18"/>
                <w:szCs w:val="18"/>
              </w:rPr>
            </w:pPr>
            <w:r>
              <w:rPr>
                <w:color w:val="000000"/>
                <w:sz w:val="18"/>
                <w:szCs w:val="18"/>
              </w:rPr>
              <w:t xml:space="preserve">  </w:t>
            </w:r>
            <w:r>
              <w:rPr>
                <w:color w:val="000000"/>
                <w:sz w:val="18"/>
                <w:szCs w:val="18"/>
              </w:rPr>
              <w:t>2 класса</w:t>
            </w:r>
          </w:p>
        </w:tc>
        <w:tc>
          <w:tcPr>
            <w:tcW w:w="878"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18"/>
                <w:szCs w:val="18"/>
              </w:rPr>
            </w:pPr>
            <w:r>
              <w:rPr>
                <w:color w:val="000000"/>
                <w:sz w:val="18"/>
                <w:szCs w:val="18"/>
              </w:rPr>
            </w:r>
          </w:p>
        </w:tc>
        <w:tc>
          <w:tcPr>
            <w:tcW w:w="736"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18"/>
                <w:szCs w:val="18"/>
              </w:rPr>
            </w:pPr>
            <w:r>
              <w:rPr>
                <w:color w:val="000000"/>
                <w:sz w:val="18"/>
                <w:szCs w:val="18"/>
              </w:rPr>
            </w:r>
          </w:p>
        </w:tc>
        <w:tc>
          <w:tcPr>
            <w:tcW w:w="779"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18"/>
                <w:szCs w:val="18"/>
              </w:rPr>
            </w:pPr>
            <w:r>
              <w:rPr>
                <w:color w:val="000000"/>
                <w:sz w:val="18"/>
                <w:szCs w:val="18"/>
              </w:rPr>
            </w:r>
          </w:p>
        </w:tc>
        <w:tc>
          <w:tcPr>
            <w:tcW w:w="820"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18"/>
                <w:szCs w:val="18"/>
              </w:rPr>
            </w:pPr>
            <w:r>
              <w:rPr>
                <w:color w:val="000000"/>
                <w:sz w:val="18"/>
                <w:szCs w:val="18"/>
              </w:rPr>
            </w:r>
          </w:p>
        </w:tc>
      </w:tr>
      <w:tr>
        <w:trPr>
          <w:trHeight w:val="30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1</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2</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3</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4</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5</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6</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7</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8</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9</w:t>
            </w:r>
          </w:p>
        </w:tc>
      </w:tr>
      <w:tr>
        <w:trPr>
          <w:trHeight w:val="300" w:hRule="atLeast"/>
        </w:trPr>
        <w:tc>
          <w:tcPr>
            <w:tcW w:w="8699" w:type="dxa"/>
            <w:gridSpan w:val="9"/>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rFonts w:ascii="Times New Roman" w:hAnsi="Times New Roman"/>
                <w:sz w:val="20"/>
                <w:szCs w:val="20"/>
              </w:rPr>
            </w:pPr>
            <w:r>
              <w:rPr>
                <w:color w:val="000000"/>
                <w:sz w:val="20"/>
                <w:szCs w:val="20"/>
              </w:rPr>
              <w:t>Всего лесов, в отношении которых имеются материалы лесоустройства</w:t>
            </w:r>
          </w:p>
        </w:tc>
      </w:tr>
      <w:tr>
        <w:trPr>
          <w:trHeight w:val="30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Сосна</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101</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171.9565</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105.2214</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16.3955</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50.3396</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r>
      <w:tr>
        <w:trPr>
          <w:trHeight w:val="30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Ель</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101</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45.8655</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12.1221</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19.5375</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14.2059</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r>
      <w:tr>
        <w:trPr>
          <w:trHeight w:val="30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ИТОГО ХВОЙНЫХ</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sz w:val="16"/>
                <w:szCs w:val="16"/>
              </w:rPr>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217.822</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117.3435</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35.933</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64.5455</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r>
      <w:tr>
        <w:trPr>
          <w:trHeight w:val="30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Дуб</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121</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27.691</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13.4025</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14.2885</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r>
      <w:tr>
        <w:trPr>
          <w:trHeight w:val="30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Дуб низкоствольный</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71</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83.1414</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5.7048</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0.9346</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76.502</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63.2145</w:t>
            </w:r>
          </w:p>
        </w:tc>
      </w:tr>
      <w:tr>
        <w:trPr>
          <w:trHeight w:val="30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Клен остролистный</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71</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11.8193</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2.2442</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9.5751</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r>
      <w:tr>
        <w:trPr>
          <w:trHeight w:val="30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Клен ясенелистный</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71</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1.0884</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1.0884</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r>
      <w:tr>
        <w:trPr>
          <w:trHeight w:val="45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ИТОГО ТВЕРДОЛИСТВЕННЫХ</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sz w:val="16"/>
                <w:szCs w:val="16"/>
              </w:rPr>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123.7401</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22.4399</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15.2231</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86.0771</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63.2145</w:t>
            </w:r>
          </w:p>
        </w:tc>
      </w:tr>
      <w:tr>
        <w:trPr>
          <w:trHeight w:val="30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Береза</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71</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167.0323</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18.035</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5.769</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143.228</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22.5456</w:t>
            </w:r>
          </w:p>
        </w:tc>
      </w:tr>
      <w:tr>
        <w:trPr>
          <w:trHeight w:val="30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Липа</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71</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102.6841</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0.4936</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7.0179</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95.1726</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2.1303</w:t>
            </w:r>
          </w:p>
        </w:tc>
      </w:tr>
      <w:tr>
        <w:trPr>
          <w:trHeight w:val="30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Ольха черная</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71</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27.2604</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5.6006</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5.3411</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16.3187</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r>
      <w:tr>
        <w:trPr>
          <w:trHeight w:val="30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Осина</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51</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123.5343</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0.5064</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123.028</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87.7284</w:t>
            </w:r>
          </w:p>
        </w:tc>
      </w:tr>
      <w:tr>
        <w:trPr>
          <w:trHeight w:val="30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Ольха серая</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51</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2.5981</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2.5981</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2.5981</w:t>
            </w:r>
          </w:p>
        </w:tc>
      </w:tr>
      <w:tr>
        <w:trPr>
          <w:trHeight w:val="30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Тополь</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51</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3.0594</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3.0594</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3.0594</w:t>
            </w:r>
          </w:p>
        </w:tc>
      </w:tr>
      <w:tr>
        <w:trPr>
          <w:trHeight w:val="30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Ива древовидная</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51</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10.3795</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0.4145</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9.965</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9.583</w:t>
            </w:r>
          </w:p>
        </w:tc>
      </w:tr>
      <w:tr>
        <w:trPr>
          <w:trHeight w:val="7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ИТОГО МЯГКОЛИСТВЕННЫХ</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sz w:val="16"/>
                <w:szCs w:val="16"/>
              </w:rPr>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436.5481</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25.0501</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18.128</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393.37</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127.6448</w:t>
            </w:r>
          </w:p>
        </w:tc>
      </w:tr>
      <w:tr>
        <w:trPr>
          <w:trHeight w:val="675"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ИТОГО ПО ОСНОВНЫМ ЛЕСООБРАЗУЮЩИМ ПОРОДАМ</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sz w:val="16"/>
                <w:szCs w:val="16"/>
              </w:rPr>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778.1102</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164.8335</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69.2841</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543.993</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190.8593</w:t>
            </w:r>
          </w:p>
        </w:tc>
      </w:tr>
      <w:tr>
        <w:trPr>
          <w:trHeight w:val="30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ВСЕГО</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sz w:val="16"/>
                <w:szCs w:val="16"/>
              </w:rPr>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778.1102</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164.8335</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69.2841</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543.993</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190.8593</w:t>
            </w:r>
          </w:p>
        </w:tc>
      </w:tr>
      <w:tr>
        <w:trPr>
          <w:trHeight w:val="450" w:hRule="atLeast"/>
        </w:trPr>
        <w:tc>
          <w:tcPr>
            <w:tcW w:w="250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8"/>
                <w:szCs w:val="18"/>
              </w:rPr>
            </w:pPr>
            <w:r>
              <w:rPr>
                <w:color w:val="000000"/>
                <w:sz w:val="18"/>
                <w:szCs w:val="18"/>
              </w:rPr>
              <w:t>Всего по древесным породам и кустарникам</w:t>
            </w:r>
          </w:p>
        </w:tc>
        <w:tc>
          <w:tcPr>
            <w:tcW w:w="62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sz w:val="16"/>
                <w:szCs w:val="16"/>
              </w:rPr>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778.1102</w:t>
            </w:r>
          </w:p>
        </w:tc>
        <w:tc>
          <w:tcPr>
            <w:tcW w:w="73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737"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0</w:t>
            </w:r>
          </w:p>
        </w:tc>
        <w:tc>
          <w:tcPr>
            <w:tcW w:w="87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164.8335</w:t>
            </w:r>
          </w:p>
        </w:tc>
        <w:tc>
          <w:tcPr>
            <w:tcW w:w="736"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69.2841</w:t>
            </w:r>
          </w:p>
        </w:tc>
        <w:tc>
          <w:tcPr>
            <w:tcW w:w="77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543.993</w:t>
            </w:r>
          </w:p>
        </w:tc>
        <w:tc>
          <w:tcPr>
            <w:tcW w:w="82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16"/>
                <w:szCs w:val="16"/>
              </w:rPr>
            </w:pPr>
            <w:r>
              <w:rPr>
                <w:color w:val="000000"/>
                <w:sz w:val="16"/>
                <w:szCs w:val="16"/>
              </w:rPr>
              <w:t>190.8593</w:t>
            </w:r>
          </w:p>
        </w:tc>
      </w:tr>
    </w:tbl>
    <w:p>
      <w:pPr>
        <w:pStyle w:val="ListParagraph"/>
        <w:ind w:left="0" w:firstLine="851"/>
        <w:jc w:val="center"/>
        <w:rPr>
          <w:rFonts w:ascii="Times New Roman" w:hAnsi="Times New Roman"/>
          <w:sz w:val="24"/>
          <w:szCs w:val="24"/>
          <w:lang w:val="en-US"/>
        </w:rPr>
      </w:pPr>
      <w:r>
        <w:rPr>
          <w:rFonts w:ascii="Times New Roman" w:hAnsi="Times New Roman"/>
          <w:sz w:val="24"/>
          <w:szCs w:val="24"/>
          <w:lang w:val="en-US"/>
        </w:rPr>
      </w:r>
    </w:p>
    <w:p>
      <w:pPr>
        <w:pStyle w:val="Normal"/>
        <w:jc w:val="center"/>
        <w:rPr>
          <w:rFonts w:ascii="Times New Roman" w:hAnsi="Times New Roman"/>
          <w:sz w:val="24"/>
          <w:szCs w:val="24"/>
        </w:rPr>
      </w:pPr>
      <w:r>
        <w:rPr>
          <w:bCs/>
          <w:color w:val="000000"/>
          <w:sz w:val="24"/>
          <w:szCs w:val="24"/>
        </w:rPr>
        <w:t>Таблица 5 – Характеристика лесных и нелесных земель на территории лесничества</w:t>
      </w:r>
    </w:p>
    <w:p>
      <w:pPr>
        <w:pStyle w:val="Normal"/>
        <w:jc w:val="center"/>
        <w:rPr>
          <w:bCs/>
          <w:color w:val="000000"/>
        </w:rPr>
      </w:pPr>
      <w:r>
        <w:rPr>
          <w:bCs/>
          <w:color w:val="000000"/>
        </w:rPr>
      </w:r>
    </w:p>
    <w:tbl>
      <w:tblPr>
        <w:tblW w:w="826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181"/>
        <w:gridCol w:w="1757"/>
        <w:gridCol w:w="2330"/>
      </w:tblGrid>
      <w:tr>
        <w:trPr>
          <w:tblHeader w:val="true"/>
          <w:trHeight w:val="315" w:hRule="atLeast"/>
        </w:trPr>
        <w:tc>
          <w:tcPr>
            <w:tcW w:w="4181"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sz w:val="20"/>
                <w:szCs w:val="20"/>
              </w:rPr>
            </w:pPr>
            <w:r>
              <w:rPr>
                <w:color w:val="000000"/>
                <w:sz w:val="20"/>
                <w:szCs w:val="20"/>
              </w:rPr>
              <w:t>Показатели характеристика земель</w:t>
            </w:r>
          </w:p>
        </w:tc>
        <w:tc>
          <w:tcPr>
            <w:tcW w:w="4087" w:type="dxa"/>
            <w:gridSpan w:val="2"/>
            <w:tcBorders>
              <w:top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sz w:val="20"/>
                <w:szCs w:val="20"/>
              </w:rPr>
            </w:pPr>
            <w:r>
              <w:rPr>
                <w:color w:val="000000"/>
                <w:sz w:val="20"/>
                <w:szCs w:val="20"/>
              </w:rPr>
              <w:t>Всего по лесничеству</w:t>
            </w:r>
          </w:p>
        </w:tc>
      </w:tr>
      <w:tr>
        <w:trPr>
          <w:tblHeader w:val="true"/>
          <w:trHeight w:val="60" w:hRule="atLeast"/>
        </w:trPr>
        <w:tc>
          <w:tcPr>
            <w:tcW w:w="4181"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color w:val="000000"/>
                <w:sz w:val="20"/>
                <w:szCs w:val="20"/>
              </w:rPr>
            </w:pPr>
            <w:r>
              <w:rPr>
                <w:color w:val="000000"/>
                <w:sz w:val="20"/>
                <w:szCs w:val="20"/>
              </w:rPr>
            </w:r>
          </w:p>
        </w:tc>
        <w:tc>
          <w:tcPr>
            <w:tcW w:w="1757" w:type="dxa"/>
            <w:tcBorders>
              <w:bottom w:val="single" w:sz="8" w:space="0" w:color="000000"/>
              <w:right w:val="single" w:sz="8" w:space="0" w:color="000000"/>
            </w:tcBorders>
            <w:vAlign w:val="center"/>
          </w:tcPr>
          <w:p>
            <w:pPr>
              <w:pStyle w:val="Normal"/>
              <w:widowControl w:val="false"/>
              <w:jc w:val="center"/>
              <w:rPr>
                <w:rFonts w:ascii="Times New Roman" w:hAnsi="Times New Roman"/>
                <w:sz w:val="20"/>
                <w:szCs w:val="20"/>
              </w:rPr>
            </w:pPr>
            <w:r>
              <w:rPr>
                <w:color w:val="000000"/>
                <w:sz w:val="20"/>
                <w:szCs w:val="20"/>
              </w:rPr>
              <w:t>площадь, га</w:t>
            </w:r>
          </w:p>
        </w:tc>
        <w:tc>
          <w:tcPr>
            <w:tcW w:w="2330" w:type="dxa"/>
            <w:tcBorders>
              <w:bottom w:val="single" w:sz="8" w:space="0" w:color="000000"/>
              <w:right w:val="single" w:sz="8" w:space="0" w:color="000000"/>
            </w:tcBorders>
            <w:vAlign w:val="center"/>
          </w:tcPr>
          <w:p>
            <w:pPr>
              <w:pStyle w:val="Normal"/>
              <w:widowControl w:val="false"/>
              <w:jc w:val="center"/>
              <w:rPr>
                <w:rFonts w:ascii="Times New Roman" w:hAnsi="Times New Roman"/>
                <w:sz w:val="20"/>
                <w:szCs w:val="20"/>
              </w:rPr>
            </w:pPr>
            <w:r>
              <w:rPr>
                <w:color w:val="000000"/>
                <w:sz w:val="20"/>
                <w:szCs w:val="20"/>
              </w:rPr>
              <w:t>%</w:t>
            </w:r>
          </w:p>
        </w:tc>
      </w:tr>
      <w:tr>
        <w:trPr>
          <w:tblHeader w:val="true"/>
          <w:trHeight w:val="315"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sz w:val="20"/>
                <w:szCs w:val="20"/>
              </w:rPr>
            </w:pPr>
            <w:r>
              <w:rPr>
                <w:color w:val="000000"/>
                <w:sz w:val="20"/>
                <w:szCs w:val="20"/>
              </w:rPr>
              <w:t>1</w:t>
            </w:r>
          </w:p>
        </w:tc>
        <w:tc>
          <w:tcPr>
            <w:tcW w:w="1757" w:type="dxa"/>
            <w:tcBorders>
              <w:bottom w:val="single" w:sz="8" w:space="0" w:color="000000"/>
              <w:right w:val="single" w:sz="8" w:space="0" w:color="000000"/>
            </w:tcBorders>
            <w:vAlign w:val="center"/>
          </w:tcPr>
          <w:p>
            <w:pPr>
              <w:pStyle w:val="Normal"/>
              <w:widowControl w:val="false"/>
              <w:jc w:val="center"/>
              <w:rPr>
                <w:rFonts w:ascii="Times New Roman" w:hAnsi="Times New Roman"/>
                <w:sz w:val="20"/>
                <w:szCs w:val="20"/>
              </w:rPr>
            </w:pPr>
            <w:r>
              <w:rPr>
                <w:color w:val="000000"/>
                <w:sz w:val="20"/>
                <w:szCs w:val="20"/>
              </w:rPr>
              <w:t>2</w:t>
            </w:r>
          </w:p>
        </w:tc>
        <w:tc>
          <w:tcPr>
            <w:tcW w:w="2330" w:type="dxa"/>
            <w:tcBorders>
              <w:bottom w:val="single" w:sz="8" w:space="0" w:color="000000"/>
              <w:right w:val="single" w:sz="8" w:space="0" w:color="000000"/>
            </w:tcBorders>
            <w:vAlign w:val="center"/>
          </w:tcPr>
          <w:p>
            <w:pPr>
              <w:pStyle w:val="Normal"/>
              <w:widowControl w:val="false"/>
              <w:jc w:val="center"/>
              <w:rPr>
                <w:rFonts w:ascii="Times New Roman" w:hAnsi="Times New Roman"/>
                <w:sz w:val="20"/>
                <w:szCs w:val="20"/>
              </w:rPr>
            </w:pPr>
            <w:r>
              <w:rPr>
                <w:color w:val="000000"/>
                <w:sz w:val="20"/>
                <w:szCs w:val="20"/>
              </w:rPr>
              <w:t>3</w:t>
            </w:r>
          </w:p>
        </w:tc>
      </w:tr>
      <w:tr>
        <w:trPr>
          <w:trHeight w:val="60"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sz w:val="20"/>
                <w:szCs w:val="20"/>
              </w:rPr>
            </w:pPr>
            <w:r>
              <w:rPr>
                <w:color w:val="000000"/>
                <w:sz w:val="20"/>
                <w:szCs w:val="20"/>
              </w:rPr>
              <w:t>1. Общая площадь земель</w:t>
            </w:r>
          </w:p>
        </w:tc>
        <w:tc>
          <w:tcPr>
            <w:tcW w:w="1757"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835.6723</w:t>
            </w:r>
          </w:p>
        </w:tc>
        <w:tc>
          <w:tcPr>
            <w:tcW w:w="2330"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100</w:t>
            </w:r>
          </w:p>
        </w:tc>
      </w:tr>
      <w:tr>
        <w:trPr>
          <w:trHeight w:val="60"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sz w:val="20"/>
                <w:szCs w:val="20"/>
              </w:rPr>
            </w:pPr>
            <w:r>
              <w:rPr>
                <w:color w:val="000000"/>
                <w:sz w:val="20"/>
                <w:szCs w:val="20"/>
              </w:rPr>
              <w:t>2. Лесные земли, всего</w:t>
            </w:r>
          </w:p>
        </w:tc>
        <w:tc>
          <w:tcPr>
            <w:tcW w:w="175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784.4903</w:t>
            </w:r>
          </w:p>
        </w:tc>
        <w:tc>
          <w:tcPr>
            <w:tcW w:w="2330"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93.88</w:t>
            </w:r>
          </w:p>
        </w:tc>
      </w:tr>
      <w:tr>
        <w:trPr>
          <w:trHeight w:val="60"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sz w:val="20"/>
                <w:szCs w:val="20"/>
              </w:rPr>
            </w:pPr>
            <w:r>
              <w:rPr>
                <w:color w:val="000000"/>
                <w:sz w:val="20"/>
                <w:szCs w:val="20"/>
              </w:rPr>
              <w:t>в том числе:</w:t>
            </w:r>
          </w:p>
        </w:tc>
        <w:tc>
          <w:tcPr>
            <w:tcW w:w="1757"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sz w:val="20"/>
                <w:szCs w:val="20"/>
              </w:rPr>
            </w:r>
          </w:p>
        </w:tc>
        <w:tc>
          <w:tcPr>
            <w:tcW w:w="2330"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sz w:val="20"/>
                <w:szCs w:val="20"/>
              </w:rPr>
            </w:r>
          </w:p>
        </w:tc>
      </w:tr>
      <w:tr>
        <w:trPr>
          <w:trHeight w:val="227"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sz w:val="20"/>
                <w:szCs w:val="20"/>
              </w:rPr>
            </w:pPr>
            <w:r>
              <w:rPr>
                <w:color w:val="000000"/>
                <w:sz w:val="20"/>
                <w:szCs w:val="20"/>
              </w:rPr>
              <w:t>2.1. Земли, покрытые лесной растительностью, всего</w:t>
            </w:r>
          </w:p>
        </w:tc>
        <w:tc>
          <w:tcPr>
            <w:tcW w:w="175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778.1102</w:t>
            </w:r>
          </w:p>
        </w:tc>
        <w:tc>
          <w:tcPr>
            <w:tcW w:w="2330"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93.11</w:t>
            </w:r>
          </w:p>
        </w:tc>
      </w:tr>
      <w:tr>
        <w:trPr>
          <w:trHeight w:val="60"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sz w:val="20"/>
                <w:szCs w:val="20"/>
              </w:rPr>
            </w:pPr>
            <w:r>
              <w:rPr>
                <w:color w:val="000000"/>
                <w:sz w:val="20"/>
                <w:szCs w:val="20"/>
              </w:rPr>
              <w:t>2.2. Земли, не покрытые лесной растительностью, всего</w:t>
            </w:r>
          </w:p>
        </w:tc>
        <w:tc>
          <w:tcPr>
            <w:tcW w:w="1757"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6.3801</w:t>
            </w:r>
          </w:p>
        </w:tc>
        <w:tc>
          <w:tcPr>
            <w:tcW w:w="2330"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0.76</w:t>
            </w:r>
          </w:p>
        </w:tc>
      </w:tr>
      <w:tr>
        <w:trPr>
          <w:trHeight w:val="60"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sz w:val="20"/>
                <w:szCs w:val="20"/>
              </w:rPr>
            </w:pPr>
            <w:r>
              <w:rPr>
                <w:color w:val="000000"/>
                <w:sz w:val="20"/>
                <w:szCs w:val="20"/>
              </w:rPr>
              <w:t>в том числе:</w:t>
            </w:r>
          </w:p>
        </w:tc>
        <w:tc>
          <w:tcPr>
            <w:tcW w:w="1757"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sz w:val="20"/>
                <w:szCs w:val="20"/>
              </w:rPr>
            </w:r>
          </w:p>
        </w:tc>
        <w:tc>
          <w:tcPr>
            <w:tcW w:w="2330"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sz w:val="20"/>
                <w:szCs w:val="20"/>
              </w:rPr>
            </w:r>
          </w:p>
        </w:tc>
      </w:tr>
      <w:tr>
        <w:trPr>
          <w:trHeight w:val="60"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sz w:val="20"/>
                <w:szCs w:val="20"/>
              </w:rPr>
            </w:pPr>
            <w:r>
              <w:rPr>
                <w:color w:val="000000"/>
                <w:sz w:val="20"/>
                <w:szCs w:val="20"/>
              </w:rPr>
              <w:t>вырубки</w:t>
            </w:r>
          </w:p>
        </w:tc>
        <w:tc>
          <w:tcPr>
            <w:tcW w:w="1757"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0</w:t>
            </w:r>
          </w:p>
        </w:tc>
        <w:tc>
          <w:tcPr>
            <w:tcW w:w="2330"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0</w:t>
            </w:r>
          </w:p>
        </w:tc>
      </w:tr>
      <w:tr>
        <w:trPr>
          <w:trHeight w:val="60"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sz w:val="20"/>
                <w:szCs w:val="20"/>
              </w:rPr>
            </w:pPr>
            <w:r>
              <w:rPr>
                <w:color w:val="000000"/>
                <w:sz w:val="20"/>
                <w:szCs w:val="20"/>
              </w:rPr>
              <w:t>гари</w:t>
            </w:r>
          </w:p>
        </w:tc>
        <w:tc>
          <w:tcPr>
            <w:tcW w:w="1757"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0</w:t>
            </w:r>
          </w:p>
        </w:tc>
        <w:tc>
          <w:tcPr>
            <w:tcW w:w="2330"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0</w:t>
            </w:r>
          </w:p>
        </w:tc>
      </w:tr>
      <w:tr>
        <w:trPr>
          <w:trHeight w:val="60"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sz w:val="20"/>
                <w:szCs w:val="20"/>
              </w:rPr>
            </w:pPr>
            <w:r>
              <w:rPr>
                <w:color w:val="000000"/>
                <w:sz w:val="20"/>
                <w:szCs w:val="20"/>
              </w:rPr>
              <w:t>редины</w:t>
            </w:r>
          </w:p>
        </w:tc>
        <w:tc>
          <w:tcPr>
            <w:tcW w:w="175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0.7003</w:t>
            </w:r>
          </w:p>
        </w:tc>
        <w:tc>
          <w:tcPr>
            <w:tcW w:w="2330"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0.08</w:t>
            </w:r>
          </w:p>
        </w:tc>
      </w:tr>
      <w:tr>
        <w:trPr>
          <w:trHeight w:val="60"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sz w:val="20"/>
                <w:szCs w:val="20"/>
              </w:rPr>
            </w:pPr>
            <w:r>
              <w:rPr>
                <w:color w:val="000000"/>
                <w:sz w:val="20"/>
                <w:szCs w:val="20"/>
              </w:rPr>
              <w:t>прогалины</w:t>
            </w:r>
          </w:p>
        </w:tc>
        <w:tc>
          <w:tcPr>
            <w:tcW w:w="1757"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5.6798</w:t>
            </w:r>
          </w:p>
        </w:tc>
        <w:tc>
          <w:tcPr>
            <w:tcW w:w="2330"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0.68</w:t>
            </w:r>
          </w:p>
        </w:tc>
      </w:tr>
      <w:tr>
        <w:trPr>
          <w:trHeight w:val="60"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sz w:val="20"/>
                <w:szCs w:val="20"/>
              </w:rPr>
            </w:pPr>
            <w:r>
              <w:rPr>
                <w:color w:val="000000"/>
                <w:sz w:val="20"/>
                <w:szCs w:val="20"/>
              </w:rPr>
              <w:t>другие</w:t>
            </w:r>
          </w:p>
        </w:tc>
        <w:tc>
          <w:tcPr>
            <w:tcW w:w="1757"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0</w:t>
            </w:r>
          </w:p>
        </w:tc>
        <w:tc>
          <w:tcPr>
            <w:tcW w:w="2330"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0</w:t>
            </w:r>
          </w:p>
        </w:tc>
      </w:tr>
      <w:tr>
        <w:trPr>
          <w:trHeight w:val="60"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sz w:val="20"/>
                <w:szCs w:val="20"/>
              </w:rPr>
            </w:pPr>
            <w:r>
              <w:rPr>
                <w:color w:val="000000"/>
                <w:sz w:val="20"/>
                <w:szCs w:val="20"/>
              </w:rPr>
              <w:t>3. Нелесные земли, всего</w:t>
            </w:r>
          </w:p>
        </w:tc>
        <w:tc>
          <w:tcPr>
            <w:tcW w:w="175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51.182</w:t>
            </w:r>
          </w:p>
        </w:tc>
        <w:tc>
          <w:tcPr>
            <w:tcW w:w="2330"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6.12</w:t>
            </w:r>
          </w:p>
        </w:tc>
      </w:tr>
      <w:tr>
        <w:trPr>
          <w:trHeight w:val="60"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sz w:val="20"/>
                <w:szCs w:val="20"/>
              </w:rPr>
            </w:pPr>
            <w:r>
              <w:rPr>
                <w:color w:val="000000"/>
                <w:sz w:val="20"/>
                <w:szCs w:val="20"/>
              </w:rPr>
              <w:t>в том числе:</w:t>
            </w:r>
          </w:p>
        </w:tc>
        <w:tc>
          <w:tcPr>
            <w:tcW w:w="1757"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sz w:val="20"/>
                <w:szCs w:val="20"/>
              </w:rPr>
            </w:r>
          </w:p>
        </w:tc>
        <w:tc>
          <w:tcPr>
            <w:tcW w:w="2330"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sz w:val="20"/>
                <w:szCs w:val="20"/>
              </w:rPr>
            </w:r>
          </w:p>
        </w:tc>
      </w:tr>
      <w:tr>
        <w:trPr>
          <w:trHeight w:val="60"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sz w:val="20"/>
                <w:szCs w:val="20"/>
              </w:rPr>
            </w:pPr>
            <w:r>
              <w:rPr>
                <w:color w:val="000000"/>
                <w:sz w:val="20"/>
                <w:szCs w:val="20"/>
              </w:rPr>
              <w:t>дороги</w:t>
            </w:r>
          </w:p>
        </w:tc>
        <w:tc>
          <w:tcPr>
            <w:tcW w:w="1757"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lang w:val="en-US"/>
              </w:rPr>
              <w:t>1.9145</w:t>
            </w:r>
          </w:p>
        </w:tc>
        <w:tc>
          <w:tcPr>
            <w:tcW w:w="2330"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0.23</w:t>
            </w:r>
          </w:p>
        </w:tc>
      </w:tr>
      <w:tr>
        <w:trPr>
          <w:trHeight w:val="60"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sz w:val="20"/>
                <w:szCs w:val="20"/>
              </w:rPr>
            </w:pPr>
            <w:r>
              <w:rPr>
                <w:color w:val="000000"/>
                <w:sz w:val="20"/>
                <w:szCs w:val="20"/>
              </w:rPr>
              <w:t>просеки</w:t>
            </w:r>
          </w:p>
        </w:tc>
        <w:tc>
          <w:tcPr>
            <w:tcW w:w="1757"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0.736</w:t>
            </w:r>
          </w:p>
        </w:tc>
        <w:tc>
          <w:tcPr>
            <w:tcW w:w="2330"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0.09</w:t>
            </w:r>
          </w:p>
        </w:tc>
      </w:tr>
      <w:tr>
        <w:trPr>
          <w:trHeight w:val="60"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sz w:val="20"/>
                <w:szCs w:val="20"/>
              </w:rPr>
            </w:pPr>
            <w:r>
              <w:rPr>
                <w:color w:val="000000"/>
                <w:sz w:val="20"/>
                <w:szCs w:val="20"/>
              </w:rPr>
              <w:t>болота</w:t>
            </w:r>
          </w:p>
        </w:tc>
        <w:tc>
          <w:tcPr>
            <w:tcW w:w="175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1.5802</w:t>
            </w:r>
          </w:p>
        </w:tc>
        <w:tc>
          <w:tcPr>
            <w:tcW w:w="2330"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0.19</w:t>
            </w:r>
          </w:p>
        </w:tc>
      </w:tr>
      <w:tr>
        <w:trPr>
          <w:trHeight w:val="60" w:hRule="atLeast"/>
        </w:trPr>
        <w:tc>
          <w:tcPr>
            <w:tcW w:w="4181" w:type="dxa"/>
            <w:tcBorders>
              <w:left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sz w:val="20"/>
                <w:szCs w:val="20"/>
              </w:rPr>
            </w:pPr>
            <w:r>
              <w:rPr>
                <w:color w:val="000000"/>
                <w:sz w:val="20"/>
                <w:szCs w:val="20"/>
              </w:rPr>
              <w:t>другие</w:t>
            </w:r>
          </w:p>
        </w:tc>
        <w:tc>
          <w:tcPr>
            <w:tcW w:w="1757"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r>
              <w:rPr>
                <w:color w:val="000000"/>
                <w:sz w:val="20"/>
                <w:szCs w:val="20"/>
              </w:rPr>
              <w:t>46.9513</w:t>
            </w:r>
          </w:p>
        </w:tc>
        <w:tc>
          <w:tcPr>
            <w:tcW w:w="2330" w:type="dxa"/>
            <w:tcBorders>
              <w:bottom w:val="single" w:sz="8" w:space="0" w:color="000000"/>
              <w:right w:val="single" w:sz="8" w:space="0" w:color="000000"/>
            </w:tcBorders>
            <w:vAlign w:val="center"/>
          </w:tcPr>
          <w:p>
            <w:pPr>
              <w:pStyle w:val="Normal"/>
              <w:widowControl w:val="false"/>
              <w:rPr>
                <w:rFonts w:ascii="Times New Roman" w:hAnsi="Times New Roman"/>
                <w:sz w:val="20"/>
                <w:szCs w:val="20"/>
              </w:rPr>
            </w:pPr>
            <w:bookmarkStart w:id="2" w:name="_Hlk214890618"/>
            <w:r>
              <w:rPr>
                <w:color w:val="000000"/>
                <w:sz w:val="20"/>
                <w:szCs w:val="20"/>
              </w:rPr>
              <w:t>5.62</w:t>
            </w:r>
            <w:bookmarkEnd w:id="2"/>
          </w:p>
        </w:tc>
      </w:tr>
    </w:tbl>
    <w:p>
      <w:pPr>
        <w:pStyle w:val="ListParagraph"/>
        <w:ind w:left="0" w:firstLine="851"/>
        <w:jc w:val="both"/>
        <w:rPr>
          <w:rFonts w:ascii="Times New Roman" w:hAnsi="Times New Roman"/>
          <w:sz w:val="24"/>
          <w:szCs w:val="24"/>
        </w:rPr>
      </w:pPr>
      <w:r>
        <w:rPr>
          <w:rFonts w:ascii="Times New Roman" w:hAnsi="Times New Roman"/>
          <w:sz w:val="24"/>
          <w:szCs w:val="24"/>
        </w:rPr>
      </w:r>
    </w:p>
    <w:p>
      <w:pPr>
        <w:pStyle w:val="Normal"/>
        <w:tabs>
          <w:tab w:val="clear" w:pos="708"/>
          <w:tab w:val="left" w:pos="8460" w:leader="none"/>
        </w:tabs>
        <w:ind w:firstLine="851"/>
        <w:jc w:val="both"/>
        <w:rPr>
          <w:rFonts w:ascii="Times New Roman" w:hAnsi="Times New Roman"/>
          <w:sz w:val="24"/>
          <w:szCs w:val="24"/>
        </w:rPr>
      </w:pPr>
      <w:r>
        <w:rPr>
          <w:sz w:val="24"/>
          <w:szCs w:val="24"/>
        </w:rPr>
        <w:t>Распределение Калужского городского лесничества по классам природной пожарной опасности (таблица 6) выполнено в соответствии с «Классификацией природной пожарной опасности лесов», утвержденной приказом Рослесхоза от 05.07.2011 № 287, с учетом типов лесорастительных условий, структуры насаждений, породного состава, возраста и категорий земель лесного фонда.</w:t>
      </w:r>
    </w:p>
    <w:p>
      <w:pPr>
        <w:pStyle w:val="Normal"/>
        <w:rPr>
          <w:rFonts w:ascii="Times New Roman" w:hAnsi="Times New Roman"/>
          <w:sz w:val="24"/>
          <w:szCs w:val="24"/>
        </w:rPr>
      </w:pPr>
      <w:r>
        <w:rPr>
          <w:sz w:val="24"/>
          <w:szCs w:val="24"/>
        </w:rPr>
      </w:r>
    </w:p>
    <w:p>
      <w:pPr>
        <w:pStyle w:val="Style51"/>
        <w:spacing w:before="0" w:after="0"/>
        <w:ind w:left="0" w:right="-1" w:hanging="0"/>
        <w:rPr>
          <w:rFonts w:ascii="Times New Roman" w:hAnsi="Times New Roman"/>
          <w:sz w:val="24"/>
          <w:szCs w:val="24"/>
        </w:rPr>
      </w:pPr>
      <w:r>
        <w:rPr>
          <w:rFonts w:cs="Times New Roman"/>
          <w:bCs/>
          <w:sz w:val="24"/>
          <w:szCs w:val="24"/>
        </w:rPr>
        <w:t>Таблица 6 – Распределение площади лесничества по классам природной пожарной опасности</w:t>
      </w:r>
    </w:p>
    <w:p>
      <w:pPr>
        <w:pStyle w:val="Style51"/>
        <w:spacing w:before="0" w:after="0"/>
        <w:ind w:left="0" w:right="-1" w:hanging="0"/>
        <w:rPr>
          <w:rFonts w:ascii="Times New Roman" w:hAnsi="Times New Roman"/>
          <w:sz w:val="24"/>
          <w:szCs w:val="24"/>
        </w:rPr>
      </w:pPr>
      <w:r>
        <w:rPr>
          <w:sz w:val="24"/>
          <w:szCs w:val="24"/>
        </w:rPr>
      </w:r>
    </w:p>
    <w:tbl>
      <w:tblPr>
        <w:tblW w:w="968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58"/>
        <w:gridCol w:w="2074"/>
        <w:gridCol w:w="931"/>
        <w:gridCol w:w="1068"/>
        <w:gridCol w:w="1140"/>
        <w:gridCol w:w="1021"/>
        <w:gridCol w:w="808"/>
        <w:gridCol w:w="1069"/>
        <w:gridCol w:w="1014"/>
      </w:tblGrid>
      <w:tr>
        <w:trPr>
          <w:trHeight w:val="300" w:hRule="atLeast"/>
        </w:trPr>
        <w:tc>
          <w:tcPr>
            <w:tcW w:w="558"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 xml:space="preserve">№ </w:t>
            </w:r>
            <w:r>
              <w:rPr>
                <w:color w:val="000000"/>
                <w:sz w:val="20"/>
                <w:szCs w:val="20"/>
              </w:rPr>
              <w:t>п/п</w:t>
            </w:r>
          </w:p>
        </w:tc>
        <w:tc>
          <w:tcPr>
            <w:tcW w:w="2074"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Лесничество,</w:t>
              <w:br/>
              <w:t>участковое лесничество</w:t>
            </w:r>
          </w:p>
        </w:tc>
        <w:tc>
          <w:tcPr>
            <w:tcW w:w="4968" w:type="dxa"/>
            <w:gridSpan w:val="5"/>
            <w:tcBorders>
              <w:top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Площадь по классам пожарной опасности</w:t>
            </w:r>
          </w:p>
        </w:tc>
        <w:tc>
          <w:tcPr>
            <w:tcW w:w="106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Итого</w:t>
            </w:r>
          </w:p>
        </w:tc>
        <w:tc>
          <w:tcPr>
            <w:tcW w:w="1014"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Средний</w:t>
              <w:br/>
              <w:t>класс</w:t>
            </w:r>
          </w:p>
        </w:tc>
      </w:tr>
      <w:tr>
        <w:trPr>
          <w:trHeight w:val="315" w:hRule="atLeast"/>
        </w:trPr>
        <w:tc>
          <w:tcPr>
            <w:tcW w:w="5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20"/>
                <w:szCs w:val="20"/>
              </w:rPr>
            </w:pPr>
            <w:r>
              <w:rPr>
                <w:color w:val="000000"/>
                <w:sz w:val="20"/>
                <w:szCs w:val="20"/>
              </w:rPr>
            </w:r>
          </w:p>
        </w:tc>
        <w:tc>
          <w:tcPr>
            <w:tcW w:w="20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20"/>
                <w:szCs w:val="20"/>
              </w:rPr>
            </w:pPr>
            <w:r>
              <w:rPr>
                <w:color w:val="000000"/>
                <w:sz w:val="20"/>
                <w:szCs w:val="20"/>
              </w:rPr>
            </w:r>
          </w:p>
        </w:tc>
        <w:tc>
          <w:tcPr>
            <w:tcW w:w="931"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I</w:t>
            </w:r>
          </w:p>
        </w:tc>
        <w:tc>
          <w:tcPr>
            <w:tcW w:w="106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II</w:t>
            </w:r>
          </w:p>
        </w:tc>
        <w:tc>
          <w:tcPr>
            <w:tcW w:w="114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III</w:t>
            </w:r>
          </w:p>
        </w:tc>
        <w:tc>
          <w:tcPr>
            <w:tcW w:w="1021"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IV</w:t>
            </w:r>
          </w:p>
        </w:tc>
        <w:tc>
          <w:tcPr>
            <w:tcW w:w="80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V</w:t>
            </w:r>
          </w:p>
        </w:tc>
        <w:tc>
          <w:tcPr>
            <w:tcW w:w="1069"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20"/>
                <w:szCs w:val="20"/>
              </w:rPr>
            </w:pPr>
            <w:r>
              <w:rPr>
                <w:color w:val="000000"/>
                <w:sz w:val="20"/>
                <w:szCs w:val="20"/>
              </w:rPr>
            </w:r>
          </w:p>
        </w:tc>
        <w:tc>
          <w:tcPr>
            <w:tcW w:w="1014"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20"/>
                <w:szCs w:val="20"/>
              </w:rPr>
            </w:pPr>
            <w:r>
              <w:rPr>
                <w:color w:val="000000"/>
                <w:sz w:val="20"/>
                <w:szCs w:val="20"/>
              </w:rPr>
            </w:r>
          </w:p>
        </w:tc>
      </w:tr>
      <w:tr>
        <w:trPr>
          <w:trHeight w:val="315" w:hRule="atLeast"/>
        </w:trPr>
        <w:tc>
          <w:tcPr>
            <w:tcW w:w="558"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sz w:val="20"/>
                <w:szCs w:val="20"/>
              </w:rPr>
            </w:r>
          </w:p>
        </w:tc>
        <w:tc>
          <w:tcPr>
            <w:tcW w:w="2074" w:type="dxa"/>
            <w:tcBorders>
              <w:bottom w:val="single" w:sz="4" w:space="0" w:color="000000"/>
              <w:right w:val="single" w:sz="4" w:space="0" w:color="000000"/>
            </w:tcBorders>
            <w:shd w:color="000000" w:fill="FFFFFF" w:val="clear"/>
            <w:vAlign w:val="center"/>
          </w:tcPr>
          <w:p>
            <w:pPr>
              <w:pStyle w:val="Normal"/>
              <w:widowControl w:val="false"/>
              <w:jc w:val="center"/>
              <w:rPr>
                <w:rFonts w:ascii="Times New Roman" w:hAnsi="Times New Roman"/>
                <w:sz w:val="20"/>
                <w:szCs w:val="20"/>
              </w:rPr>
            </w:pPr>
            <w:r>
              <w:rPr>
                <w:color w:val="000000"/>
                <w:sz w:val="20"/>
                <w:szCs w:val="20"/>
              </w:rPr>
              <w:t>1</w:t>
            </w:r>
          </w:p>
        </w:tc>
        <w:tc>
          <w:tcPr>
            <w:tcW w:w="931" w:type="dxa"/>
            <w:tcBorders>
              <w:bottom w:val="single" w:sz="4" w:space="0" w:color="000000"/>
              <w:right w:val="single" w:sz="4" w:space="0" w:color="000000"/>
            </w:tcBorders>
            <w:shd w:color="000000" w:fill="FFFFFF" w:val="clear"/>
            <w:vAlign w:val="center"/>
          </w:tcPr>
          <w:p>
            <w:pPr>
              <w:pStyle w:val="Normal"/>
              <w:widowControl w:val="false"/>
              <w:jc w:val="center"/>
              <w:rPr>
                <w:rFonts w:ascii="Times New Roman" w:hAnsi="Times New Roman"/>
                <w:sz w:val="20"/>
                <w:szCs w:val="20"/>
              </w:rPr>
            </w:pPr>
            <w:r>
              <w:rPr>
                <w:color w:val="000000"/>
                <w:sz w:val="20"/>
                <w:szCs w:val="20"/>
              </w:rPr>
              <w:t>2</w:t>
            </w:r>
          </w:p>
        </w:tc>
        <w:tc>
          <w:tcPr>
            <w:tcW w:w="1068" w:type="dxa"/>
            <w:tcBorders>
              <w:bottom w:val="single" w:sz="4" w:space="0" w:color="000000"/>
              <w:right w:val="single" w:sz="4" w:space="0" w:color="000000"/>
            </w:tcBorders>
            <w:shd w:color="000000" w:fill="FFFFFF" w:val="clear"/>
            <w:vAlign w:val="center"/>
          </w:tcPr>
          <w:p>
            <w:pPr>
              <w:pStyle w:val="Normal"/>
              <w:widowControl w:val="false"/>
              <w:jc w:val="center"/>
              <w:rPr>
                <w:rFonts w:ascii="Times New Roman" w:hAnsi="Times New Roman"/>
                <w:sz w:val="20"/>
                <w:szCs w:val="20"/>
              </w:rPr>
            </w:pPr>
            <w:r>
              <w:rPr>
                <w:color w:val="000000"/>
                <w:sz w:val="20"/>
                <w:szCs w:val="20"/>
              </w:rPr>
              <w:t>3</w:t>
            </w:r>
          </w:p>
        </w:tc>
        <w:tc>
          <w:tcPr>
            <w:tcW w:w="1140" w:type="dxa"/>
            <w:tcBorders>
              <w:bottom w:val="single" w:sz="4" w:space="0" w:color="000000"/>
              <w:right w:val="single" w:sz="4" w:space="0" w:color="000000"/>
            </w:tcBorders>
            <w:shd w:color="000000" w:fill="FFFFFF" w:val="clear"/>
            <w:vAlign w:val="center"/>
          </w:tcPr>
          <w:p>
            <w:pPr>
              <w:pStyle w:val="Normal"/>
              <w:widowControl w:val="false"/>
              <w:jc w:val="center"/>
              <w:rPr>
                <w:rFonts w:ascii="Times New Roman" w:hAnsi="Times New Roman"/>
                <w:sz w:val="20"/>
                <w:szCs w:val="20"/>
              </w:rPr>
            </w:pPr>
            <w:r>
              <w:rPr>
                <w:color w:val="000000"/>
                <w:sz w:val="20"/>
                <w:szCs w:val="20"/>
              </w:rPr>
              <w:t>4</w:t>
            </w:r>
          </w:p>
        </w:tc>
        <w:tc>
          <w:tcPr>
            <w:tcW w:w="1021" w:type="dxa"/>
            <w:tcBorders>
              <w:bottom w:val="single" w:sz="4" w:space="0" w:color="000000"/>
              <w:right w:val="single" w:sz="4" w:space="0" w:color="000000"/>
            </w:tcBorders>
            <w:shd w:color="000000" w:fill="FFFFFF" w:val="clear"/>
            <w:vAlign w:val="center"/>
          </w:tcPr>
          <w:p>
            <w:pPr>
              <w:pStyle w:val="Normal"/>
              <w:widowControl w:val="false"/>
              <w:jc w:val="center"/>
              <w:rPr>
                <w:rFonts w:ascii="Times New Roman" w:hAnsi="Times New Roman"/>
                <w:sz w:val="20"/>
                <w:szCs w:val="20"/>
              </w:rPr>
            </w:pPr>
            <w:r>
              <w:rPr>
                <w:color w:val="000000"/>
                <w:sz w:val="20"/>
                <w:szCs w:val="20"/>
              </w:rPr>
              <w:t>5</w:t>
            </w:r>
          </w:p>
        </w:tc>
        <w:tc>
          <w:tcPr>
            <w:tcW w:w="808" w:type="dxa"/>
            <w:tcBorders>
              <w:bottom w:val="single" w:sz="4" w:space="0" w:color="000000"/>
              <w:right w:val="single" w:sz="4" w:space="0" w:color="000000"/>
            </w:tcBorders>
            <w:shd w:color="000000" w:fill="FFFFFF" w:val="clear"/>
            <w:vAlign w:val="center"/>
          </w:tcPr>
          <w:p>
            <w:pPr>
              <w:pStyle w:val="Normal"/>
              <w:widowControl w:val="false"/>
              <w:jc w:val="center"/>
              <w:rPr>
                <w:rFonts w:ascii="Times New Roman" w:hAnsi="Times New Roman"/>
                <w:sz w:val="20"/>
                <w:szCs w:val="20"/>
              </w:rPr>
            </w:pPr>
            <w:r>
              <w:rPr>
                <w:color w:val="000000"/>
                <w:sz w:val="20"/>
                <w:szCs w:val="20"/>
              </w:rPr>
              <w:t>6</w:t>
            </w:r>
          </w:p>
        </w:tc>
        <w:tc>
          <w:tcPr>
            <w:tcW w:w="1069" w:type="dxa"/>
            <w:tcBorders>
              <w:bottom w:val="single" w:sz="4" w:space="0" w:color="000000"/>
              <w:right w:val="single" w:sz="4" w:space="0" w:color="000000"/>
            </w:tcBorders>
            <w:shd w:color="000000" w:fill="FFFFFF" w:val="clear"/>
            <w:vAlign w:val="center"/>
          </w:tcPr>
          <w:p>
            <w:pPr>
              <w:pStyle w:val="Normal"/>
              <w:widowControl w:val="false"/>
              <w:jc w:val="center"/>
              <w:rPr>
                <w:rFonts w:ascii="Times New Roman" w:hAnsi="Times New Roman"/>
                <w:sz w:val="20"/>
                <w:szCs w:val="20"/>
              </w:rPr>
            </w:pPr>
            <w:r>
              <w:rPr>
                <w:color w:val="000000"/>
                <w:sz w:val="20"/>
                <w:szCs w:val="20"/>
              </w:rPr>
              <w:t>7</w:t>
            </w:r>
          </w:p>
        </w:tc>
        <w:tc>
          <w:tcPr>
            <w:tcW w:w="1014" w:type="dxa"/>
            <w:tcBorders>
              <w:top w:val="single" w:sz="4" w:space="0" w:color="000000"/>
              <w:bottom w:val="single" w:sz="4" w:space="0" w:color="000000"/>
              <w:right w:val="single" w:sz="4" w:space="0" w:color="000000"/>
            </w:tcBorders>
            <w:shd w:color="000000" w:fill="FFFFFF" w:val="clear"/>
            <w:vAlign w:val="center"/>
          </w:tcPr>
          <w:p>
            <w:pPr>
              <w:pStyle w:val="Normal"/>
              <w:widowControl w:val="false"/>
              <w:jc w:val="center"/>
              <w:rPr>
                <w:rFonts w:ascii="Times New Roman" w:hAnsi="Times New Roman"/>
                <w:sz w:val="20"/>
                <w:szCs w:val="20"/>
              </w:rPr>
            </w:pPr>
            <w:r>
              <w:rPr>
                <w:color w:val="000000"/>
                <w:sz w:val="20"/>
                <w:szCs w:val="20"/>
              </w:rPr>
              <w:t>8</w:t>
            </w:r>
          </w:p>
        </w:tc>
      </w:tr>
      <w:tr>
        <w:trPr>
          <w:trHeight w:val="176" w:hRule="atLeast"/>
        </w:trPr>
        <w:tc>
          <w:tcPr>
            <w:tcW w:w="558" w:type="dxa"/>
            <w:vMerge w:val="restart"/>
            <w:tcBorders>
              <w:left w:val="single" w:sz="4" w:space="0" w:color="000000"/>
              <w:bottom w:val="single" w:sz="4" w:space="0" w:color="000000"/>
              <w:right w:val="single" w:sz="4" w:space="0" w:color="000000"/>
            </w:tcBorders>
            <w:shd w:color="000000" w:fill="FFFFFF" w:val="clear"/>
          </w:tcPr>
          <w:p>
            <w:pPr>
              <w:pStyle w:val="Normal"/>
              <w:widowControl w:val="false"/>
              <w:rPr>
                <w:rFonts w:ascii="Times New Roman" w:hAnsi="Times New Roman"/>
                <w:sz w:val="20"/>
                <w:szCs w:val="20"/>
              </w:rPr>
            </w:pPr>
            <w:r>
              <w:rPr>
                <w:color w:val="000000"/>
                <w:sz w:val="20"/>
                <w:szCs w:val="20"/>
              </w:rPr>
              <w:t>1</w:t>
            </w:r>
          </w:p>
        </w:tc>
        <w:tc>
          <w:tcPr>
            <w:tcW w:w="2074" w:type="dxa"/>
            <w:tcBorders>
              <w:bottom w:val="single" w:sz="4" w:space="0" w:color="000000"/>
              <w:right w:val="single" w:sz="4" w:space="0" w:color="000000"/>
            </w:tcBorders>
            <w:shd w:color="000000" w:fill="FFFFFF" w:val="clear"/>
            <w:vAlign w:val="center"/>
          </w:tcPr>
          <w:p>
            <w:pPr>
              <w:pStyle w:val="Normal"/>
              <w:widowControl w:val="false"/>
              <w:rPr>
                <w:sz w:val="20"/>
                <w:szCs w:val="20"/>
              </w:rPr>
            </w:pPr>
            <w:r>
              <w:rPr>
                <w:color w:val="000000"/>
                <w:sz w:val="20"/>
                <w:szCs w:val="20"/>
              </w:rPr>
              <w:t>Калужское городское лесничество</w:t>
            </w:r>
          </w:p>
        </w:tc>
        <w:tc>
          <w:tcPr>
            <w:tcW w:w="931"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sz w:val="20"/>
                <w:szCs w:val="20"/>
              </w:rPr>
            </w:r>
          </w:p>
        </w:tc>
        <w:tc>
          <w:tcPr>
            <w:tcW w:w="106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10.4602</w:t>
            </w:r>
          </w:p>
        </w:tc>
        <w:tc>
          <w:tcPr>
            <w:tcW w:w="114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347.9422</w:t>
            </w:r>
          </w:p>
        </w:tc>
        <w:tc>
          <w:tcPr>
            <w:tcW w:w="1021"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402.9544</w:t>
            </w:r>
          </w:p>
        </w:tc>
        <w:tc>
          <w:tcPr>
            <w:tcW w:w="80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72.401</w:t>
            </w:r>
          </w:p>
        </w:tc>
        <w:tc>
          <w:tcPr>
            <w:tcW w:w="106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833.7578</w:t>
            </w:r>
          </w:p>
        </w:tc>
        <w:tc>
          <w:tcPr>
            <w:tcW w:w="1014" w:type="dxa"/>
            <w:tcBorders>
              <w:top w:val="single" w:sz="4" w:space="0" w:color="000000"/>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4</w:t>
            </w:r>
          </w:p>
        </w:tc>
      </w:tr>
      <w:tr>
        <w:trPr>
          <w:trHeight w:val="300" w:hRule="atLeast"/>
        </w:trPr>
        <w:tc>
          <w:tcPr>
            <w:tcW w:w="558"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20"/>
                <w:szCs w:val="20"/>
              </w:rPr>
            </w:pPr>
            <w:r>
              <w:rPr>
                <w:color w:val="000000"/>
                <w:sz w:val="20"/>
                <w:szCs w:val="20"/>
              </w:rPr>
            </w:r>
          </w:p>
        </w:tc>
        <w:tc>
          <w:tcPr>
            <w:tcW w:w="207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Всего</w:t>
            </w:r>
          </w:p>
        </w:tc>
        <w:tc>
          <w:tcPr>
            <w:tcW w:w="931"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sz w:val="20"/>
                <w:szCs w:val="20"/>
              </w:rPr>
            </w:r>
          </w:p>
        </w:tc>
        <w:tc>
          <w:tcPr>
            <w:tcW w:w="106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10.4602</w:t>
            </w:r>
          </w:p>
        </w:tc>
        <w:tc>
          <w:tcPr>
            <w:tcW w:w="114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347.9422</w:t>
            </w:r>
          </w:p>
        </w:tc>
        <w:tc>
          <w:tcPr>
            <w:tcW w:w="1021"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402.9544</w:t>
            </w:r>
          </w:p>
        </w:tc>
        <w:tc>
          <w:tcPr>
            <w:tcW w:w="80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72.401</w:t>
            </w:r>
          </w:p>
        </w:tc>
        <w:tc>
          <w:tcPr>
            <w:tcW w:w="106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833.7578</w:t>
            </w:r>
          </w:p>
        </w:tc>
        <w:tc>
          <w:tcPr>
            <w:tcW w:w="1014" w:type="dxa"/>
            <w:vMerge w:val="restart"/>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rPr>
                <w:rFonts w:ascii="Times New Roman" w:hAnsi="Times New Roman"/>
                <w:sz w:val="20"/>
                <w:szCs w:val="20"/>
              </w:rPr>
            </w:pPr>
            <w:r>
              <w:rPr>
                <w:sz w:val="20"/>
                <w:szCs w:val="20"/>
              </w:rPr>
            </w:r>
          </w:p>
        </w:tc>
      </w:tr>
      <w:tr>
        <w:trPr>
          <w:trHeight w:val="285" w:hRule="atLeast"/>
        </w:trPr>
        <w:tc>
          <w:tcPr>
            <w:tcW w:w="558"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20"/>
                <w:szCs w:val="20"/>
              </w:rPr>
            </w:pPr>
            <w:r>
              <w:rPr>
                <w:color w:val="000000"/>
                <w:sz w:val="20"/>
                <w:szCs w:val="20"/>
              </w:rPr>
            </w:r>
          </w:p>
        </w:tc>
        <w:tc>
          <w:tcPr>
            <w:tcW w:w="2074"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w:t>
            </w:r>
          </w:p>
        </w:tc>
        <w:tc>
          <w:tcPr>
            <w:tcW w:w="931"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sz w:val="20"/>
                <w:szCs w:val="20"/>
              </w:rPr>
            </w:r>
          </w:p>
        </w:tc>
        <w:tc>
          <w:tcPr>
            <w:tcW w:w="106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1.3</w:t>
            </w:r>
          </w:p>
        </w:tc>
        <w:tc>
          <w:tcPr>
            <w:tcW w:w="1140"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41.7</w:t>
            </w:r>
          </w:p>
        </w:tc>
        <w:tc>
          <w:tcPr>
            <w:tcW w:w="1021"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48.3</w:t>
            </w:r>
          </w:p>
        </w:tc>
        <w:tc>
          <w:tcPr>
            <w:tcW w:w="808"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8.7</w:t>
            </w:r>
          </w:p>
        </w:tc>
        <w:tc>
          <w:tcPr>
            <w:tcW w:w="1069" w:type="dxa"/>
            <w:tcBorders>
              <w:bottom w:val="single" w:sz="4" w:space="0" w:color="000000"/>
              <w:right w:val="single" w:sz="4" w:space="0" w:color="000000"/>
            </w:tcBorders>
            <w:shd w:color="000000" w:fill="FFFFFF" w:val="clear"/>
            <w:vAlign w:val="center"/>
          </w:tcPr>
          <w:p>
            <w:pPr>
              <w:pStyle w:val="Normal"/>
              <w:widowControl w:val="false"/>
              <w:rPr>
                <w:rFonts w:ascii="Times New Roman" w:hAnsi="Times New Roman"/>
                <w:sz w:val="20"/>
                <w:szCs w:val="20"/>
              </w:rPr>
            </w:pPr>
            <w:r>
              <w:rPr>
                <w:color w:val="000000"/>
                <w:sz w:val="20"/>
                <w:szCs w:val="20"/>
              </w:rPr>
              <w:t>100</w:t>
            </w:r>
          </w:p>
        </w:tc>
        <w:tc>
          <w:tcPr>
            <w:tcW w:w="1014" w:type="dxa"/>
            <w:vMerge w:val="continue"/>
            <w:tcBorders>
              <w:bottom w:val="single" w:sz="4" w:space="0" w:color="000000"/>
              <w:right w:val="single" w:sz="4" w:space="0" w:color="000000"/>
            </w:tcBorders>
            <w:vAlign w:val="center"/>
          </w:tcPr>
          <w:p>
            <w:pPr>
              <w:pStyle w:val="Normal"/>
              <w:widowControl w:val="false"/>
              <w:rPr>
                <w:rFonts w:ascii="Times New Roman" w:hAnsi="Times New Roman"/>
                <w:color w:val="000000"/>
                <w:sz w:val="24"/>
                <w:szCs w:val="24"/>
              </w:rPr>
            </w:pPr>
            <w:r>
              <w:rPr>
                <w:color w:val="000000"/>
                <w:sz w:val="24"/>
                <w:szCs w:val="24"/>
              </w:rPr>
            </w:r>
          </w:p>
        </w:tc>
      </w:tr>
    </w:tbl>
    <w:p>
      <w:pPr>
        <w:pStyle w:val="ListParagraph"/>
        <w:ind w:left="0" w:firstLine="851"/>
        <w:jc w:val="center"/>
        <w:rPr>
          <w:rFonts w:ascii="Times New Roman" w:hAnsi="Times New Roman"/>
          <w:sz w:val="24"/>
          <w:szCs w:val="24"/>
          <w:lang w:val="en-US"/>
        </w:rPr>
      </w:pPr>
      <w:r>
        <w:rPr>
          <w:rFonts w:ascii="Times New Roman" w:hAnsi="Times New Roman"/>
          <w:sz w:val="24"/>
          <w:szCs w:val="24"/>
          <w:lang w:val="en-US"/>
        </w:rPr>
      </w:r>
    </w:p>
    <w:p>
      <w:pPr>
        <w:pStyle w:val="Normal"/>
        <w:suppressAutoHyphens w:val="true"/>
        <w:spacing w:lineRule="auto" w:line="240"/>
        <w:ind w:firstLine="851"/>
        <w:jc w:val="both"/>
        <w:rPr>
          <w:rFonts w:ascii="Times New Roman" w:hAnsi="Times New Roman"/>
          <w:sz w:val="24"/>
          <w:szCs w:val="24"/>
        </w:rPr>
      </w:pPr>
      <w:r>
        <w:rPr>
          <w:sz w:val="24"/>
          <w:szCs w:val="24"/>
        </w:rPr>
        <w:t>Общая площадь Калужского городского лесничества составляет 835.6723 га. Калужское городское лесничество в основном представлено лесными землями, то есть 93.88%. Фонд лесовосстановления составляет 5,6798 (0.68%) га от общей площади. Непокрытые лесной растительностью земли составляют 51,182 га (6,12%) от общей площади.</w:t>
      </w:r>
    </w:p>
    <w:p>
      <w:pPr>
        <w:pStyle w:val="Normal"/>
        <w:suppressAutoHyphens w:val="true"/>
        <w:spacing w:lineRule="auto" w:line="240"/>
        <w:ind w:firstLine="851"/>
        <w:jc w:val="both"/>
        <w:rPr>
          <w:rFonts w:ascii="Times New Roman" w:hAnsi="Times New Roman"/>
          <w:sz w:val="24"/>
          <w:szCs w:val="24"/>
        </w:rPr>
      </w:pPr>
      <w:r>
        <w:rPr>
          <w:sz w:val="24"/>
          <w:szCs w:val="24"/>
        </w:rPr>
        <w:t>Древесная растительность городских лесов представлена естественными насаждениями и лесными культурами.</w:t>
      </w:r>
    </w:p>
    <w:p>
      <w:pPr>
        <w:pStyle w:val="Normal"/>
        <w:suppressAutoHyphens w:val="true"/>
        <w:spacing w:lineRule="auto" w:line="240"/>
        <w:ind w:firstLine="851"/>
        <w:jc w:val="both"/>
        <w:rPr>
          <w:rFonts w:ascii="Times New Roman" w:hAnsi="Times New Roman"/>
          <w:sz w:val="24"/>
          <w:szCs w:val="24"/>
        </w:rPr>
      </w:pPr>
      <w:bookmarkStart w:id="3" w:name="_Hlk214890632"/>
      <w:r>
        <w:rPr>
          <w:sz w:val="24"/>
          <w:szCs w:val="24"/>
        </w:rPr>
        <w:t>По материалам таксации лесов на территории Калужского городского лесничества лесные культуры составляют 9.1421 га (1.09%).</w:t>
      </w:r>
      <w:bookmarkEnd w:id="3"/>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 xml:space="preserve">Пожароопасный сезон в среднем наступает в середине апреля и заканчивается в среднем в середине октября, средняя продолжительность - от 213 до 226 дней. </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На протяжении последних пяти лет на территории Калужского городского лесничества зарегистрированных пожаров не было. В середине пожароопасного сезона (июль – август) при отсутствии достаточного количества осадков возможны устойчивые низовые пожары средней и высокой интенсивности. Динамика площадей лесных пожаров за последние пять лет на территории Калужского городского лесничества следующая: 2020 г. – 0,0 га,                 2021 г. – 0,0 га, 2022 г. – 0,0 га, 2023 г. – 0,0 га, 2024 г. – 0,0 га. Основная причина возникновения лесных пожаров – неосторожное обращение с огнем в лесу местного населения, а также сельскохозяйственные палы сухой травы на смежных сельскохозяйственных землях. В выходные дни в связи с увеличением граждан, пребывающих в лесу, происходит резкое увеличение количества источников огня в лесах. При прочих равных условиях, в первую очередь лесные пожары могут возникать на лесных участках, относящихся к 1–3 классам природной пожарной опасности. Основными источниками огня на территории Калужского городского лесничества являются непотушенные спички, окурки, брошенные проходящими через лес гражданами или выброшенные из проезжающего автотранспорта. Следовательно, основные источники огня концентрируются вдоль дорог общего пользования, проходящих через лесные массивы, лесных дорог, вдоль границ с населенными пунктами, в местах отдыха граждан. В связи с хорошей транспортной доступностью основной части лесных участков Калужского городского лесничества угроза распространения пожаров низкая. Динамика площадей погибших насаждений за последние пять лет на территории Калужского городского лесничества следующая: 2020 г. – 0,0 га;  2021 г. – 0,0 га; 2022 г. – 0,0 га; 2023 г. – 0,0 га;                  2024 г. – 0,0 га.</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shd w:fill="auto" w:val="clear"/>
        </w:rPr>
        <w:t>Информация о л</w:t>
      </w:r>
      <w:r>
        <w:rPr>
          <w:rFonts w:ascii="Times New Roman" w:hAnsi="Times New Roman"/>
          <w:sz w:val="24"/>
          <w:szCs w:val="24"/>
        </w:rPr>
        <w:t xml:space="preserve">есных участках, предоставленных в пользование,  характеристика лесохозяйственной деятельности на лесных участках, предоставленных в пользование (с указанием их местоположения), включая охрану лесов от пожаров, планируемые направления и объемы развития на срок действия </w:t>
      </w:r>
      <w:r>
        <w:rPr>
          <w:rFonts w:ascii="Times New Roman" w:hAnsi="Times New Roman"/>
          <w:sz w:val="24"/>
          <w:szCs w:val="24"/>
          <w:shd w:fill="auto" w:val="clear"/>
        </w:rPr>
        <w:t>Плана противопожарного обустройства</w:t>
      </w:r>
      <w:r>
        <w:rPr>
          <w:rFonts w:ascii="Times New Roman" w:hAnsi="Times New Roman"/>
          <w:sz w:val="24"/>
          <w:szCs w:val="24"/>
        </w:rPr>
        <w:t xml:space="preserve"> не приводится ввиду отсутствия аренды на территории Калужского городского лесничества.</w:t>
      </w:r>
    </w:p>
    <w:p>
      <w:pPr>
        <w:pStyle w:val="ListParagraph"/>
        <w:spacing w:lineRule="auto" w:line="240" w:before="0" w:after="0"/>
        <w:ind w:left="0" w:firstLine="851"/>
        <w:contextualSpacing/>
        <w:jc w:val="both"/>
        <w:rPr>
          <w:rFonts w:ascii="Times New Roman" w:hAnsi="Times New Roman"/>
          <w:sz w:val="24"/>
          <w:szCs w:val="24"/>
          <w:highlight w:val="none"/>
          <w:shd w:fill="auto" w:val="clear"/>
        </w:rPr>
      </w:pPr>
      <w:r>
        <w:rPr>
          <w:rFonts w:ascii="Times New Roman" w:hAnsi="Times New Roman"/>
          <w:sz w:val="24"/>
          <w:szCs w:val="24"/>
          <w:shd w:fill="auto" w:val="clear"/>
        </w:rPr>
        <w:t>1.3.  Информация о состоянии противопожарного обустройства лесов (наличие объектов противопожарного обустройства лесов и оценка эффективности мероприятий по противопожарному обустройству лесов).</w:t>
      </w:r>
    </w:p>
    <w:p>
      <w:pPr>
        <w:pStyle w:val="ListParagraph"/>
        <w:widowControl/>
        <w:suppressAutoHyphens w:val="true"/>
        <w:bidi w:val="0"/>
        <w:spacing w:lineRule="auto" w:line="240" w:before="0" w:after="0"/>
        <w:ind w:left="0" w:right="0" w:hanging="0"/>
        <w:contextualSpacing/>
        <w:jc w:val="both"/>
        <w:rPr>
          <w:rFonts w:ascii="Times New Roman" w:hAnsi="Times New Roman"/>
          <w:sz w:val="24"/>
          <w:szCs w:val="24"/>
          <w:highlight w:val="none"/>
          <w:shd w:fill="auto" w:val="clear"/>
        </w:rPr>
      </w:pPr>
      <w:r>
        <w:rPr>
          <w:rFonts w:ascii="Times New Roman" w:hAnsi="Times New Roman"/>
          <w:sz w:val="24"/>
          <w:szCs w:val="24"/>
          <w:shd w:fill="auto" w:val="clear"/>
        </w:rPr>
        <w:tab/>
        <w:t xml:space="preserve"> Для предупреждения и эффективного тушения лесных пожаров на территории Калужского городского лесничества имеется ряд объектов противопожарного обустройства лесов, а именно: установлен постоянный стенд противопожарной тематики, вдоль дорог и в местах отдыха населения установлено 5 аншлагов и плакатов на противопожарную тематику; имеется 38 км дорог противопожарного назначения, 23 км минерализованных полос.  Исходя из опыта прошедших пожароопасных периодов, наибольший эффект в части предупреждения и раннего обнаружения загораний, а также ограничения распространения огня обеспечивают противопожарные минерализованные полосы, а также регулярное патрулирование в пожароопасный период участков городских лесов.</w:t>
      </w:r>
    </w:p>
    <w:p>
      <w:pPr>
        <w:pStyle w:val="ListParagraph"/>
        <w:spacing w:lineRule="auto" w:line="240"/>
        <w:ind w:left="851" w:hanging="0"/>
        <w:jc w:val="both"/>
        <w:rPr>
          <w:rFonts w:ascii="Times New Roman" w:hAnsi="Times New Roman"/>
          <w:sz w:val="24"/>
          <w:szCs w:val="24"/>
        </w:rPr>
      </w:pPr>
      <w:r>
        <w:rPr>
          <w:rFonts w:ascii="Times New Roman" w:hAnsi="Times New Roman"/>
          <w:sz w:val="24"/>
          <w:szCs w:val="24"/>
        </w:rPr>
      </w:r>
    </w:p>
    <w:p>
      <w:pPr>
        <w:pStyle w:val="ListParagraph"/>
        <w:numPr>
          <w:ilvl w:val="0"/>
          <w:numId w:val="0"/>
        </w:numPr>
        <w:spacing w:lineRule="auto" w:line="240"/>
        <w:ind w:left="0" w:hanging="0"/>
        <w:jc w:val="center"/>
        <w:rPr>
          <w:rFonts w:ascii="Times New Roman" w:hAnsi="Times New Roman"/>
          <w:sz w:val="24"/>
          <w:szCs w:val="24"/>
        </w:rPr>
      </w:pPr>
      <w:r>
        <w:rPr>
          <w:rFonts w:ascii="Times New Roman" w:hAnsi="Times New Roman"/>
          <w:b/>
          <w:bCs/>
          <w:sz w:val="24"/>
          <w:szCs w:val="24"/>
        </w:rPr>
        <w:t>2. Проектируемые меры противопожарного обустройства лесов с учетом затрат на их выполнение</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2.1. Создание, содержание и эксплуатация лесных дорог, предназначенных для охраны лесов от пожаров.</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Дороги противопожарного назначения эксплуатируют в дополнение к имеющейся сети лесных дорог, чтобы обеспечить проезд автотранспорта к участкам, опасным в пожарном отношении, и к водоемам. При проведении мероприятия обеспечивается свободный проезд всех видов автомобильного и специального транспорта для перевозки противопожарных грузов, проезд к источникам противопожарного водоснабжения и природным участкам (в лесах), опасным в пожарном отношении, в течение пожароопасного сезона. Работы по эксплуатации таких дорог заключаются в вырубке подроста и кустарника на дороге, расчистке завалов, раскряжевке поваленных деревьев, планировке поверхности грунта, срезке и засыпке бугров, ям при рабочем ходе в одном направлении. Все лесные дороги необходимо эксплуатировать таким образом, чтобы они одновременно служили преградами распространению возможных низовых пожаров и опорными линиями при локализации действующих очагов.</w:t>
      </w:r>
    </w:p>
    <w:p>
      <w:pPr>
        <w:pStyle w:val="ListParagraph"/>
        <w:spacing w:lineRule="auto" w:line="240"/>
        <w:ind w:left="0" w:firstLine="851"/>
        <w:jc w:val="both"/>
        <w:rPr>
          <w:rFonts w:ascii="Times New Roman" w:hAnsi="Times New Roman"/>
          <w:sz w:val="24"/>
          <w:szCs w:val="24"/>
        </w:rPr>
      </w:pPr>
      <w:r>
        <w:rPr>
          <w:rFonts w:ascii="Times New Roman" w:hAnsi="Times New Roman"/>
          <w:bCs/>
          <w:sz w:val="24"/>
          <w:szCs w:val="24"/>
        </w:rPr>
        <w:t>Общая протяженность автомобильных дорог на территории Калужского городского лесничества составляет  4,9 км. Создание новых не планируется.</w:t>
      </w:r>
    </w:p>
    <w:p>
      <w:pPr>
        <w:pStyle w:val="ListParagraph"/>
        <w:spacing w:lineRule="auto" w:line="240"/>
        <w:ind w:left="0" w:firstLine="851"/>
        <w:jc w:val="both"/>
        <w:rPr>
          <w:rFonts w:ascii="Times New Roman" w:hAnsi="Times New Roman"/>
          <w:sz w:val="24"/>
          <w:szCs w:val="24"/>
        </w:rPr>
      </w:pPr>
      <w:r>
        <w:rPr>
          <w:rFonts w:ascii="Times New Roman" w:hAnsi="Times New Roman"/>
          <w:bCs/>
          <w:sz w:val="24"/>
          <w:szCs w:val="24"/>
        </w:rPr>
        <w:t>2.2. Вся территория Калужского городского лесничества относится к зоне наземной охраны лесов от пожаров, в связи с чем создание, содержание и эксплуатация посадочных площадок для самолетов и вертолетов, используемых в целях проведения авиационных работ по охране лесов от пожаров, не осуществляется.</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2.3. Прокладка просек, противопожарных разрывов, устройство противопожарных минерализованных полос.</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Противопожарное устройство в лесах - система организационно-технических и лесоводственных мероприятий (работ) по противопожарной профилактике в лесах, организации своевременного обнаружения лесных пожаров и их ликвидации на минимальных площадях. Минерализованные полосы, линейные участки территории, очищенные от растительных горючих материалов до минерального слоя почвы или обработанные почвообрабатывающими орудиями или иным способом, могут быть самостоятельным противопожарным барьером или входить в состав более сложного противопожарного барьера в качестве его элемента. Ширина противопожарных минерализованных полос составляет              1,4-3 м в зависимости от способа их создания с учетом возможного характера и интенсивности распространения пожаров, почвенных и лесорастительных условий, степени природной и фактической пожарной опасности участка леса.</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Лесохозяйственным регламентом Калужского городского лесничества проектируется устройство противопожарных минерализованных полос.</w:t>
      </w:r>
    </w:p>
    <w:p>
      <w:pPr>
        <w:pStyle w:val="ListParagraph"/>
        <w:ind w:left="0" w:firstLine="851"/>
        <w:jc w:val="both"/>
        <w:rPr>
          <w:rFonts w:ascii="Times New Roman" w:hAnsi="Times New Roman"/>
          <w:sz w:val="24"/>
          <w:szCs w:val="24"/>
        </w:rPr>
      </w:pPr>
      <w:r>
        <w:rPr>
          <w:rFonts w:ascii="Times New Roman" w:hAnsi="Times New Roman"/>
          <w:sz w:val="24"/>
          <w:szCs w:val="24"/>
        </w:rPr>
      </w:r>
    </w:p>
    <w:p>
      <w:pPr>
        <w:pStyle w:val="ListParagraph"/>
        <w:ind w:left="0" w:firstLine="851"/>
        <w:jc w:val="center"/>
        <w:rPr>
          <w:rFonts w:ascii="Times New Roman" w:hAnsi="Times New Roman"/>
          <w:sz w:val="24"/>
          <w:szCs w:val="24"/>
        </w:rPr>
      </w:pPr>
      <w:r>
        <w:rPr>
          <w:rFonts w:ascii="Times New Roman" w:hAnsi="Times New Roman"/>
          <w:sz w:val="24"/>
          <w:szCs w:val="24"/>
        </w:rPr>
        <w:t>Таблица 7 – Объемы работ по устройству противопожарных минерализованных полос по годам с затратами</w:t>
      </w:r>
    </w:p>
    <w:p>
      <w:pPr>
        <w:pStyle w:val="ListParagraph"/>
        <w:ind w:left="0" w:firstLine="851"/>
        <w:jc w:val="center"/>
        <w:rPr>
          <w:rFonts w:ascii="Times New Roman" w:hAnsi="Times New Roman"/>
          <w:sz w:val="12"/>
          <w:szCs w:val="12"/>
        </w:rPr>
      </w:pPr>
      <w:r>
        <w:rPr>
          <w:rFonts w:ascii="Times New Roman" w:hAnsi="Times New Roman"/>
          <w:sz w:val="12"/>
          <w:szCs w:val="12"/>
        </w:rPr>
      </w:r>
    </w:p>
    <w:tbl>
      <w:tblPr>
        <w:tblStyle w:val="aa"/>
        <w:tblW w:w="855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356"/>
        <w:gridCol w:w="2899"/>
        <w:gridCol w:w="2178"/>
        <w:gridCol w:w="2124"/>
      </w:tblGrid>
      <w:tr>
        <w:trPr/>
        <w:tc>
          <w:tcPr>
            <w:tcW w:w="1356" w:type="dxa"/>
            <w:vMerge w:val="restart"/>
            <w:tcBorders>
              <w:top w:val="single" w:sz="2" w:space="0" w:color="000000"/>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val="ru-RU" w:eastAsia="ru-RU" w:bidi="ar-SA"/>
              </w:rPr>
              <w:t>№</w:t>
            </w:r>
            <w:r>
              <w:rPr>
                <w:rFonts w:eastAsia="Times New Roman" w:cs="Times New Roman" w:ascii="Times New Roman" w:hAnsi="Times New Roman"/>
                <w:kern w:val="0"/>
                <w:sz w:val="20"/>
                <w:szCs w:val="20"/>
                <w:lang w:val="en-US" w:eastAsia="ru-RU" w:bidi="ar-SA"/>
              </w:rPr>
              <w:t xml:space="preserve"> </w:t>
            </w:r>
            <w:r>
              <w:rPr>
                <w:rFonts w:eastAsia="Times New Roman" w:cs="Times New Roman" w:ascii="Times New Roman" w:hAnsi="Times New Roman"/>
                <w:kern w:val="0"/>
                <w:sz w:val="20"/>
                <w:szCs w:val="20"/>
                <w:lang w:val="ru-RU" w:eastAsia="ru-RU" w:bidi="ar-SA"/>
              </w:rPr>
              <w:t>п</w:t>
            </w:r>
            <w:r>
              <w:rPr>
                <w:rFonts w:eastAsia="Times New Roman" w:cs="Times New Roman" w:ascii="Times New Roman" w:hAnsi="Times New Roman"/>
                <w:kern w:val="0"/>
                <w:sz w:val="20"/>
                <w:szCs w:val="20"/>
                <w:lang w:val="en-US" w:eastAsia="ru-RU" w:bidi="ar-SA"/>
              </w:rPr>
              <w:t>/</w:t>
            </w:r>
            <w:r>
              <w:rPr>
                <w:rFonts w:eastAsia="Times New Roman" w:cs="Times New Roman" w:ascii="Times New Roman" w:hAnsi="Times New Roman"/>
                <w:kern w:val="0"/>
                <w:sz w:val="20"/>
                <w:szCs w:val="20"/>
                <w:lang w:val="ru-RU" w:eastAsia="ru-RU" w:bidi="ar-SA"/>
              </w:rPr>
              <w:t>п</w:t>
            </w:r>
          </w:p>
        </w:tc>
        <w:tc>
          <w:tcPr>
            <w:tcW w:w="2899" w:type="dxa"/>
            <w:vMerge w:val="restart"/>
            <w:tcBorders>
              <w:top w:val="single" w:sz="2" w:space="0" w:color="000000"/>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Период действия Плана противопожарного обустройства лесов</w:t>
            </w:r>
          </w:p>
        </w:tc>
        <w:tc>
          <w:tcPr>
            <w:tcW w:w="4302" w:type="dxa"/>
            <w:gridSpan w:val="2"/>
            <w:tcBorders>
              <w:top w:val="single" w:sz="2" w:space="0" w:color="000000"/>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Прокладка просек, противопожарных разрывов, устройство противопожарных минерализованных полос</w:t>
            </w:r>
          </w:p>
        </w:tc>
      </w:tr>
      <w:tr>
        <w:trPr/>
        <w:tc>
          <w:tcPr>
            <w:tcW w:w="1356" w:type="dxa"/>
            <w:vMerge w:val="continue"/>
            <w:tcBorders>
              <w:left w:val="single" w:sz="2" w:space="0" w:color="000000"/>
              <w:bottom w:val="single" w:sz="2" w:space="0" w:color="000000"/>
            </w:tcBorders>
          </w:tcPr>
          <w:p>
            <w:pPr>
              <w:pStyle w:val="ListParagraph"/>
              <w:widowControl w:val="false"/>
              <w:spacing w:before="0" w:after="0"/>
              <w:ind w:left="0" w:hanging="0"/>
              <w:contextualSpacing/>
              <w:jc w:val="both"/>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2899" w:type="dxa"/>
            <w:vMerge w:val="continue"/>
            <w:tcBorders>
              <w:left w:val="single" w:sz="2" w:space="0" w:color="000000"/>
              <w:bottom w:val="single" w:sz="2" w:space="0" w:color="000000"/>
            </w:tcBorders>
          </w:tcPr>
          <w:p>
            <w:pPr>
              <w:pStyle w:val="ListParagraph"/>
              <w:widowControl w:val="false"/>
              <w:spacing w:before="0" w:after="0"/>
              <w:ind w:left="0" w:hanging="0"/>
              <w:contextualSpacing/>
              <w:jc w:val="both"/>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км</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тыс. рублей</w:t>
            </w:r>
          </w:p>
        </w:tc>
      </w:tr>
      <w:tr>
        <w:trPr/>
        <w:tc>
          <w:tcPr>
            <w:tcW w:w="135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1</w:t>
            </w:r>
          </w:p>
        </w:tc>
        <w:tc>
          <w:tcPr>
            <w:tcW w:w="2899"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3</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4</w:t>
            </w:r>
          </w:p>
        </w:tc>
      </w:tr>
      <w:tr>
        <w:trPr/>
        <w:tc>
          <w:tcPr>
            <w:tcW w:w="135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1</w:t>
            </w:r>
          </w:p>
        </w:tc>
        <w:tc>
          <w:tcPr>
            <w:tcW w:w="2899"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2026</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0.8084</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r>
        <w:trPr/>
        <w:tc>
          <w:tcPr>
            <w:tcW w:w="135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w:t>
            </w:r>
          </w:p>
        </w:tc>
        <w:tc>
          <w:tcPr>
            <w:tcW w:w="2899"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2027</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0.8084</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r>
        <w:trPr/>
        <w:tc>
          <w:tcPr>
            <w:tcW w:w="135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3</w:t>
            </w:r>
          </w:p>
        </w:tc>
        <w:tc>
          <w:tcPr>
            <w:tcW w:w="2899"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2028</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0.8084</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r>
        <w:trPr/>
        <w:tc>
          <w:tcPr>
            <w:tcW w:w="135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4</w:t>
            </w:r>
          </w:p>
        </w:tc>
        <w:tc>
          <w:tcPr>
            <w:tcW w:w="2899"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2029</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0.8084</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r>
        <w:trPr/>
        <w:tc>
          <w:tcPr>
            <w:tcW w:w="135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5</w:t>
            </w:r>
          </w:p>
        </w:tc>
        <w:tc>
          <w:tcPr>
            <w:tcW w:w="2899"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2030</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0.8084</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bl>
    <w:p>
      <w:pPr>
        <w:pStyle w:val="ListParagraph"/>
        <w:spacing w:lineRule="auto" w:line="240"/>
        <w:ind w:left="0" w:firstLine="851"/>
        <w:jc w:val="both"/>
        <w:rPr/>
      </w:pPr>
      <w:r>
        <w:rPr>
          <w:rFonts w:ascii="Times New Roman" w:hAnsi="Times New Roman"/>
          <w:sz w:val="20"/>
          <w:szCs w:val="20"/>
        </w:rPr>
        <w:t>* Финансовое обеспечение мер противопожарного обустройства лесов осуществляется в рамках выполнения муниципального задания муниципального бюджетного учреждения «Зеленстрой».</w:t>
      </w:r>
    </w:p>
    <w:p>
      <w:pPr>
        <w:pStyle w:val="ListParagraph"/>
        <w:spacing w:lineRule="auto" w:line="240"/>
        <w:ind w:left="0" w:firstLine="851"/>
        <w:jc w:val="both"/>
        <w:rPr/>
      </w:pPr>
      <w:r>
        <w:rPr>
          <w:rFonts w:ascii="Times New Roman" w:hAnsi="Times New Roman"/>
          <w:sz w:val="24"/>
          <w:szCs w:val="24"/>
        </w:rPr>
        <w:t>2.4. Создание, содержание и эксплуатация пожарных наблюдательных пунктов (вышки, мачты, павильоны и другие наблюдательные пункты), пункты сосредоточения противопожарного инвентаря.</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Строительство, реконструкция и эксплуатация пожарных наблюдательных пунктов (вышек, мачт, павильонов и других наблюдательных пунктов) – планируется использовать имеющиеся объекты для размещения стационарных камер видеонаблюдения и видеофиксации либо визуального наблюдения.</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lang w:val="x-none"/>
        </w:rPr>
        <w:t>Оборудование пункта сосредоточения противопожарного инвентаря (ПСПИ) планируется на территории города Калуг</w:t>
      </w:r>
      <w:r>
        <w:rPr>
          <w:rFonts w:ascii="Times New Roman" w:hAnsi="Times New Roman"/>
          <w:sz w:val="24"/>
          <w:szCs w:val="24"/>
          <w:lang w:val="ru-RU"/>
        </w:rPr>
        <w:t>и</w:t>
      </w:r>
      <w:r>
        <w:rPr>
          <w:rFonts w:ascii="Times New Roman" w:hAnsi="Times New Roman"/>
          <w:sz w:val="24"/>
          <w:szCs w:val="24"/>
          <w:lang w:val="x-none"/>
        </w:rPr>
        <w:t xml:space="preserve"> путем создания собственного либо заключения договора со специализированной организацией, имеющей соответствующее оборудование и способное принять меры по недопущению распространения ландшафтных пожаров на территории городских лесов.</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2.5. Устройство пожарных водоемов и подъезды к источникам противопожарного водоснабжения.</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Устройство пожарных водоемов и подъезды к источникам противопожарного водоснабжения в Калужском городском лесничестве не осуществляется.</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 xml:space="preserve">2.6. Проведение работ по гидромелиорации земель. </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Мероприятия по проведению работ по гидромелиорации земель в Калужском городском лесничестве не проводятся и не планируются.</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 xml:space="preserve">2.7. Снижение природной пожарной опасности путем регулирования породного состава лесных насаждений. </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Мероп</w:t>
      </w:r>
      <w:r>
        <w:rPr>
          <w:rFonts w:ascii="Times New Roman" w:hAnsi="Times New Roman"/>
          <w:sz w:val="24"/>
          <w:szCs w:val="24"/>
          <w:shd w:fill="auto" w:val="clear"/>
        </w:rPr>
        <w:t>риятия по снижению природной пожарной опасности путем регулирования породного состава лесных насаждений в Калужском городском лесничестве не осуществляется и не планируется.</w:t>
      </w:r>
    </w:p>
    <w:p>
      <w:pPr>
        <w:pStyle w:val="ListParagraph"/>
        <w:spacing w:lineRule="auto" w:line="240"/>
        <w:ind w:left="0" w:firstLine="851"/>
        <w:jc w:val="both"/>
        <w:rPr>
          <w:highlight w:val="none"/>
          <w:shd w:fill="auto" w:val="clear"/>
        </w:rPr>
      </w:pPr>
      <w:r>
        <w:rPr>
          <w:rFonts w:ascii="Times New Roman" w:hAnsi="Times New Roman"/>
          <w:sz w:val="24"/>
          <w:szCs w:val="24"/>
          <w:shd w:fill="auto" w:val="clear"/>
        </w:rPr>
        <w:t>2.8. 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pPr>
        <w:pStyle w:val="ListParagraph"/>
        <w:spacing w:lineRule="auto" w:line="240" w:before="0" w:after="0"/>
        <w:ind w:left="0" w:firstLine="851"/>
        <w:contextualSpacing/>
        <w:jc w:val="both"/>
        <w:rPr>
          <w:highlight w:val="none"/>
          <w:shd w:fill="auto" w:val="clear"/>
        </w:rPr>
      </w:pPr>
      <w:r>
        <w:rPr>
          <w:rFonts w:ascii="Times New Roman" w:hAnsi="Times New Roman"/>
          <w:sz w:val="24"/>
          <w:szCs w:val="24"/>
          <w:shd w:fill="auto" w:val="clear"/>
        </w:rPr>
        <w:t>На территории Калужского городского лесничества не планируется.</w:t>
      </w:r>
    </w:p>
    <w:p>
      <w:pPr>
        <w:pStyle w:val="ListParagraph"/>
        <w:spacing w:lineRule="auto" w:line="240" w:before="0" w:after="0"/>
        <w:ind w:left="0" w:firstLine="851"/>
        <w:contextualSpacing/>
        <w:jc w:val="both"/>
        <w:rPr>
          <w:highlight w:val="none"/>
          <w:shd w:fill="auto" w:val="clear"/>
        </w:rPr>
      </w:pPr>
      <w:r>
        <w:rPr>
          <w:rFonts w:ascii="Times New Roman" w:hAnsi="Times New Roman"/>
          <w:sz w:val="24"/>
          <w:szCs w:val="24"/>
          <w:shd w:fill="auto" w:val="clear"/>
        </w:rPr>
        <w:t>2.9. Прочистка просек, противопожарных минерализованных полос и их обновление.</w:t>
      </w:r>
    </w:p>
    <w:p>
      <w:pPr>
        <w:pStyle w:val="ListParagraph"/>
        <w:spacing w:lineRule="auto" w:line="240" w:before="0" w:after="0"/>
        <w:ind w:left="0" w:firstLine="851"/>
        <w:contextualSpacing/>
        <w:jc w:val="both"/>
        <w:rPr>
          <w:rFonts w:ascii="Times New Roman" w:hAnsi="Times New Roman"/>
          <w:sz w:val="24"/>
          <w:szCs w:val="24"/>
        </w:rPr>
      </w:pPr>
      <w:r>
        <w:rPr>
          <w:rFonts w:ascii="Times New Roman" w:hAnsi="Times New Roman"/>
          <w:sz w:val="24"/>
          <w:szCs w:val="24"/>
          <w:shd w:fill="auto" w:val="clear"/>
        </w:rPr>
        <w:t>Прочистка проти</w:t>
      </w:r>
      <w:r>
        <w:rPr>
          <w:rFonts w:ascii="Times New Roman" w:hAnsi="Times New Roman"/>
          <w:sz w:val="24"/>
          <w:szCs w:val="24"/>
        </w:rPr>
        <w:t>вопожарных минерализованных полос и их обновление осуществляется в течение года двукратно (за исключением года устройства минерализованных полос, в этом случае уход проводится однократно), проводится на одном и том же месте, уход за противопожарными минерализованными полосами проводится весной после схода снежного покрова и осенью после опадения основной массы листвы.</w:t>
      </w:r>
    </w:p>
    <w:p>
      <w:pPr>
        <w:pStyle w:val="ListParagraph"/>
        <w:ind w:left="0" w:firstLine="851"/>
        <w:jc w:val="both"/>
        <w:rPr>
          <w:rFonts w:ascii="Times New Roman" w:hAnsi="Times New Roman"/>
          <w:sz w:val="24"/>
          <w:szCs w:val="24"/>
        </w:rPr>
      </w:pPr>
      <w:r>
        <w:rPr>
          <w:rFonts w:ascii="Times New Roman" w:hAnsi="Times New Roman"/>
          <w:sz w:val="24"/>
          <w:szCs w:val="24"/>
        </w:rPr>
      </w:r>
    </w:p>
    <w:p>
      <w:pPr>
        <w:pStyle w:val="ListParagraph"/>
        <w:ind w:left="0" w:firstLine="851"/>
        <w:jc w:val="center"/>
        <w:rPr>
          <w:rFonts w:ascii="Times New Roman" w:hAnsi="Times New Roman"/>
          <w:sz w:val="24"/>
          <w:szCs w:val="24"/>
        </w:rPr>
      </w:pPr>
      <w:r>
        <w:rPr>
          <w:rFonts w:ascii="Times New Roman" w:hAnsi="Times New Roman"/>
          <w:sz w:val="24"/>
          <w:szCs w:val="24"/>
        </w:rPr>
        <w:t>Таблица 8 – Объемы работ по прочистке противопожарных минерализованных полос по годам с затратами</w:t>
      </w:r>
    </w:p>
    <w:p>
      <w:pPr>
        <w:pStyle w:val="ListParagraph"/>
        <w:ind w:left="0" w:firstLine="851"/>
        <w:jc w:val="center"/>
        <w:rPr>
          <w:rFonts w:ascii="Times New Roman" w:hAnsi="Times New Roman"/>
          <w:sz w:val="12"/>
          <w:szCs w:val="12"/>
        </w:rPr>
      </w:pPr>
      <w:r>
        <w:rPr>
          <w:rFonts w:ascii="Times New Roman" w:hAnsi="Times New Roman"/>
          <w:sz w:val="12"/>
          <w:szCs w:val="12"/>
        </w:rPr>
      </w:r>
    </w:p>
    <w:tbl>
      <w:tblPr>
        <w:tblStyle w:val="aa"/>
        <w:tblW w:w="855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296"/>
        <w:gridCol w:w="2959"/>
        <w:gridCol w:w="2178"/>
        <w:gridCol w:w="2124"/>
      </w:tblGrid>
      <w:tr>
        <w:trPr/>
        <w:tc>
          <w:tcPr>
            <w:tcW w:w="1296" w:type="dxa"/>
            <w:vMerge w:val="restart"/>
            <w:tcBorders>
              <w:top w:val="single" w:sz="2" w:space="0" w:color="000000"/>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val="ru-RU" w:eastAsia="ru-RU" w:bidi="ar-SA"/>
              </w:rPr>
              <w:t>№</w:t>
            </w:r>
            <w:r>
              <w:rPr>
                <w:rFonts w:eastAsia="Times New Roman" w:cs="Times New Roman" w:ascii="Times New Roman" w:hAnsi="Times New Roman"/>
                <w:kern w:val="0"/>
                <w:sz w:val="20"/>
                <w:szCs w:val="20"/>
                <w:lang w:val="en-US" w:eastAsia="ru-RU" w:bidi="ar-SA"/>
              </w:rPr>
              <w:t xml:space="preserve"> </w:t>
            </w:r>
            <w:r>
              <w:rPr>
                <w:rFonts w:eastAsia="Times New Roman" w:cs="Times New Roman" w:ascii="Times New Roman" w:hAnsi="Times New Roman"/>
                <w:kern w:val="0"/>
                <w:sz w:val="20"/>
                <w:szCs w:val="20"/>
                <w:lang w:val="ru-RU" w:eastAsia="ru-RU" w:bidi="ar-SA"/>
              </w:rPr>
              <w:t>п</w:t>
            </w:r>
            <w:r>
              <w:rPr>
                <w:rFonts w:eastAsia="Times New Roman" w:cs="Times New Roman" w:ascii="Times New Roman" w:hAnsi="Times New Roman"/>
                <w:kern w:val="0"/>
                <w:sz w:val="20"/>
                <w:szCs w:val="20"/>
                <w:lang w:val="en-US" w:eastAsia="ru-RU" w:bidi="ar-SA"/>
              </w:rPr>
              <w:t>/</w:t>
            </w:r>
            <w:r>
              <w:rPr>
                <w:rFonts w:eastAsia="Times New Roman" w:cs="Times New Roman" w:ascii="Times New Roman" w:hAnsi="Times New Roman"/>
                <w:kern w:val="0"/>
                <w:sz w:val="20"/>
                <w:szCs w:val="20"/>
                <w:lang w:val="ru-RU" w:eastAsia="ru-RU" w:bidi="ar-SA"/>
              </w:rPr>
              <w:t>п</w:t>
            </w:r>
          </w:p>
        </w:tc>
        <w:tc>
          <w:tcPr>
            <w:tcW w:w="2959" w:type="dxa"/>
            <w:vMerge w:val="restart"/>
            <w:tcBorders>
              <w:top w:val="single" w:sz="2" w:space="0" w:color="000000"/>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Период действия Плана противопожарного обустройства</w:t>
            </w:r>
          </w:p>
        </w:tc>
        <w:tc>
          <w:tcPr>
            <w:tcW w:w="4302" w:type="dxa"/>
            <w:gridSpan w:val="2"/>
            <w:tcBorders>
              <w:top w:val="single" w:sz="2" w:space="0" w:color="000000"/>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Прочистка просек, противопожарных разрывов, устройство противопожарных минерализованных полос</w:t>
            </w:r>
          </w:p>
        </w:tc>
      </w:tr>
      <w:tr>
        <w:trPr/>
        <w:tc>
          <w:tcPr>
            <w:tcW w:w="1296" w:type="dxa"/>
            <w:vMerge w:val="continue"/>
            <w:tcBorders>
              <w:left w:val="single" w:sz="2" w:space="0" w:color="000000"/>
              <w:bottom w:val="single" w:sz="2" w:space="0" w:color="000000"/>
            </w:tcBorders>
          </w:tcPr>
          <w:p>
            <w:pPr>
              <w:pStyle w:val="ListParagraph"/>
              <w:widowControl w:val="false"/>
              <w:spacing w:before="0" w:after="0"/>
              <w:ind w:left="0" w:hanging="0"/>
              <w:contextualSpacing/>
              <w:jc w:val="both"/>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2959" w:type="dxa"/>
            <w:vMerge w:val="continue"/>
            <w:tcBorders>
              <w:left w:val="single" w:sz="2" w:space="0" w:color="000000"/>
              <w:bottom w:val="single" w:sz="2" w:space="0" w:color="000000"/>
            </w:tcBorders>
          </w:tcPr>
          <w:p>
            <w:pPr>
              <w:pStyle w:val="ListParagraph"/>
              <w:widowControl w:val="false"/>
              <w:spacing w:before="0" w:after="0"/>
              <w:ind w:left="0" w:hanging="0"/>
              <w:contextualSpacing/>
              <w:jc w:val="both"/>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км</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тыс. рублей</w:t>
            </w:r>
          </w:p>
        </w:tc>
      </w:tr>
      <w:tr>
        <w:trPr/>
        <w:tc>
          <w:tcPr>
            <w:tcW w:w="129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1</w:t>
            </w:r>
          </w:p>
        </w:tc>
        <w:tc>
          <w:tcPr>
            <w:tcW w:w="2959"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3</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4</w:t>
            </w:r>
          </w:p>
        </w:tc>
      </w:tr>
      <w:tr>
        <w:trPr/>
        <w:tc>
          <w:tcPr>
            <w:tcW w:w="129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1</w:t>
            </w:r>
          </w:p>
        </w:tc>
        <w:tc>
          <w:tcPr>
            <w:tcW w:w="2959"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2026</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1.6168</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r>
        <w:trPr/>
        <w:tc>
          <w:tcPr>
            <w:tcW w:w="129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w:t>
            </w:r>
          </w:p>
        </w:tc>
        <w:tc>
          <w:tcPr>
            <w:tcW w:w="2959"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2027</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1.6168</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r>
        <w:trPr/>
        <w:tc>
          <w:tcPr>
            <w:tcW w:w="129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3</w:t>
            </w:r>
          </w:p>
        </w:tc>
        <w:tc>
          <w:tcPr>
            <w:tcW w:w="2959"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2028</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1.6168</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r>
        <w:trPr/>
        <w:tc>
          <w:tcPr>
            <w:tcW w:w="129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4</w:t>
            </w:r>
          </w:p>
        </w:tc>
        <w:tc>
          <w:tcPr>
            <w:tcW w:w="2959"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2029</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1.6168</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r>
        <w:trPr/>
        <w:tc>
          <w:tcPr>
            <w:tcW w:w="129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5</w:t>
            </w:r>
          </w:p>
        </w:tc>
        <w:tc>
          <w:tcPr>
            <w:tcW w:w="2959"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2030</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1.6168</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bl>
    <w:p>
      <w:pPr>
        <w:pStyle w:val="ListParagraph"/>
        <w:ind w:left="0" w:firstLine="851"/>
        <w:jc w:val="both"/>
        <w:rPr>
          <w:rFonts w:ascii="Times New Roman" w:hAnsi="Times New Roman"/>
          <w:sz w:val="20"/>
          <w:szCs w:val="20"/>
        </w:rPr>
      </w:pPr>
      <w:r>
        <w:rPr>
          <w:rFonts w:ascii="Times New Roman" w:hAnsi="Times New Roman"/>
          <w:sz w:val="20"/>
          <w:szCs w:val="20"/>
        </w:rPr>
        <w:t>* Финансовое обеспечение мер противопожарного обустройства лесов осуществляется в рамках выполнения муниципального задания муниципального бюджетного учреждения «Зеленстрой».</w:t>
      </w:r>
    </w:p>
    <w:p>
      <w:pPr>
        <w:pStyle w:val="ListParagraph"/>
        <w:ind w:left="0" w:firstLine="851"/>
        <w:jc w:val="both"/>
        <w:rPr>
          <w:rFonts w:ascii="Times New Roman" w:hAnsi="Times New Roman"/>
          <w:sz w:val="20"/>
          <w:szCs w:val="20"/>
        </w:rPr>
      </w:pPr>
      <w:r>
        <w:rPr>
          <w:rFonts w:ascii="Times New Roman" w:hAnsi="Times New Roman"/>
          <w:sz w:val="20"/>
          <w:szCs w:val="20"/>
        </w:rPr>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2.10. Эксплуатация пожарных водоемов и подъезды к источникам противопожарного водоснабжения.</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lang w:val="x-none"/>
        </w:rPr>
        <w:t>Планируется использовать стационарные пункты водозабора и подъезды к стационарным пунктам водозабора, расположенным на территории населенного пункта.</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2.11. Благоустройство зон отдыха граждан, пребывающих в лесах в соответствии со статьей 11 Лесного кодекса РФ.</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Места для отдыха и курения в лесу проектируются в районах интенсивного посещения леса населением, туристами и отдыхающими. К таким местам относятся наиболее часто посещаемые живописные видовые точки по берегам рек и озер, возвышенности, тропы и лесные дороги, ведущие в места массовой заготовки грибов и ягод, районы вблизи населенных пунктов, а также обочины оживленных путей транспорта.</w:t>
      </w:r>
    </w:p>
    <w:p>
      <w:pPr>
        <w:pStyle w:val="ListParagraph"/>
        <w:ind w:left="0" w:firstLine="851"/>
        <w:jc w:val="both"/>
        <w:rPr>
          <w:rFonts w:ascii="Times New Roman" w:hAnsi="Times New Roman"/>
          <w:sz w:val="24"/>
          <w:szCs w:val="24"/>
          <w:lang w:val="x-none"/>
        </w:rPr>
      </w:pPr>
      <w:r>
        <w:rPr>
          <w:rFonts w:ascii="Times New Roman" w:hAnsi="Times New Roman"/>
          <w:sz w:val="24"/>
          <w:szCs w:val="24"/>
          <w:lang w:val="x-none"/>
        </w:rPr>
      </w:r>
    </w:p>
    <w:p>
      <w:pPr>
        <w:pStyle w:val="ListParagraph"/>
        <w:ind w:left="0" w:firstLine="851"/>
        <w:jc w:val="center"/>
        <w:rPr>
          <w:rFonts w:ascii="Times New Roman" w:hAnsi="Times New Roman"/>
          <w:sz w:val="24"/>
          <w:szCs w:val="24"/>
        </w:rPr>
      </w:pPr>
      <w:r>
        <w:rPr>
          <w:rFonts w:ascii="Times New Roman" w:hAnsi="Times New Roman"/>
          <w:sz w:val="24"/>
          <w:szCs w:val="24"/>
        </w:rPr>
        <w:t>Таблица 9 – Объемы работ по благоустройству зон отдыха граждан, пребывающих в лесах по годам с затратами</w:t>
      </w:r>
    </w:p>
    <w:p>
      <w:pPr>
        <w:pStyle w:val="ListParagraph"/>
        <w:ind w:left="0" w:firstLine="851"/>
        <w:jc w:val="center"/>
        <w:rPr>
          <w:rFonts w:ascii="Times New Roman" w:hAnsi="Times New Roman"/>
          <w:sz w:val="12"/>
          <w:szCs w:val="12"/>
        </w:rPr>
      </w:pPr>
      <w:r>
        <w:rPr>
          <w:rFonts w:ascii="Times New Roman" w:hAnsi="Times New Roman"/>
          <w:sz w:val="12"/>
          <w:szCs w:val="12"/>
        </w:rPr>
      </w:r>
    </w:p>
    <w:tbl>
      <w:tblPr>
        <w:tblStyle w:val="aa"/>
        <w:tblW w:w="855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186"/>
        <w:gridCol w:w="3069"/>
        <w:gridCol w:w="2178"/>
        <w:gridCol w:w="2124"/>
      </w:tblGrid>
      <w:tr>
        <w:trPr/>
        <w:tc>
          <w:tcPr>
            <w:tcW w:w="1186" w:type="dxa"/>
            <w:vMerge w:val="restart"/>
            <w:tcBorders>
              <w:top w:val="single" w:sz="2" w:space="0" w:color="000000"/>
              <w:left w:val="single" w:sz="2" w:space="0" w:color="000000"/>
              <w:bottom w:val="single" w:sz="2" w:space="0" w:color="000000"/>
            </w:tcBorders>
          </w:tcPr>
          <w:p>
            <w:pPr>
              <w:pStyle w:val="ListParagraph"/>
              <w:widowControl w:val="false"/>
              <w:spacing w:lineRule="auto" w:line="240" w:before="0" w:after="0"/>
              <w:ind w:left="0" w:hanging="0"/>
              <w:contextualSpacing/>
              <w:jc w:val="center"/>
              <w:rPr>
                <w:sz w:val="20"/>
                <w:szCs w:val="20"/>
              </w:rPr>
            </w:pPr>
            <w:r>
              <w:rPr>
                <w:rFonts w:eastAsia="Times New Roman" w:cs="Times New Roman" w:ascii="Times New Roman" w:hAnsi="Times New Roman"/>
                <w:kern w:val="0"/>
                <w:sz w:val="20"/>
                <w:szCs w:val="20"/>
                <w:lang w:val="ru-RU" w:eastAsia="ru-RU" w:bidi="ar-SA"/>
              </w:rPr>
              <w:t>№</w:t>
            </w:r>
            <w:r>
              <w:rPr>
                <w:rFonts w:eastAsia="Times New Roman" w:cs="Times New Roman" w:ascii="Times New Roman" w:hAnsi="Times New Roman"/>
                <w:kern w:val="0"/>
                <w:sz w:val="20"/>
                <w:szCs w:val="20"/>
                <w:lang w:val="en-US" w:eastAsia="ru-RU" w:bidi="ar-SA"/>
              </w:rPr>
              <w:t xml:space="preserve"> </w:t>
            </w:r>
            <w:r>
              <w:rPr>
                <w:rFonts w:eastAsia="Times New Roman" w:cs="Times New Roman" w:ascii="Times New Roman" w:hAnsi="Times New Roman"/>
                <w:kern w:val="0"/>
                <w:sz w:val="20"/>
                <w:szCs w:val="20"/>
                <w:lang w:val="ru-RU" w:eastAsia="ru-RU" w:bidi="ar-SA"/>
              </w:rPr>
              <w:t>п</w:t>
            </w:r>
            <w:r>
              <w:rPr>
                <w:rFonts w:eastAsia="Times New Roman" w:cs="Times New Roman" w:ascii="Times New Roman" w:hAnsi="Times New Roman"/>
                <w:kern w:val="0"/>
                <w:sz w:val="20"/>
                <w:szCs w:val="20"/>
                <w:lang w:val="en-US" w:eastAsia="ru-RU" w:bidi="ar-SA"/>
              </w:rPr>
              <w:t>/</w:t>
            </w:r>
            <w:r>
              <w:rPr>
                <w:rFonts w:eastAsia="Times New Roman" w:cs="Times New Roman" w:ascii="Times New Roman" w:hAnsi="Times New Roman"/>
                <w:kern w:val="0"/>
                <w:sz w:val="20"/>
                <w:szCs w:val="20"/>
                <w:lang w:val="ru-RU" w:eastAsia="ru-RU" w:bidi="ar-SA"/>
              </w:rPr>
              <w:t>п</w:t>
            </w:r>
          </w:p>
        </w:tc>
        <w:tc>
          <w:tcPr>
            <w:tcW w:w="3069" w:type="dxa"/>
            <w:vMerge w:val="restart"/>
            <w:tcBorders>
              <w:top w:val="single" w:sz="2" w:space="0" w:color="000000"/>
              <w:left w:val="single" w:sz="2" w:space="0" w:color="000000"/>
              <w:bottom w:val="single" w:sz="2" w:space="0" w:color="000000"/>
            </w:tcBorders>
          </w:tcPr>
          <w:p>
            <w:pPr>
              <w:pStyle w:val="ListParagraph"/>
              <w:widowControl w:val="false"/>
              <w:spacing w:lineRule="auto" w:line="240" w:before="0" w:after="0"/>
              <w:ind w:left="0" w:hanging="0"/>
              <w:contextualSpacing/>
              <w:jc w:val="center"/>
              <w:rPr>
                <w:sz w:val="20"/>
                <w:szCs w:val="20"/>
              </w:rPr>
            </w:pPr>
            <w:r>
              <w:rPr>
                <w:rFonts w:eastAsia="Times New Roman" w:cs="Times New Roman" w:ascii="Times New Roman" w:hAnsi="Times New Roman"/>
                <w:kern w:val="0"/>
                <w:sz w:val="20"/>
                <w:szCs w:val="20"/>
                <w:lang w:val="ru-RU" w:eastAsia="ru-RU" w:bidi="ar-SA"/>
              </w:rPr>
              <w:t xml:space="preserve">Период действия  </w:t>
            </w:r>
            <w:r>
              <w:rPr>
                <w:rFonts w:eastAsia="Times New Roman" w:cs="Times New Roman" w:ascii="Times New Roman" w:hAnsi="Times New Roman"/>
                <w:kern w:val="0"/>
                <w:sz w:val="20"/>
                <w:szCs w:val="20"/>
                <w:shd w:fill="auto" w:val="clear"/>
                <w:lang w:val="ru-RU" w:eastAsia="ru-RU" w:bidi="ar-SA"/>
              </w:rPr>
              <w:t>Плана противопожарного обустройства</w:t>
            </w:r>
          </w:p>
        </w:tc>
        <w:tc>
          <w:tcPr>
            <w:tcW w:w="4302" w:type="dxa"/>
            <w:gridSpan w:val="2"/>
            <w:tcBorders>
              <w:top w:val="single" w:sz="2" w:space="0" w:color="000000"/>
              <w:left w:val="single" w:sz="2" w:space="0" w:color="000000"/>
              <w:bottom w:val="single" w:sz="2" w:space="0" w:color="000000"/>
              <w:right w:val="single" w:sz="2" w:space="0" w:color="000000"/>
            </w:tcBorders>
          </w:tcPr>
          <w:p>
            <w:pPr>
              <w:pStyle w:val="ListParagraph"/>
              <w:widowControl w:val="false"/>
              <w:spacing w:lineRule="auto" w:line="240" w:before="0" w:after="0"/>
              <w:ind w:left="0" w:hanging="0"/>
              <w:contextualSpacing/>
              <w:jc w:val="center"/>
              <w:rPr>
                <w:sz w:val="20"/>
                <w:szCs w:val="20"/>
              </w:rPr>
            </w:pPr>
            <w:r>
              <w:rPr>
                <w:rFonts w:eastAsia="Times New Roman" w:cs="Times New Roman" w:ascii="Times New Roman" w:hAnsi="Times New Roman"/>
                <w:kern w:val="0"/>
                <w:sz w:val="20"/>
                <w:szCs w:val="20"/>
                <w:lang w:val="ru-RU" w:eastAsia="ru-RU" w:bidi="ar-SA"/>
              </w:rPr>
              <w:t>Благоустройство зон отдыха граждан</w:t>
            </w:r>
          </w:p>
        </w:tc>
      </w:tr>
      <w:tr>
        <w:trPr/>
        <w:tc>
          <w:tcPr>
            <w:tcW w:w="1186" w:type="dxa"/>
            <w:vMerge w:val="continue"/>
            <w:tcBorders>
              <w:left w:val="single" w:sz="2" w:space="0" w:color="000000"/>
              <w:bottom w:val="single" w:sz="2" w:space="0" w:color="000000"/>
            </w:tcBorders>
          </w:tcPr>
          <w:p>
            <w:pPr>
              <w:pStyle w:val="ListParagraph"/>
              <w:widowControl w:val="false"/>
              <w:spacing w:lineRule="auto" w:line="240" w:before="0" w:after="0"/>
              <w:ind w:left="0" w:hanging="0"/>
              <w:contextualSpacing/>
              <w:jc w:val="both"/>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3069" w:type="dxa"/>
            <w:vMerge w:val="continue"/>
            <w:tcBorders>
              <w:left w:val="single" w:sz="2" w:space="0" w:color="000000"/>
              <w:bottom w:val="single" w:sz="2" w:space="0" w:color="000000"/>
            </w:tcBorders>
          </w:tcPr>
          <w:p>
            <w:pPr>
              <w:pStyle w:val="ListParagraph"/>
              <w:widowControl w:val="false"/>
              <w:spacing w:lineRule="auto" w:line="240" w:before="0" w:after="0"/>
              <w:ind w:left="0" w:hanging="0"/>
              <w:contextualSpacing/>
              <w:jc w:val="both"/>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2178" w:type="dxa"/>
            <w:tcBorders>
              <w:left w:val="single" w:sz="2" w:space="0" w:color="000000"/>
              <w:bottom w:val="single" w:sz="2" w:space="0" w:color="000000"/>
            </w:tcBorders>
          </w:tcPr>
          <w:p>
            <w:pPr>
              <w:pStyle w:val="ListParagraph"/>
              <w:widowControl w:val="false"/>
              <w:spacing w:lineRule="auto" w:line="240" w:before="0" w:after="0"/>
              <w:ind w:left="0" w:hanging="0"/>
              <w:contextualSpacing/>
              <w:jc w:val="center"/>
              <w:rPr>
                <w:sz w:val="20"/>
                <w:szCs w:val="20"/>
              </w:rPr>
            </w:pPr>
            <w:r>
              <w:rPr>
                <w:rFonts w:eastAsia="Times New Roman" w:cs="Times New Roman" w:ascii="Times New Roman" w:hAnsi="Times New Roman"/>
                <w:kern w:val="0"/>
                <w:sz w:val="20"/>
                <w:szCs w:val="20"/>
                <w:lang w:val="ru-RU" w:eastAsia="ru-RU" w:bidi="ar-SA"/>
              </w:rPr>
              <w:t>шт.</w:t>
            </w:r>
          </w:p>
        </w:tc>
        <w:tc>
          <w:tcPr>
            <w:tcW w:w="2124" w:type="dxa"/>
            <w:tcBorders>
              <w:left w:val="single" w:sz="2" w:space="0" w:color="000000"/>
              <w:bottom w:val="single" w:sz="2" w:space="0" w:color="000000"/>
              <w:right w:val="single" w:sz="2" w:space="0" w:color="000000"/>
            </w:tcBorders>
          </w:tcPr>
          <w:p>
            <w:pPr>
              <w:pStyle w:val="ListParagraph"/>
              <w:widowControl w:val="false"/>
              <w:spacing w:lineRule="auto" w:line="240" w:before="0" w:after="0"/>
              <w:ind w:left="0" w:hanging="0"/>
              <w:contextualSpacing/>
              <w:jc w:val="center"/>
              <w:rPr>
                <w:sz w:val="20"/>
                <w:szCs w:val="20"/>
              </w:rPr>
            </w:pPr>
            <w:r>
              <w:rPr>
                <w:rFonts w:eastAsia="Times New Roman" w:cs="Times New Roman" w:ascii="Times New Roman" w:hAnsi="Times New Roman"/>
                <w:kern w:val="0"/>
                <w:sz w:val="20"/>
                <w:szCs w:val="20"/>
                <w:lang w:val="ru-RU" w:eastAsia="ru-RU" w:bidi="ar-SA"/>
              </w:rPr>
              <w:t>тыс. рублей</w:t>
            </w:r>
          </w:p>
        </w:tc>
      </w:tr>
      <w:tr>
        <w:trPr/>
        <w:tc>
          <w:tcPr>
            <w:tcW w:w="118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1</w:t>
            </w:r>
          </w:p>
        </w:tc>
        <w:tc>
          <w:tcPr>
            <w:tcW w:w="3069" w:type="dxa"/>
            <w:tcBorders>
              <w:left w:val="single" w:sz="2" w:space="0" w:color="000000"/>
              <w:bottom w:val="single" w:sz="2" w:space="0" w:color="000000"/>
            </w:tcBorders>
          </w:tcPr>
          <w:p>
            <w:pPr>
              <w:pStyle w:val="ListParagraph"/>
              <w:widowControl w:val="false"/>
              <w:spacing w:before="0" w:after="0"/>
              <w:ind w:left="0" w:hanging="0"/>
              <w:contextualSpacing/>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2</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3</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4</w:t>
            </w:r>
          </w:p>
        </w:tc>
      </w:tr>
      <w:tr>
        <w:trPr/>
        <w:tc>
          <w:tcPr>
            <w:tcW w:w="118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1</w:t>
            </w:r>
          </w:p>
        </w:tc>
        <w:tc>
          <w:tcPr>
            <w:tcW w:w="3069" w:type="dxa"/>
            <w:tcBorders>
              <w:left w:val="single" w:sz="2" w:space="0" w:color="000000"/>
              <w:bottom w:val="single" w:sz="2" w:space="0" w:color="000000"/>
            </w:tcBorders>
          </w:tcPr>
          <w:p>
            <w:pPr>
              <w:pStyle w:val="ListParagraph"/>
              <w:widowControl w:val="false"/>
              <w:spacing w:before="0" w:after="0"/>
              <w:ind w:left="0" w:hanging="0"/>
              <w:contextualSpacing/>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2026</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0</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r>
        <w:trPr/>
        <w:tc>
          <w:tcPr>
            <w:tcW w:w="118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w:t>
            </w:r>
          </w:p>
        </w:tc>
        <w:tc>
          <w:tcPr>
            <w:tcW w:w="3069" w:type="dxa"/>
            <w:tcBorders>
              <w:left w:val="single" w:sz="2" w:space="0" w:color="000000"/>
              <w:bottom w:val="single" w:sz="2" w:space="0" w:color="000000"/>
            </w:tcBorders>
          </w:tcPr>
          <w:p>
            <w:pPr>
              <w:pStyle w:val="ListParagraph"/>
              <w:widowControl w:val="false"/>
              <w:spacing w:before="0" w:after="0"/>
              <w:ind w:left="0" w:hanging="0"/>
              <w:contextualSpacing/>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2027</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0</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r>
        <w:trPr/>
        <w:tc>
          <w:tcPr>
            <w:tcW w:w="118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3</w:t>
            </w:r>
          </w:p>
        </w:tc>
        <w:tc>
          <w:tcPr>
            <w:tcW w:w="3069" w:type="dxa"/>
            <w:tcBorders>
              <w:left w:val="single" w:sz="2" w:space="0" w:color="000000"/>
              <w:bottom w:val="single" w:sz="2" w:space="0" w:color="000000"/>
            </w:tcBorders>
          </w:tcPr>
          <w:p>
            <w:pPr>
              <w:pStyle w:val="ListParagraph"/>
              <w:widowControl w:val="false"/>
              <w:spacing w:before="0" w:after="0"/>
              <w:ind w:left="0" w:hanging="0"/>
              <w:contextualSpacing/>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2028</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0</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r>
        <w:trPr/>
        <w:tc>
          <w:tcPr>
            <w:tcW w:w="118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4</w:t>
            </w:r>
          </w:p>
        </w:tc>
        <w:tc>
          <w:tcPr>
            <w:tcW w:w="3069" w:type="dxa"/>
            <w:tcBorders>
              <w:left w:val="single" w:sz="2" w:space="0" w:color="000000"/>
              <w:bottom w:val="single" w:sz="2" w:space="0" w:color="000000"/>
            </w:tcBorders>
          </w:tcPr>
          <w:p>
            <w:pPr>
              <w:pStyle w:val="ListParagraph"/>
              <w:widowControl w:val="false"/>
              <w:spacing w:before="0" w:after="0"/>
              <w:ind w:left="0" w:hanging="0"/>
              <w:contextualSpacing/>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2029</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0</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r>
        <w:trPr/>
        <w:tc>
          <w:tcPr>
            <w:tcW w:w="1186"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5</w:t>
            </w:r>
          </w:p>
        </w:tc>
        <w:tc>
          <w:tcPr>
            <w:tcW w:w="3069"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2030</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0</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bl>
    <w:p>
      <w:pPr>
        <w:pStyle w:val="ListParagraph"/>
        <w:ind w:left="0" w:firstLine="851"/>
        <w:jc w:val="both"/>
        <w:rPr>
          <w:rFonts w:ascii="Times New Roman" w:hAnsi="Times New Roman"/>
          <w:sz w:val="20"/>
          <w:szCs w:val="20"/>
          <w:lang w:val="x-none"/>
        </w:rPr>
      </w:pPr>
      <w:r>
        <w:rPr>
          <w:rFonts w:ascii="Times New Roman" w:hAnsi="Times New Roman"/>
          <w:sz w:val="20"/>
          <w:szCs w:val="20"/>
          <w:lang w:val="x-none"/>
        </w:rPr>
        <w:t>* Финансовое обеспечение мер противопожарного обустройства лесов осуществляется в рамках выполнения муниципального задания муниципального бюджетного учреждения «Зеленстрой».</w:t>
      </w:r>
    </w:p>
    <w:p>
      <w:pPr>
        <w:pStyle w:val="ListParagraph"/>
        <w:ind w:left="0" w:firstLine="851"/>
        <w:jc w:val="both"/>
        <w:rPr>
          <w:rFonts w:ascii="Times New Roman" w:hAnsi="Times New Roman"/>
          <w:sz w:val="24"/>
          <w:szCs w:val="24"/>
          <w:lang w:val="x-none"/>
        </w:rPr>
      </w:pPr>
      <w:r>
        <w:rPr>
          <w:rFonts w:ascii="Times New Roman" w:hAnsi="Times New Roman"/>
          <w:sz w:val="24"/>
          <w:szCs w:val="24"/>
          <w:lang w:val="x-none"/>
        </w:rPr>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2.12. 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В соответствии с требованиями, установленными в Лесохозяйственном регламенте Калужского городского лесничества.</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lang w:val="x-none"/>
        </w:rPr>
        <w:t xml:space="preserve">Установка и эксплуатация шлагбаумов, обеспечивающих ограничение пребывания граждан в лесах в целях обеспечения пожарной безопасности на территории </w:t>
      </w:r>
      <w:r>
        <w:rPr>
          <w:rFonts w:ascii="Times New Roman" w:hAnsi="Times New Roman"/>
          <w:sz w:val="24"/>
          <w:szCs w:val="24"/>
          <w:lang w:val="ru-RU"/>
        </w:rPr>
        <w:t xml:space="preserve">Калужского городского лесничества </w:t>
      </w:r>
      <w:r>
        <w:rPr>
          <w:rFonts w:ascii="Times New Roman" w:hAnsi="Times New Roman"/>
          <w:sz w:val="24"/>
          <w:szCs w:val="24"/>
          <w:lang w:val="x-none"/>
        </w:rPr>
        <w:t xml:space="preserve">на период разрабатываемого </w:t>
      </w:r>
      <w:r>
        <w:rPr>
          <w:rFonts w:eastAsia="Times New Roman" w:cs="Times New Roman" w:ascii="Times New Roman" w:hAnsi="Times New Roman"/>
          <w:kern w:val="0"/>
          <w:sz w:val="24"/>
          <w:szCs w:val="24"/>
          <w:shd w:fill="auto" w:val="clear"/>
          <w:lang w:val="ru-RU" w:eastAsia="ru-RU" w:bidi="ar-SA"/>
        </w:rPr>
        <w:t>Плана противопожарного обустройства</w:t>
      </w:r>
      <w:r>
        <w:rPr>
          <w:rFonts w:ascii="Times New Roman" w:hAnsi="Times New Roman"/>
          <w:sz w:val="24"/>
          <w:szCs w:val="24"/>
          <w:lang w:val="x-none"/>
        </w:rPr>
        <w:t xml:space="preserve"> не проектируется.</w:t>
      </w:r>
    </w:p>
    <w:p>
      <w:pPr>
        <w:pStyle w:val="ListParagraph"/>
        <w:ind w:left="0" w:firstLine="851"/>
        <w:jc w:val="both"/>
        <w:rPr>
          <w:rFonts w:ascii="Times New Roman" w:hAnsi="Times New Roman"/>
          <w:sz w:val="24"/>
          <w:szCs w:val="24"/>
          <w:lang w:val="x-none"/>
        </w:rPr>
      </w:pPr>
      <w:r>
        <w:rPr>
          <w:rFonts w:ascii="Times New Roman" w:hAnsi="Times New Roman"/>
          <w:sz w:val="24"/>
          <w:szCs w:val="24"/>
          <w:lang w:val="x-none"/>
        </w:rPr>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 xml:space="preserve">2.13. Создание и содержание противопожарных заслонов и лиственных опушек. </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Создание и содержание противопожарных заслонов и лиственных опушек на территории Калужского городского лесничества не производится.</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2.14. Установка аншлагов, содержащих информацию о мерах пожарной безопасности в лесах.</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t>Установка стендов проектируется у дорог, в местах отдыха в лесу в виде: стендов, плакатов, объявлений (аншлагов) и других знаков и указателей. На аншлагах размещается информация о мерах пожарной безопасности в лесах, указываются телефоны районных лесничеств, единый номер Федеральной диспетчерской службы: 8-800-100-94-00 на красном фоне белыми буквами, либо на белом фоне красными буквами. Размещение готового текста предусматривается в верхней или нижней части стенда.</w:t>
      </w:r>
    </w:p>
    <w:p>
      <w:pPr>
        <w:pStyle w:val="ListParagraph"/>
        <w:spacing w:lineRule="auto" w:line="240"/>
        <w:ind w:left="0" w:firstLine="851"/>
        <w:jc w:val="both"/>
        <w:rPr>
          <w:rFonts w:ascii="Times New Roman" w:hAnsi="Times New Roman"/>
          <w:sz w:val="24"/>
          <w:szCs w:val="24"/>
        </w:rPr>
      </w:pPr>
      <w:r>
        <w:rPr>
          <w:rFonts w:ascii="Times New Roman" w:hAnsi="Times New Roman"/>
          <w:sz w:val="24"/>
          <w:szCs w:val="24"/>
        </w:rPr>
      </w:r>
    </w:p>
    <w:p>
      <w:pPr>
        <w:pStyle w:val="ListParagraph"/>
        <w:spacing w:lineRule="auto" w:line="240"/>
        <w:ind w:left="0" w:firstLine="851"/>
        <w:jc w:val="center"/>
        <w:rPr>
          <w:rFonts w:ascii="Times New Roman" w:hAnsi="Times New Roman"/>
          <w:sz w:val="24"/>
          <w:szCs w:val="24"/>
        </w:rPr>
      </w:pPr>
      <w:r>
        <w:rPr>
          <w:rFonts w:ascii="Times New Roman" w:hAnsi="Times New Roman"/>
          <w:sz w:val="24"/>
          <w:szCs w:val="24"/>
        </w:rPr>
        <w:t>Таблица 10 – Объемы работ по установке и размещению стендов и других знаков и указателей, содержащих информацию о мерах пожарной безопасности в лесах, по годам с затратами</w:t>
      </w:r>
    </w:p>
    <w:p>
      <w:pPr>
        <w:pStyle w:val="ListParagraph"/>
        <w:spacing w:lineRule="auto" w:line="240"/>
        <w:ind w:left="0" w:firstLine="851"/>
        <w:jc w:val="center"/>
        <w:rPr>
          <w:rFonts w:ascii="Times New Roman" w:hAnsi="Times New Roman"/>
          <w:sz w:val="24"/>
          <w:szCs w:val="24"/>
        </w:rPr>
      </w:pPr>
      <w:r>
        <w:rPr>
          <w:rFonts w:ascii="Times New Roman" w:hAnsi="Times New Roman"/>
          <w:sz w:val="24"/>
          <w:szCs w:val="24"/>
        </w:rPr>
      </w:r>
    </w:p>
    <w:tbl>
      <w:tblPr>
        <w:tblStyle w:val="aa"/>
        <w:tblW w:w="855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068"/>
        <w:gridCol w:w="3187"/>
        <w:gridCol w:w="2178"/>
        <w:gridCol w:w="2124"/>
      </w:tblGrid>
      <w:tr>
        <w:trPr/>
        <w:tc>
          <w:tcPr>
            <w:tcW w:w="1068" w:type="dxa"/>
            <w:vMerge w:val="restart"/>
            <w:tcBorders>
              <w:top w:val="single" w:sz="2" w:space="0" w:color="000000"/>
              <w:left w:val="single" w:sz="2" w:space="0" w:color="000000"/>
              <w:bottom w:val="single" w:sz="2" w:space="0" w:color="000000"/>
            </w:tcBorders>
          </w:tcPr>
          <w:p>
            <w:pPr>
              <w:pStyle w:val="ListParagraph"/>
              <w:widowControl w:val="false"/>
              <w:spacing w:lineRule="auto" w:line="240" w:before="0" w:after="0"/>
              <w:ind w:left="0" w:hanging="0"/>
              <w:contextualSpacing/>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val="ru-RU" w:eastAsia="ru-RU" w:bidi="ar-SA"/>
              </w:rPr>
              <w:t>№</w:t>
            </w:r>
            <w:r>
              <w:rPr>
                <w:rFonts w:eastAsia="Times New Roman" w:cs="Times New Roman" w:ascii="Times New Roman" w:hAnsi="Times New Roman"/>
                <w:kern w:val="0"/>
                <w:sz w:val="20"/>
                <w:szCs w:val="20"/>
                <w:lang w:val="en-US" w:eastAsia="ru-RU" w:bidi="ar-SA"/>
              </w:rPr>
              <w:t xml:space="preserve"> </w:t>
            </w:r>
            <w:r>
              <w:rPr>
                <w:rFonts w:eastAsia="Times New Roman" w:cs="Times New Roman" w:ascii="Times New Roman" w:hAnsi="Times New Roman"/>
                <w:kern w:val="0"/>
                <w:sz w:val="20"/>
                <w:szCs w:val="20"/>
                <w:lang w:val="ru-RU" w:eastAsia="ru-RU" w:bidi="ar-SA"/>
              </w:rPr>
              <w:t>п</w:t>
            </w:r>
            <w:r>
              <w:rPr>
                <w:rFonts w:eastAsia="Times New Roman" w:cs="Times New Roman" w:ascii="Times New Roman" w:hAnsi="Times New Roman"/>
                <w:kern w:val="0"/>
                <w:sz w:val="20"/>
                <w:szCs w:val="20"/>
                <w:lang w:val="en-US" w:eastAsia="ru-RU" w:bidi="ar-SA"/>
              </w:rPr>
              <w:t>/</w:t>
            </w:r>
            <w:r>
              <w:rPr>
                <w:rFonts w:eastAsia="Times New Roman" w:cs="Times New Roman" w:ascii="Times New Roman" w:hAnsi="Times New Roman"/>
                <w:kern w:val="0"/>
                <w:sz w:val="20"/>
                <w:szCs w:val="20"/>
                <w:lang w:val="ru-RU" w:eastAsia="ru-RU" w:bidi="ar-SA"/>
              </w:rPr>
              <w:t>п</w:t>
            </w:r>
          </w:p>
        </w:tc>
        <w:tc>
          <w:tcPr>
            <w:tcW w:w="3187" w:type="dxa"/>
            <w:vMerge w:val="restart"/>
            <w:tcBorders>
              <w:top w:val="single" w:sz="2" w:space="0" w:color="000000"/>
              <w:left w:val="single" w:sz="2" w:space="0" w:color="000000"/>
              <w:bottom w:val="single" w:sz="2" w:space="0" w:color="000000"/>
            </w:tcBorders>
          </w:tcPr>
          <w:p>
            <w:pPr>
              <w:pStyle w:val="ListParagraph"/>
              <w:widowControl w:val="false"/>
              <w:spacing w:lineRule="auto" w:line="240" w:before="0" w:after="0"/>
              <w:ind w:left="0" w:hanging="0"/>
              <w:contextualSpacing/>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Период действия Плана противопожарного обустройства лесов</w:t>
            </w:r>
          </w:p>
        </w:tc>
        <w:tc>
          <w:tcPr>
            <w:tcW w:w="4302" w:type="dxa"/>
            <w:gridSpan w:val="2"/>
            <w:tcBorders>
              <w:top w:val="single" w:sz="2" w:space="0" w:color="000000"/>
              <w:left w:val="single" w:sz="2" w:space="0" w:color="000000"/>
              <w:bottom w:val="single" w:sz="2" w:space="0" w:color="000000"/>
              <w:right w:val="single" w:sz="2" w:space="0" w:color="000000"/>
            </w:tcBorders>
          </w:tcPr>
          <w:p>
            <w:pPr>
              <w:pStyle w:val="ListParagraph"/>
              <w:widowControl w:val="false"/>
              <w:spacing w:lineRule="auto" w:line="240" w:before="0" w:after="0"/>
              <w:ind w:left="0" w:hanging="0"/>
              <w:contextualSpacing/>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Установка аншлагов, содержащих информацию о мерах пожарной безопасности в лесах.</w:t>
            </w:r>
          </w:p>
        </w:tc>
      </w:tr>
      <w:tr>
        <w:trPr/>
        <w:tc>
          <w:tcPr>
            <w:tcW w:w="1068" w:type="dxa"/>
            <w:vMerge w:val="continue"/>
            <w:tcBorders>
              <w:left w:val="single" w:sz="2" w:space="0" w:color="000000"/>
              <w:bottom w:val="single" w:sz="2" w:space="0" w:color="000000"/>
            </w:tcBorders>
          </w:tcPr>
          <w:p>
            <w:pPr>
              <w:pStyle w:val="ListParagraph"/>
              <w:widowControl w:val="false"/>
              <w:spacing w:lineRule="auto" w:line="240" w:before="0" w:after="0"/>
              <w:ind w:left="0" w:hanging="0"/>
              <w:contextualSpacing/>
              <w:jc w:val="both"/>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3187" w:type="dxa"/>
            <w:vMerge w:val="continue"/>
            <w:tcBorders>
              <w:left w:val="single" w:sz="2" w:space="0" w:color="000000"/>
              <w:bottom w:val="single" w:sz="2" w:space="0" w:color="000000"/>
            </w:tcBorders>
          </w:tcPr>
          <w:p>
            <w:pPr>
              <w:pStyle w:val="ListParagraph"/>
              <w:widowControl w:val="false"/>
              <w:spacing w:lineRule="auto" w:line="240" w:before="0" w:after="0"/>
              <w:ind w:left="0" w:hanging="0"/>
              <w:contextualSpacing/>
              <w:jc w:val="both"/>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2178" w:type="dxa"/>
            <w:tcBorders>
              <w:left w:val="single" w:sz="2" w:space="0" w:color="000000"/>
              <w:bottom w:val="single" w:sz="2" w:space="0" w:color="000000"/>
            </w:tcBorders>
          </w:tcPr>
          <w:p>
            <w:pPr>
              <w:pStyle w:val="ListParagraph"/>
              <w:widowControl w:val="false"/>
              <w:spacing w:lineRule="auto" w:line="240" w:before="0" w:after="0"/>
              <w:ind w:left="0" w:hanging="0"/>
              <w:contextualSpacing/>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км</w:t>
            </w:r>
          </w:p>
        </w:tc>
        <w:tc>
          <w:tcPr>
            <w:tcW w:w="2124" w:type="dxa"/>
            <w:tcBorders>
              <w:left w:val="single" w:sz="2" w:space="0" w:color="000000"/>
              <w:bottom w:val="single" w:sz="2" w:space="0" w:color="000000"/>
              <w:right w:val="single" w:sz="2" w:space="0" w:color="000000"/>
            </w:tcBorders>
          </w:tcPr>
          <w:p>
            <w:pPr>
              <w:pStyle w:val="ListParagraph"/>
              <w:widowControl w:val="false"/>
              <w:spacing w:lineRule="auto" w:line="240" w:before="0" w:after="0"/>
              <w:ind w:left="0" w:hanging="0"/>
              <w:contextualSpacing/>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тыс. рублей</w:t>
            </w:r>
          </w:p>
        </w:tc>
      </w:tr>
      <w:tr>
        <w:trPr/>
        <w:tc>
          <w:tcPr>
            <w:tcW w:w="106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1</w:t>
            </w:r>
          </w:p>
        </w:tc>
        <w:tc>
          <w:tcPr>
            <w:tcW w:w="3187"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3</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4</w:t>
            </w:r>
          </w:p>
        </w:tc>
      </w:tr>
      <w:tr>
        <w:trPr/>
        <w:tc>
          <w:tcPr>
            <w:tcW w:w="106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1</w:t>
            </w:r>
          </w:p>
        </w:tc>
        <w:tc>
          <w:tcPr>
            <w:tcW w:w="3187"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2026</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6</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r>
        <w:trPr/>
        <w:tc>
          <w:tcPr>
            <w:tcW w:w="106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w:t>
            </w:r>
          </w:p>
        </w:tc>
        <w:tc>
          <w:tcPr>
            <w:tcW w:w="3187"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2027</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5</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r>
        <w:trPr/>
        <w:tc>
          <w:tcPr>
            <w:tcW w:w="106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3</w:t>
            </w:r>
          </w:p>
        </w:tc>
        <w:tc>
          <w:tcPr>
            <w:tcW w:w="3187"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2028</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4</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r>
        <w:trPr/>
        <w:tc>
          <w:tcPr>
            <w:tcW w:w="106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4</w:t>
            </w:r>
          </w:p>
        </w:tc>
        <w:tc>
          <w:tcPr>
            <w:tcW w:w="3187"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2029</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3</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r>
        <w:trPr/>
        <w:tc>
          <w:tcPr>
            <w:tcW w:w="1068"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5</w:t>
            </w:r>
          </w:p>
        </w:tc>
        <w:tc>
          <w:tcPr>
            <w:tcW w:w="3187" w:type="dxa"/>
            <w:tcBorders>
              <w:left w:val="single" w:sz="2" w:space="0" w:color="000000"/>
              <w:bottom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2030</w:t>
            </w:r>
          </w:p>
        </w:tc>
        <w:tc>
          <w:tcPr>
            <w:tcW w:w="2178" w:type="dxa"/>
            <w:tcBorders>
              <w:left w:val="single" w:sz="2" w:space="0" w:color="000000"/>
              <w:bottom w:val="single" w:sz="2" w:space="0" w:color="000000"/>
            </w:tcBorders>
          </w:tcPr>
          <w:p>
            <w:pPr>
              <w:pStyle w:val="ListParagraph"/>
              <w:widowControl w:val="false"/>
              <w:spacing w:before="0" w:after="0"/>
              <w:ind w:left="0" w:hanging="0"/>
              <w:contextualSpacing/>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2</w:t>
            </w:r>
          </w:p>
        </w:tc>
        <w:tc>
          <w:tcPr>
            <w:tcW w:w="2124" w:type="dxa"/>
            <w:tcBorders>
              <w:left w:val="single" w:sz="2" w:space="0" w:color="000000"/>
              <w:bottom w:val="single" w:sz="2" w:space="0" w:color="000000"/>
              <w:right w:val="single" w:sz="2" w:space="0" w:color="000000"/>
            </w:tcBorders>
          </w:tcPr>
          <w:p>
            <w:pPr>
              <w:pStyle w:val="ListParagraph"/>
              <w:widowControl w:val="false"/>
              <w:spacing w:before="0" w:after="0"/>
              <w:ind w:left="0" w:hanging="0"/>
              <w:contextualSpacing/>
              <w:jc w:val="center"/>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t>*</w:t>
            </w:r>
          </w:p>
        </w:tc>
      </w:tr>
    </w:tbl>
    <w:p>
      <w:pPr>
        <w:pStyle w:val="ListParagraph"/>
        <w:ind w:left="0" w:firstLine="851"/>
        <w:jc w:val="both"/>
        <w:rPr>
          <w:rFonts w:ascii="Times New Roman" w:hAnsi="Times New Roman"/>
          <w:sz w:val="20"/>
          <w:szCs w:val="20"/>
          <w:lang w:val="x-none"/>
        </w:rPr>
      </w:pPr>
      <w:r>
        <w:rPr>
          <w:rFonts w:ascii="Times New Roman" w:hAnsi="Times New Roman"/>
          <w:sz w:val="20"/>
          <w:szCs w:val="20"/>
          <w:lang w:val="x-none"/>
        </w:rPr>
        <w:t>* Финансовое обеспечение мер противопожарного обустройства лесов осуществляется в рамках выполнения муниципального задания муниципального бюджетного учреждения «Зеленстрой».</w:t>
      </w:r>
    </w:p>
    <w:p>
      <w:pPr>
        <w:pStyle w:val="ListParagraph"/>
        <w:ind w:left="0" w:firstLine="851"/>
        <w:jc w:val="both"/>
        <w:rPr>
          <w:rFonts w:ascii="Times New Roman" w:hAnsi="Times New Roman"/>
          <w:sz w:val="20"/>
          <w:szCs w:val="20"/>
          <w:lang w:val="x-none"/>
        </w:rPr>
      </w:pPr>
      <w:r>
        <w:rPr>
          <w:rFonts w:ascii="Times New Roman" w:hAnsi="Times New Roman"/>
          <w:sz w:val="20"/>
          <w:szCs w:val="20"/>
          <w:lang w:val="x-none"/>
        </w:rPr>
      </w:r>
    </w:p>
    <w:p>
      <w:pPr>
        <w:pStyle w:val="ListParagraph"/>
        <w:spacing w:lineRule="auto" w:line="240" w:before="0" w:after="0"/>
        <w:ind w:left="0" w:firstLine="851"/>
        <w:contextualSpacing/>
        <w:jc w:val="both"/>
        <w:rPr>
          <w:rFonts w:ascii="Times New Roman" w:hAnsi="Times New Roman"/>
          <w:sz w:val="24"/>
          <w:szCs w:val="24"/>
        </w:rPr>
      </w:pPr>
      <w:r>
        <w:rPr>
          <w:rFonts w:ascii="Times New Roman" w:hAnsi="Times New Roman"/>
          <w:sz w:val="24"/>
          <w:szCs w:val="24"/>
        </w:rPr>
        <w:t xml:space="preserve">2.15. Объемы и объектное распределение проектируемых мер в разрезе участковых лесничеств с указанием квартала и выдела. </w:t>
      </w:r>
    </w:p>
    <w:p>
      <w:pPr>
        <w:pStyle w:val="ListParagraph"/>
        <w:spacing w:lineRule="auto" w:line="240" w:before="0" w:after="0"/>
        <w:ind w:left="0" w:firstLine="851"/>
        <w:contextualSpacing/>
        <w:jc w:val="both"/>
        <w:rPr>
          <w:rFonts w:ascii="Times New Roman" w:hAnsi="Times New Roman"/>
          <w:sz w:val="24"/>
          <w:szCs w:val="24"/>
        </w:rPr>
      </w:pPr>
      <w:r>
        <w:rPr>
          <w:rFonts w:ascii="Times New Roman" w:hAnsi="Times New Roman"/>
          <w:sz w:val="24"/>
          <w:szCs w:val="24"/>
        </w:rPr>
      </w:r>
    </w:p>
    <w:p>
      <w:pPr>
        <w:pStyle w:val="ListParagraph"/>
        <w:spacing w:lineRule="auto" w:line="240" w:before="0" w:after="0"/>
        <w:ind w:left="0" w:firstLine="851"/>
        <w:contextualSpacing/>
        <w:jc w:val="center"/>
        <w:rPr>
          <w:rFonts w:ascii="Times New Roman" w:hAnsi="Times New Roman"/>
          <w:sz w:val="24"/>
          <w:szCs w:val="24"/>
        </w:rPr>
      </w:pPr>
      <w:r>
        <w:rPr>
          <w:rFonts w:ascii="Times New Roman" w:hAnsi="Times New Roman"/>
          <w:sz w:val="24"/>
          <w:szCs w:val="24"/>
        </w:rPr>
        <w:t>Таблица 11 - Объемы и объектное распределение проектируемых мер в разрезе участковых лесничеств с указанием квартала и выдела</w:t>
      </w:r>
    </w:p>
    <w:p>
      <w:pPr>
        <w:pStyle w:val="ListParagraph"/>
        <w:spacing w:lineRule="auto" w:line="240" w:before="0" w:after="0"/>
        <w:ind w:left="0" w:firstLine="851"/>
        <w:contextualSpacing/>
        <w:jc w:val="center"/>
        <w:rPr>
          <w:rFonts w:ascii="Times New Roman" w:hAnsi="Times New Roman"/>
          <w:sz w:val="24"/>
          <w:szCs w:val="24"/>
        </w:rPr>
      </w:pPr>
      <w:r>
        <w:rPr>
          <w:rFonts w:ascii="Times New Roman" w:hAnsi="Times New Roman"/>
          <w:sz w:val="24"/>
          <w:szCs w:val="24"/>
        </w:rPr>
      </w:r>
    </w:p>
    <w:tbl>
      <w:tblPr>
        <w:tblW w:w="997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10"/>
        <w:gridCol w:w="1926"/>
        <w:gridCol w:w="707"/>
        <w:gridCol w:w="1109"/>
        <w:gridCol w:w="1808"/>
        <w:gridCol w:w="1024"/>
        <w:gridCol w:w="1356"/>
        <w:gridCol w:w="1530"/>
      </w:tblGrid>
      <w:tr>
        <w:trPr>
          <w:tblHeader w:val="true"/>
          <w:trHeight w:val="137" w:hRule="atLeast"/>
        </w:trPr>
        <w:tc>
          <w:tcPr>
            <w:tcW w:w="51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sz w:val="20"/>
                <w:szCs w:val="20"/>
              </w:rPr>
            </w:pPr>
            <w:bookmarkStart w:id="4" w:name="RANGE!A1"/>
            <w:r>
              <w:rPr>
                <w:color w:val="000000"/>
                <w:sz w:val="20"/>
                <w:szCs w:val="20"/>
              </w:rPr>
              <w:t xml:space="preserve">№ </w:t>
            </w:r>
            <w:r>
              <w:rPr>
                <w:color w:val="000000"/>
                <w:sz w:val="20"/>
                <w:szCs w:val="20"/>
              </w:rPr>
              <w:t>п/п</w:t>
            </w:r>
            <w:bookmarkEnd w:id="4"/>
          </w:p>
        </w:tc>
        <w:tc>
          <w:tcPr>
            <w:tcW w:w="1926" w:type="dxa"/>
            <w:tcBorders>
              <w:top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sz w:val="20"/>
                <w:szCs w:val="20"/>
              </w:rPr>
            </w:pPr>
            <w:r>
              <w:rPr>
                <w:color w:val="000000"/>
                <w:sz w:val="20"/>
                <w:szCs w:val="20"/>
              </w:rPr>
              <w:t>Проектируемые мероприятия</w:t>
            </w:r>
          </w:p>
        </w:tc>
        <w:tc>
          <w:tcPr>
            <w:tcW w:w="707" w:type="dxa"/>
            <w:tcBorders>
              <w:top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sz w:val="20"/>
                <w:szCs w:val="20"/>
              </w:rPr>
            </w:pPr>
            <w:r>
              <w:rPr>
                <w:color w:val="000000"/>
                <w:sz w:val="20"/>
                <w:szCs w:val="20"/>
              </w:rPr>
              <w:t>Ед. изм.</w:t>
            </w:r>
          </w:p>
        </w:tc>
        <w:tc>
          <w:tcPr>
            <w:tcW w:w="1109" w:type="dxa"/>
            <w:tcBorders>
              <w:top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sz w:val="20"/>
                <w:szCs w:val="20"/>
              </w:rPr>
            </w:pPr>
            <w:r>
              <w:rPr>
                <w:color w:val="000000"/>
                <w:sz w:val="20"/>
                <w:szCs w:val="20"/>
              </w:rPr>
              <w:t xml:space="preserve">№ </w:t>
            </w:r>
            <w:r>
              <w:rPr>
                <w:color w:val="000000"/>
                <w:sz w:val="20"/>
                <w:szCs w:val="20"/>
              </w:rPr>
              <w:t>кварталов</w:t>
            </w:r>
          </w:p>
        </w:tc>
        <w:tc>
          <w:tcPr>
            <w:tcW w:w="1808" w:type="dxa"/>
            <w:tcBorders>
              <w:top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sz w:val="20"/>
                <w:szCs w:val="20"/>
              </w:rPr>
            </w:pPr>
            <w:r>
              <w:rPr>
                <w:color w:val="000000"/>
                <w:sz w:val="20"/>
                <w:szCs w:val="20"/>
              </w:rPr>
              <w:t xml:space="preserve">№ </w:t>
            </w:r>
            <w:r>
              <w:rPr>
                <w:color w:val="000000"/>
                <w:sz w:val="20"/>
                <w:szCs w:val="20"/>
              </w:rPr>
              <w:t>лесотаксационных выделов</w:t>
            </w:r>
          </w:p>
        </w:tc>
        <w:tc>
          <w:tcPr>
            <w:tcW w:w="1024" w:type="dxa"/>
            <w:tcBorders>
              <w:top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sz w:val="20"/>
                <w:szCs w:val="20"/>
              </w:rPr>
            </w:pPr>
            <w:r>
              <w:rPr>
                <w:color w:val="000000"/>
                <w:sz w:val="20"/>
                <w:szCs w:val="20"/>
              </w:rPr>
              <w:t>Кол-во</w:t>
            </w:r>
          </w:p>
        </w:tc>
        <w:tc>
          <w:tcPr>
            <w:tcW w:w="1356" w:type="dxa"/>
            <w:tcBorders>
              <w:top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sz w:val="20"/>
                <w:szCs w:val="20"/>
              </w:rPr>
            </w:pPr>
            <w:r>
              <w:rPr>
                <w:color w:val="000000"/>
                <w:sz w:val="20"/>
                <w:szCs w:val="20"/>
              </w:rPr>
              <w:t>Объем вырубаемой древесины, куб.м</w:t>
            </w:r>
          </w:p>
        </w:tc>
        <w:tc>
          <w:tcPr>
            <w:tcW w:w="1530" w:type="dxa"/>
            <w:tcBorders>
              <w:top w:val="single" w:sz="8" w:space="0" w:color="000000"/>
              <w:bottom w:val="single" w:sz="8" w:space="0" w:color="000000"/>
              <w:right w:val="single" w:sz="8" w:space="0" w:color="000000"/>
            </w:tcBorders>
            <w:vAlign w:val="center"/>
          </w:tcPr>
          <w:p>
            <w:pPr>
              <w:pStyle w:val="Normal"/>
              <w:widowControl w:val="false"/>
              <w:jc w:val="center"/>
              <w:rPr>
                <w:sz w:val="18"/>
                <w:szCs w:val="18"/>
              </w:rPr>
            </w:pPr>
            <w:r>
              <w:rPr>
                <w:color w:val="000000"/>
                <w:sz w:val="18"/>
                <w:szCs w:val="18"/>
              </w:rPr>
              <w:t>Примечание</w:t>
            </w:r>
          </w:p>
        </w:tc>
      </w:tr>
      <w:tr>
        <w:trPr>
          <w:trHeight w:val="315" w:hRule="atLeast"/>
        </w:trPr>
        <w:tc>
          <w:tcPr>
            <w:tcW w:w="9970" w:type="dxa"/>
            <w:gridSpan w:val="8"/>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b/>
                <w:bCs/>
                <w:i/>
                <w:iCs/>
                <w:color w:val="000000"/>
                <w:sz w:val="20"/>
                <w:szCs w:val="20"/>
              </w:rPr>
              <w:t>Мониторинг пожарной опасности в лесах</w:t>
            </w:r>
          </w:p>
        </w:tc>
      </w:tr>
      <w:tr>
        <w:trPr>
          <w:trHeight w:val="1125" w:hRule="atLeast"/>
        </w:trPr>
        <w:tc>
          <w:tcPr>
            <w:tcW w:w="510" w:type="dxa"/>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1</w:t>
            </w:r>
          </w:p>
        </w:tc>
        <w:tc>
          <w:tcPr>
            <w:tcW w:w="192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Мониторинг пожарной опасности в городских лесах, в том числе наземное патрулирование лесов</w:t>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га</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все</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все</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833.7578</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sz w:val="20"/>
                <w:szCs w:val="20"/>
              </w:rPr>
            </w:r>
          </w:p>
        </w:tc>
      </w:tr>
      <w:tr>
        <w:trPr>
          <w:trHeight w:val="315" w:hRule="atLeast"/>
        </w:trPr>
        <w:tc>
          <w:tcPr>
            <w:tcW w:w="9970" w:type="dxa"/>
            <w:gridSpan w:val="8"/>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b/>
                <w:bCs/>
                <w:i/>
                <w:iCs/>
                <w:color w:val="000000"/>
                <w:sz w:val="20"/>
                <w:szCs w:val="20"/>
              </w:rPr>
              <w:t>Противопожарное обустройство лесов</w:t>
            </w:r>
          </w:p>
        </w:tc>
      </w:tr>
      <w:tr>
        <w:trPr>
          <w:trHeight w:val="315" w:hRule="atLeast"/>
        </w:trPr>
        <w:tc>
          <w:tcPr>
            <w:tcW w:w="51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2</w:t>
            </w:r>
          </w:p>
        </w:tc>
        <w:tc>
          <w:tcPr>
            <w:tcW w:w="1926"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Устройство, содержание и ремонт дорог противопожарного назначения (шириной 4 м)*</w:t>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pPr>
            <w:r>
              <w:rPr>
                <w:color w:val="000000"/>
                <w:sz w:val="20"/>
                <w:szCs w:val="20"/>
              </w:rPr>
              <w:t>Не планируется</w:t>
            </w:r>
          </w:p>
        </w:tc>
      </w:tr>
      <w:tr>
        <w:trPr>
          <w:trHeight w:val="6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b/>
                <w:bCs/>
                <w:i/>
                <w:iCs/>
                <w:color w:val="000000"/>
                <w:sz w:val="20"/>
                <w:szCs w:val="20"/>
              </w:rPr>
              <w:t>ИТОГО:</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1455" w:hRule="atLeast"/>
        </w:trPr>
        <w:tc>
          <w:tcPr>
            <w:tcW w:w="510" w:type="dxa"/>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3</w:t>
            </w:r>
          </w:p>
        </w:tc>
        <w:tc>
          <w:tcPr>
            <w:tcW w:w="192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Эксплуатация пожарных водоемов и подъездов к источникам водоснабжения**</w:t>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шт.</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tcBorders>
              <w:bottom w:val="single" w:sz="8" w:space="0" w:color="000000"/>
              <w:right w:val="single" w:sz="8" w:space="0" w:color="000000"/>
            </w:tcBorders>
            <w:vAlign w:val="center"/>
          </w:tcPr>
          <w:p>
            <w:pPr>
              <w:pStyle w:val="Normal"/>
              <w:widowControl w:val="false"/>
              <w:spacing w:lineRule="auto" w:line="240"/>
              <w:jc w:val="center"/>
              <w:rPr/>
            </w:pPr>
            <w:r>
              <w:rPr>
                <w:color w:val="000000"/>
                <w:sz w:val="20"/>
                <w:szCs w:val="20"/>
              </w:rPr>
              <w:t>По количеству имеющихся на территории населенного пункта</w:t>
            </w:r>
          </w:p>
        </w:tc>
      </w:tr>
      <w:tr>
        <w:trPr>
          <w:trHeight w:val="495" w:hRule="atLeast"/>
        </w:trPr>
        <w:tc>
          <w:tcPr>
            <w:tcW w:w="51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4</w:t>
            </w:r>
          </w:p>
        </w:tc>
        <w:tc>
          <w:tcPr>
            <w:tcW w:w="1926"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Устройство подъездов к источникам противопожарного водоснабжения</w:t>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шт.</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pPr>
            <w:r>
              <w:rPr>
                <w:color w:val="000000"/>
                <w:sz w:val="20"/>
                <w:szCs w:val="20"/>
              </w:rPr>
              <w:t>Не планируется</w:t>
            </w:r>
          </w:p>
        </w:tc>
      </w:tr>
      <w:tr>
        <w:trPr>
          <w:trHeight w:val="52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шт.</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b/>
                <w:bCs/>
                <w:i/>
                <w:iCs/>
                <w:color w:val="000000"/>
                <w:sz w:val="20"/>
                <w:szCs w:val="20"/>
                <w:shd w:fill="auto" w:val="clear"/>
              </w:rPr>
              <w:t>ИТОГО:</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465" w:hRule="atLeast"/>
        </w:trPr>
        <w:tc>
          <w:tcPr>
            <w:tcW w:w="51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5</w:t>
            </w:r>
          </w:p>
        </w:tc>
        <w:tc>
          <w:tcPr>
            <w:tcW w:w="1926"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Благоустройство зон отдыха граждан, пребывающих в лесах</w:t>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шт.</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pPr>
            <w:r>
              <w:rPr>
                <w:color w:val="000000"/>
                <w:sz w:val="20"/>
                <w:szCs w:val="20"/>
              </w:rPr>
              <w:t>не менее одного на участковое лесничество</w:t>
            </w:r>
          </w:p>
        </w:tc>
      </w:tr>
      <w:tr>
        <w:trPr>
          <w:trHeight w:val="450"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шт.</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b/>
                <w:bCs/>
                <w:i/>
                <w:iCs/>
                <w:color w:val="000000"/>
                <w:sz w:val="20"/>
                <w:szCs w:val="20"/>
                <w:shd w:fill="auto" w:val="clear"/>
              </w:rPr>
              <w:t>ИТОГО:</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b/>
                <w:bCs/>
                <w:i/>
                <w:iCs/>
                <w:color w:val="000000"/>
                <w:sz w:val="20"/>
                <w:szCs w:val="20"/>
                <w:shd w:fill="auto" w:val="clear"/>
              </w:rPr>
              <w:t>-</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b/>
                <w:bCs/>
                <w:i/>
                <w:iCs/>
                <w:color w:val="000000"/>
                <w:sz w:val="20"/>
                <w:szCs w:val="20"/>
                <w:shd w:fill="auto" w:val="clear"/>
              </w:rPr>
              <w:t>-</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6</w:t>
            </w:r>
          </w:p>
        </w:tc>
        <w:tc>
          <w:tcPr>
            <w:tcW w:w="1926"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Создание противопожарных минерализованных полос</w:t>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4</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10</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0.325</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pPr>
            <w:r>
              <w:rPr>
                <w:color w:val="000000"/>
                <w:sz w:val="20"/>
                <w:szCs w:val="20"/>
              </w:rPr>
              <w:t>Проводится перед началом пожароопас-ного периода</w:t>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4</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12</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0.592</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5</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28</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0.837</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6</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2</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0.882</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6</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9</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0.574</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6</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10</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0.73</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6</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11</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0.102</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6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b/>
                <w:bCs/>
                <w:i/>
                <w:iCs/>
                <w:color w:val="000000"/>
                <w:sz w:val="20"/>
                <w:szCs w:val="20"/>
              </w:rPr>
              <w:t>ИТОГО:</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b/>
                <w:bCs/>
                <w:color w:val="000000"/>
                <w:sz w:val="20"/>
                <w:szCs w:val="20"/>
              </w:rPr>
              <w:t>x</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b/>
                <w:bCs/>
                <w:color w:val="000000"/>
                <w:sz w:val="20"/>
                <w:szCs w:val="20"/>
              </w:rPr>
              <w:t>4.042</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7</w:t>
            </w:r>
          </w:p>
        </w:tc>
        <w:tc>
          <w:tcPr>
            <w:tcW w:w="1926"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Ежегодная прочистка и обновление противопожарных минерализованных полос</w:t>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4</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10</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0.65</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pPr>
            <w:r>
              <w:rPr>
                <w:color w:val="000000"/>
                <w:sz w:val="20"/>
                <w:szCs w:val="20"/>
              </w:rPr>
              <w:t>Проводится в процессе пожароопас-ного периода (2 раза в год)</w:t>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4</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12</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1.184</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5</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28</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1.674</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6</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2</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1.764</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6</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9</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1.148</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6</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10</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1.46</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6</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11</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0.204</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км</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b/>
                <w:bCs/>
                <w:i/>
                <w:iCs/>
                <w:color w:val="000000"/>
                <w:sz w:val="20"/>
                <w:szCs w:val="20"/>
              </w:rPr>
              <w:t>ИТОГО:</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b/>
                <w:bCs/>
                <w:color w:val="000000"/>
                <w:sz w:val="20"/>
                <w:szCs w:val="20"/>
              </w:rPr>
              <w:t>x</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b/>
                <w:bCs/>
                <w:color w:val="000000"/>
                <w:sz w:val="20"/>
                <w:szCs w:val="20"/>
              </w:rPr>
              <w:t>8.084</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1830" w:hRule="atLeast"/>
        </w:trPr>
        <w:tc>
          <w:tcPr>
            <w:tcW w:w="51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8</w:t>
            </w:r>
          </w:p>
        </w:tc>
        <w:tc>
          <w:tcPr>
            <w:tcW w:w="192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Установка и размещение стендов и других знаков и указателей, содержащих информацию о мерах пожарной безопасности в лесах, в виде:</w:t>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pPr>
            <w:r>
              <w:rPr>
                <w:color w:val="000000"/>
                <w:sz w:val="20"/>
                <w:szCs w:val="20"/>
              </w:rPr>
              <w:t>не менее одного на участковое лесничество</w:t>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стендов</w:t>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шт.</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2</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39</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1</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плакатов</w:t>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шт.</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4</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2</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1</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шт.</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6</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1</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1</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Объявлений (аншлагов) и других знаков и указателей*</w:t>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шт.</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6</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1</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1</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шт.</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2</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24</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1</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51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шт.</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b/>
                <w:bCs/>
                <w:i/>
                <w:iCs/>
                <w:color w:val="000000"/>
                <w:sz w:val="20"/>
                <w:szCs w:val="20"/>
              </w:rPr>
              <w:t>ИТОГО:</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b/>
                <w:bCs/>
                <w:i/>
                <w:iCs/>
                <w:color w:val="000000"/>
                <w:sz w:val="20"/>
                <w:szCs w:val="20"/>
              </w:rPr>
              <w:t>x</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b/>
                <w:bCs/>
                <w:i/>
                <w:iCs/>
                <w:color w:val="000000"/>
                <w:sz w:val="20"/>
                <w:szCs w:val="20"/>
              </w:rPr>
              <w:t>5</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945" w:hRule="atLeast"/>
        </w:trPr>
        <w:tc>
          <w:tcPr>
            <w:tcW w:w="510" w:type="dxa"/>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sz w:val="20"/>
                <w:szCs w:val="20"/>
              </w:rPr>
            </w:r>
          </w:p>
        </w:tc>
        <w:tc>
          <w:tcPr>
            <w:tcW w:w="1926"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p>
            <w:pPr>
              <w:pStyle w:val="Normal"/>
              <w:widowControl w:val="false"/>
              <w:spacing w:lineRule="auto" w:line="240"/>
              <w:jc w:val="center"/>
              <w:rPr>
                <w:rFonts w:ascii="Times New Roman" w:hAnsi="Times New Roman"/>
                <w:sz w:val="20"/>
                <w:szCs w:val="20"/>
              </w:rPr>
            </w:pPr>
            <w:r>
              <w:rPr>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шт.</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highlight w:val="none"/>
                <w:shd w:fill="auto" w:val="clear"/>
              </w:rPr>
            </w:pPr>
            <w:r>
              <w:rPr>
                <w:sz w:val="20"/>
                <w:szCs w:val="20"/>
                <w:shd w:fill="auto" w:val="clear"/>
              </w:rPr>
            </w:r>
          </w:p>
        </w:tc>
        <w:tc>
          <w:tcPr>
            <w:tcW w:w="153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pPr>
            <w:r>
              <w:rPr>
                <w:color w:val="000000"/>
                <w:sz w:val="20"/>
                <w:szCs w:val="20"/>
              </w:rPr>
              <w:t>не менее одного на участковое лесничество</w:t>
            </w:r>
          </w:p>
        </w:tc>
      </w:tr>
      <w:tr>
        <w:trPr>
          <w:trHeight w:val="855" w:hRule="atLeast"/>
        </w:trPr>
        <w:tc>
          <w:tcPr>
            <w:tcW w:w="510" w:type="dxa"/>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9</w:t>
            </w:r>
          </w:p>
        </w:tc>
        <w:tc>
          <w:tcPr>
            <w:tcW w:w="192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шт.</w:t>
            </w:r>
          </w:p>
        </w:tc>
        <w:tc>
          <w:tcPr>
            <w:tcW w:w="1109"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w:t>
            </w:r>
          </w:p>
        </w:tc>
        <w:tc>
          <w:tcPr>
            <w:tcW w:w="1808"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w:t>
            </w:r>
          </w:p>
        </w:tc>
        <w:tc>
          <w:tcPr>
            <w:tcW w:w="1024"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highlight w:val="none"/>
                <w:shd w:fill="auto" w:val="clear"/>
              </w:rPr>
            </w:pPr>
            <w:r>
              <w:rPr>
                <w:color w:val="000000"/>
                <w:sz w:val="20"/>
                <w:szCs w:val="20"/>
                <w:shd w:fill="auto" w:val="clear"/>
              </w:rPr>
              <w:t>-</w:t>
            </w:r>
          </w:p>
        </w:tc>
        <w:tc>
          <w:tcPr>
            <w:tcW w:w="1530"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rPr>
                <w:rFonts w:ascii="Times New Roman" w:hAnsi="Times New Roman"/>
                <w:color w:val="000000"/>
                <w:sz w:val="20"/>
                <w:szCs w:val="20"/>
              </w:rPr>
            </w:pPr>
            <w:r>
              <w:rPr>
                <w:color w:val="000000"/>
                <w:sz w:val="20"/>
                <w:szCs w:val="20"/>
              </w:rPr>
            </w:r>
          </w:p>
        </w:tc>
      </w:tr>
      <w:tr>
        <w:trPr>
          <w:trHeight w:val="315" w:hRule="atLeast"/>
        </w:trPr>
        <w:tc>
          <w:tcPr>
            <w:tcW w:w="9970" w:type="dxa"/>
            <w:gridSpan w:val="8"/>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pPr>
            <w:r>
              <w:rPr>
                <w:b/>
                <w:bCs/>
                <w:i/>
                <w:iCs/>
                <w:color w:val="000000"/>
                <w:sz w:val="20"/>
                <w:szCs w:val="20"/>
              </w:rPr>
              <w:t>Создание и содержание систем и средств предупреждения и тушения лесных пожаров</w:t>
            </w:r>
          </w:p>
        </w:tc>
      </w:tr>
      <w:tr>
        <w:trPr>
          <w:trHeight w:val="915" w:hRule="atLeast"/>
        </w:trPr>
        <w:tc>
          <w:tcPr>
            <w:tcW w:w="510" w:type="dxa"/>
            <w:tcBorders>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10</w:t>
            </w:r>
          </w:p>
        </w:tc>
        <w:tc>
          <w:tcPr>
            <w:tcW w:w="192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Пункт сосредоточения противопожарного инвентаря</w:t>
            </w:r>
          </w:p>
        </w:tc>
        <w:tc>
          <w:tcPr>
            <w:tcW w:w="707"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шт.</w:t>
            </w:r>
          </w:p>
        </w:tc>
        <w:tc>
          <w:tcPr>
            <w:tcW w:w="3941" w:type="dxa"/>
            <w:gridSpan w:val="3"/>
            <w:tcBorders>
              <w:top w:val="single" w:sz="8" w:space="0" w:color="000000"/>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проектируется за территорией городских лесов</w:t>
            </w:r>
          </w:p>
        </w:tc>
        <w:tc>
          <w:tcPr>
            <w:tcW w:w="1356" w:type="dxa"/>
            <w:tcBorders>
              <w:bottom w:val="single" w:sz="8" w:space="0" w:color="000000"/>
              <w:right w:val="single" w:sz="8" w:space="0" w:color="000000"/>
            </w:tcBorders>
            <w:vAlign w:val="center"/>
          </w:tcPr>
          <w:p>
            <w:pPr>
              <w:pStyle w:val="Normal"/>
              <w:widowControl w:val="false"/>
              <w:spacing w:lineRule="auto" w:line="240"/>
              <w:jc w:val="center"/>
              <w:rPr>
                <w:rFonts w:ascii="Times New Roman" w:hAnsi="Times New Roman"/>
                <w:sz w:val="20"/>
                <w:szCs w:val="20"/>
              </w:rPr>
            </w:pPr>
            <w:r>
              <w:rPr>
                <w:color w:val="000000"/>
                <w:sz w:val="20"/>
                <w:szCs w:val="20"/>
              </w:rPr>
              <w:t>-</w:t>
            </w:r>
          </w:p>
        </w:tc>
        <w:tc>
          <w:tcPr>
            <w:tcW w:w="1530" w:type="dxa"/>
            <w:tcBorders>
              <w:bottom w:val="single" w:sz="8" w:space="0" w:color="000000"/>
              <w:right w:val="single" w:sz="8" w:space="0" w:color="000000"/>
            </w:tcBorders>
            <w:vAlign w:val="center"/>
          </w:tcPr>
          <w:p>
            <w:pPr>
              <w:pStyle w:val="Normal"/>
              <w:widowControl w:val="false"/>
              <w:spacing w:lineRule="auto" w:line="240"/>
              <w:jc w:val="center"/>
              <w:rPr/>
            </w:pPr>
            <w:bookmarkStart w:id="5" w:name="_Hlk214976193"/>
            <w:r>
              <w:rPr>
                <w:color w:val="000000"/>
                <w:sz w:val="20"/>
                <w:szCs w:val="20"/>
              </w:rPr>
              <w:t>По одному на добровольную пожарную дружину</w:t>
            </w:r>
            <w:bookmarkEnd w:id="5"/>
          </w:p>
          <w:p>
            <w:pPr>
              <w:pStyle w:val="Normal"/>
              <w:widowControl w:val="false"/>
              <w:spacing w:lineRule="auto" w:line="240"/>
              <w:jc w:val="center"/>
              <w:rPr>
                <w:color w:val="000000"/>
                <w:sz w:val="20"/>
                <w:szCs w:val="20"/>
              </w:rPr>
            </w:pPr>
            <w:r>
              <w:rPr>
                <w:color w:val="000000"/>
                <w:sz w:val="20"/>
                <w:szCs w:val="20"/>
              </w:rPr>
            </w:r>
          </w:p>
        </w:tc>
      </w:tr>
    </w:tbl>
    <w:p>
      <w:pPr>
        <w:pStyle w:val="ListParagraph"/>
        <w:ind w:left="0" w:firstLine="851"/>
        <w:jc w:val="both"/>
        <w:rPr>
          <w:rFonts w:ascii="Times New Roman" w:hAnsi="Times New Roman"/>
          <w:sz w:val="24"/>
          <w:szCs w:val="24"/>
        </w:rPr>
      </w:pPr>
      <w:r>
        <w:rPr>
          <w:rFonts w:ascii="Times New Roman" w:hAnsi="Times New Roman"/>
          <w:sz w:val="24"/>
          <w:szCs w:val="24"/>
        </w:rPr>
      </w:r>
    </w:p>
    <w:p>
      <w:pPr>
        <w:pStyle w:val="ListParagraph"/>
        <w:ind w:left="0" w:firstLine="851"/>
        <w:jc w:val="both"/>
        <w:rPr>
          <w:rFonts w:ascii="Times New Roman" w:hAnsi="Times New Roman"/>
          <w:sz w:val="24"/>
          <w:szCs w:val="24"/>
        </w:rPr>
      </w:pPr>
      <w:r>
        <w:rPr>
          <w:rFonts w:ascii="Times New Roman" w:hAnsi="Times New Roman"/>
          <w:sz w:val="24"/>
          <w:szCs w:val="24"/>
          <w:lang w:val="x-none"/>
        </w:rPr>
        <w:t xml:space="preserve">2.16. </w:t>
      </w:r>
      <w:r>
        <w:rPr>
          <w:rFonts w:ascii="Times New Roman" w:hAnsi="Times New Roman"/>
          <w:sz w:val="24"/>
          <w:szCs w:val="24"/>
        </w:rPr>
        <w:t>Календарный план выполнения мер противопожарного обустройства лесов.</w:t>
      </w:r>
    </w:p>
    <w:p>
      <w:pPr>
        <w:sectPr>
          <w:headerReference w:type="default" r:id="rId2"/>
          <w:type w:val="nextPage"/>
          <w:pgSz w:w="11906" w:h="16838"/>
          <w:pgMar w:left="1417" w:right="709" w:gutter="0" w:header="567" w:top="1081" w:footer="0" w:bottom="1134"/>
          <w:pgNumType w:fmt="decimal"/>
          <w:formProt w:val="false"/>
          <w:textDirection w:val="lrTb"/>
          <w:docGrid w:type="default" w:linePitch="100" w:charSpace="0"/>
        </w:sectPr>
        <w:pStyle w:val="ListParagraph"/>
        <w:ind w:left="0" w:firstLine="851"/>
        <w:jc w:val="center"/>
        <w:rPr>
          <w:rFonts w:ascii="Times New Roman" w:hAnsi="Times New Roman"/>
          <w:sz w:val="24"/>
          <w:szCs w:val="24"/>
        </w:rPr>
      </w:pPr>
      <w:r>
        <w:rPr>
          <w:rFonts w:ascii="Times New Roman" w:hAnsi="Times New Roman"/>
          <w:sz w:val="24"/>
          <w:szCs w:val="24"/>
        </w:rPr>
        <w:t>Таблица 12 – Календарный план</w:t>
      </w:r>
      <w:r>
        <w:br w:type="page"/>
      </w:r>
    </w:p>
    <w:tbl>
      <w:tblPr>
        <w:tblStyle w:val="a3"/>
        <w:tblW w:w="15132" w:type="dxa"/>
        <w:jc w:val="left"/>
        <w:tblInd w:w="-457" w:type="dxa"/>
        <w:tblLayout w:type="fixed"/>
        <w:tblCellMar>
          <w:top w:w="0" w:type="dxa"/>
          <w:left w:w="108" w:type="dxa"/>
          <w:bottom w:w="0" w:type="dxa"/>
          <w:right w:w="108" w:type="dxa"/>
        </w:tblCellMar>
        <w:tblLook w:firstRow="1" w:noVBand="1" w:lastRow="0" w:firstColumn="1" w:lastColumn="0" w:noHBand="0" w:val="04a0"/>
      </w:tblPr>
      <w:tblGrid>
        <w:gridCol w:w="2086"/>
        <w:gridCol w:w="866"/>
        <w:gridCol w:w="1222"/>
        <w:gridCol w:w="2396"/>
        <w:gridCol w:w="2669"/>
        <w:gridCol w:w="2580"/>
        <w:gridCol w:w="3312"/>
      </w:tblGrid>
      <w:tr>
        <w:trPr>
          <w:trHeight w:val="2752" w:hRule="atLeast"/>
          <w:cantSplit w:val="true"/>
        </w:trPr>
        <w:tc>
          <w:tcPr>
            <w:tcW w:w="2086" w:type="dxa"/>
            <w:tcBorders>
              <w:top w:val="single" w:sz="2" w:space="0" w:color="000000"/>
              <w:left w:val="single" w:sz="2" w:space="0" w:color="000000"/>
              <w:bottom w:val="single" w:sz="2" w:space="0" w:color="000000"/>
            </w:tcBorders>
            <w:textDirection w:val="btLr"/>
          </w:tcPr>
          <w:p>
            <w:pPr>
              <w:pStyle w:val="Normal"/>
              <w:pageBreakBefore/>
              <w:widowControl w:val="false"/>
              <w:spacing w:lineRule="auto" w:line="240" w:before="0" w:after="0"/>
              <w:ind w:left="113" w:right="113" w:hanging="0"/>
              <w:jc w:val="center"/>
              <w:rPr>
                <w:sz w:val="18"/>
                <w:szCs w:val="18"/>
              </w:rPr>
            </w:pPr>
            <w:r>
              <w:rPr>
                <w:rFonts w:eastAsia="Calibri" w:cs="Times New Roman"/>
                <w:kern w:val="0"/>
                <w:sz w:val="18"/>
                <w:szCs w:val="18"/>
                <w:lang w:val="ru-RU" w:eastAsia="en-US" w:bidi="ar-SA"/>
              </w:rPr>
              <w:t>наименование лесничества</w:t>
            </w:r>
          </w:p>
        </w:tc>
        <w:tc>
          <w:tcPr>
            <w:tcW w:w="866" w:type="dxa"/>
            <w:tcBorders>
              <w:top w:val="single" w:sz="2" w:space="0" w:color="000000"/>
              <w:left w:val="single" w:sz="2" w:space="0" w:color="000000"/>
              <w:bottom w:val="single" w:sz="2" w:space="0" w:color="000000"/>
            </w:tcBorders>
            <w:textDirection w:val="btLr"/>
          </w:tcPr>
          <w:p>
            <w:pPr>
              <w:pStyle w:val="Normal"/>
              <w:widowControl w:val="false"/>
              <w:spacing w:lineRule="auto" w:line="259" w:before="0" w:after="160"/>
              <w:ind w:left="113" w:right="113" w:hanging="0"/>
              <w:jc w:val="center"/>
              <w:rPr>
                <w:sz w:val="18"/>
                <w:szCs w:val="18"/>
              </w:rPr>
            </w:pPr>
            <w:r>
              <w:rPr>
                <w:rFonts w:eastAsia="Calibri" w:cs="Times New Roman"/>
                <w:kern w:val="0"/>
                <w:sz w:val="18"/>
                <w:szCs w:val="18"/>
                <w:lang w:val="ru-RU" w:eastAsia="en-US" w:bidi="ar-SA"/>
              </w:rPr>
              <w:t>Год проектируемых мер</w:t>
            </w:r>
          </w:p>
        </w:tc>
        <w:tc>
          <w:tcPr>
            <w:tcW w:w="1222" w:type="dxa"/>
            <w:tcBorders>
              <w:top w:val="single" w:sz="2" w:space="0" w:color="000000"/>
              <w:left w:val="single" w:sz="2" w:space="0" w:color="000000"/>
              <w:bottom w:val="single" w:sz="2" w:space="0" w:color="000000"/>
            </w:tcBorders>
          </w:tcPr>
          <w:p>
            <w:pPr>
              <w:pStyle w:val="Normal"/>
              <w:widowControl w:val="false"/>
              <w:spacing w:lineRule="auto" w:line="259" w:before="0" w:after="160"/>
              <w:jc w:val="center"/>
              <w:rPr>
                <w:sz w:val="18"/>
                <w:szCs w:val="18"/>
              </w:rPr>
            </w:pPr>
            <w:r>
              <w:rPr>
                <w:rFonts w:eastAsia="Calibri" w:cs="Times New Roman"/>
                <w:kern w:val="0"/>
                <w:sz w:val="18"/>
                <w:szCs w:val="18"/>
                <w:lang w:val="ru-RU" w:eastAsia="en-US" w:bidi="ar-SA"/>
              </w:rPr>
              <w:t>Участковое лесничество</w:t>
            </w:r>
          </w:p>
        </w:tc>
        <w:tc>
          <w:tcPr>
            <w:tcW w:w="2396" w:type="dxa"/>
            <w:tcBorders>
              <w:top w:val="single" w:sz="2" w:space="0" w:color="000000"/>
              <w:left w:val="single" w:sz="2" w:space="0" w:color="000000"/>
              <w:bottom w:val="single" w:sz="2" w:space="0" w:color="000000"/>
            </w:tcBorders>
          </w:tcPr>
          <w:p>
            <w:pPr>
              <w:pStyle w:val="Normal"/>
              <w:widowControl w:val="false"/>
              <w:spacing w:lineRule="auto" w:line="240" w:before="0" w:after="0"/>
              <w:jc w:val="center"/>
              <w:rPr>
                <w:sz w:val="18"/>
                <w:szCs w:val="18"/>
              </w:rPr>
            </w:pPr>
            <w:r>
              <w:rPr>
                <w:rFonts w:eastAsia="Calibri" w:cs="Times New Roman"/>
                <w:kern w:val="0"/>
                <w:sz w:val="18"/>
                <w:szCs w:val="18"/>
                <w:lang w:val="ru-RU" w:eastAsia="en-US" w:bidi="ar-SA"/>
              </w:rPr>
              <w:t>Квартал</w:t>
            </w:r>
          </w:p>
        </w:tc>
        <w:tc>
          <w:tcPr>
            <w:tcW w:w="2669" w:type="dxa"/>
            <w:tcBorders>
              <w:top w:val="single" w:sz="2" w:space="0" w:color="000000"/>
              <w:left w:val="single" w:sz="2" w:space="0" w:color="000000"/>
              <w:bottom w:val="single" w:sz="2" w:space="0" w:color="000000"/>
            </w:tcBorders>
            <w:textDirection w:val="btLr"/>
          </w:tcPr>
          <w:p>
            <w:pPr>
              <w:pStyle w:val="Normal"/>
              <w:widowControl w:val="false"/>
              <w:spacing w:lineRule="auto" w:line="259" w:before="0" w:after="160"/>
              <w:ind w:left="113" w:right="113" w:hanging="0"/>
              <w:jc w:val="center"/>
              <w:rPr>
                <w:sz w:val="18"/>
                <w:szCs w:val="18"/>
              </w:rPr>
            </w:pPr>
            <w:r>
              <w:rPr>
                <w:rFonts w:eastAsia="Calibri" w:cs="Times New Roman"/>
                <w:kern w:val="0"/>
                <w:sz w:val="18"/>
                <w:szCs w:val="18"/>
                <w:lang w:val="ru-RU" w:eastAsia="en-US" w:bidi="ar-SA"/>
              </w:rPr>
              <w:t>2.3 Прокладка просек, противопожарных разрывов, устройство противопожарных минерализованных полос</w:t>
            </w:r>
          </w:p>
        </w:tc>
        <w:tc>
          <w:tcPr>
            <w:tcW w:w="2580" w:type="dxa"/>
            <w:tcBorders>
              <w:top w:val="single" w:sz="2" w:space="0" w:color="000000"/>
              <w:left w:val="single" w:sz="2" w:space="0" w:color="000000"/>
              <w:bottom w:val="single" w:sz="2" w:space="0" w:color="000000"/>
            </w:tcBorders>
            <w:textDirection w:val="btLr"/>
          </w:tcPr>
          <w:p>
            <w:pPr>
              <w:pStyle w:val="Normal"/>
              <w:widowControl w:val="false"/>
              <w:spacing w:lineRule="auto" w:line="259" w:before="0" w:after="160"/>
              <w:ind w:left="113" w:right="113" w:hanging="0"/>
              <w:jc w:val="center"/>
              <w:rPr>
                <w:sz w:val="18"/>
                <w:szCs w:val="18"/>
              </w:rPr>
            </w:pPr>
            <w:r>
              <w:rPr>
                <w:rFonts w:eastAsia="Calibri" w:cs="Times New Roman"/>
                <w:kern w:val="0"/>
                <w:sz w:val="18"/>
                <w:szCs w:val="18"/>
                <w:lang w:val="ru-RU" w:eastAsia="en-US" w:bidi="ar-SA"/>
              </w:rPr>
              <w:t>2.9. Прочистка просек, прочистка противопожарных минерализованных полос и их обновление</w:t>
            </w:r>
          </w:p>
        </w:tc>
        <w:tc>
          <w:tcPr>
            <w:tcW w:w="3312" w:type="dxa"/>
            <w:tcBorders>
              <w:top w:val="single" w:sz="2" w:space="0" w:color="000000"/>
              <w:left w:val="single" w:sz="2" w:space="0" w:color="000000"/>
              <w:bottom w:val="single" w:sz="2" w:space="0" w:color="000000"/>
              <w:right w:val="single" w:sz="2" w:space="0" w:color="000000"/>
            </w:tcBorders>
            <w:textDirection w:val="btLr"/>
          </w:tcPr>
          <w:p>
            <w:pPr>
              <w:pStyle w:val="Normal"/>
              <w:widowControl w:val="false"/>
              <w:spacing w:lineRule="auto" w:line="259" w:before="0" w:after="160"/>
              <w:ind w:left="113" w:right="113" w:hanging="0"/>
              <w:jc w:val="center"/>
              <w:rPr>
                <w:sz w:val="18"/>
                <w:szCs w:val="18"/>
              </w:rPr>
            </w:pPr>
            <w:r>
              <w:rPr>
                <w:rFonts w:eastAsia="Calibri" w:cs="Times New Roman"/>
                <w:kern w:val="0"/>
                <w:sz w:val="18"/>
                <w:szCs w:val="18"/>
                <w:lang w:val="ru-RU" w:eastAsia="en-US" w:bidi="ar-SA"/>
              </w:rPr>
              <w:t>2.14. Установка и размещение стендов и других знаков и указателей, содержащих информацию о мерах пожарной безопасности в лесах</w:t>
            </w:r>
          </w:p>
        </w:tc>
      </w:tr>
      <w:tr>
        <w:trPr>
          <w:trHeight w:val="248" w:hRule="atLeast"/>
        </w:trPr>
        <w:tc>
          <w:tcPr>
            <w:tcW w:w="2086" w:type="dxa"/>
            <w:vMerge w:val="restart"/>
            <w:tcBorders>
              <w:left w:val="single" w:sz="2" w:space="0" w:color="000000"/>
              <w:bottom w:val="single" w:sz="2" w:space="0" w:color="000000"/>
            </w:tcBorders>
          </w:tcPr>
          <w:p>
            <w:pPr>
              <w:pStyle w:val="Normal"/>
              <w:widowControl w:val="false"/>
              <w:spacing w:lineRule="auto" w:line="240" w:before="0" w:after="0"/>
              <w:jc w:val="left"/>
              <w:rPr>
                <w:sz w:val="24"/>
                <w:szCs w:val="24"/>
              </w:rPr>
            </w:pPr>
            <w:r>
              <w:rPr>
                <w:rFonts w:eastAsia="Calibri" w:cs="Times New Roman"/>
                <w:kern w:val="0"/>
                <w:sz w:val="24"/>
                <w:szCs w:val="24"/>
                <w:lang w:val="ru-RU" w:eastAsia="en-US" w:bidi="ar-SA"/>
              </w:rPr>
              <w:t>Калужское городское лесничество</w:t>
            </w:r>
          </w:p>
        </w:tc>
        <w:tc>
          <w:tcPr>
            <w:tcW w:w="866" w:type="dxa"/>
            <w:tcBorders>
              <w:left w:val="single" w:sz="2" w:space="0" w:color="000000"/>
              <w:bottom w:val="single" w:sz="2" w:space="0" w:color="000000"/>
            </w:tcBorders>
          </w:tcPr>
          <w:p>
            <w:pPr>
              <w:pStyle w:val="Normal"/>
              <w:widowControl w:val="false"/>
              <w:spacing w:lineRule="auto" w:line="259" w:before="0" w:after="160"/>
              <w:jc w:val="center"/>
              <w:rPr>
                <w:sz w:val="24"/>
                <w:szCs w:val="24"/>
                <w:highlight w:val="none"/>
                <w:shd w:fill="auto" w:val="clear"/>
              </w:rPr>
            </w:pPr>
            <w:r>
              <w:rPr>
                <w:rFonts w:eastAsia="Calibri" w:cs="Times New Roman"/>
                <w:kern w:val="0"/>
                <w:sz w:val="24"/>
                <w:szCs w:val="24"/>
                <w:shd w:fill="auto" w:val="clear"/>
                <w:lang w:val="ru-RU" w:eastAsia="en-US" w:bidi="ar-SA"/>
              </w:rPr>
              <w:t>2026</w:t>
            </w:r>
          </w:p>
        </w:tc>
        <w:tc>
          <w:tcPr>
            <w:tcW w:w="1222" w:type="dxa"/>
            <w:tcBorders>
              <w:left w:val="single" w:sz="2" w:space="0" w:color="000000"/>
              <w:bottom w:val="single" w:sz="2" w:space="0" w:color="000000"/>
            </w:tcBorders>
          </w:tcPr>
          <w:p>
            <w:pPr>
              <w:pStyle w:val="Normal"/>
              <w:widowControl w:val="false"/>
              <w:spacing w:lineRule="auto" w:line="240" w:before="0" w:after="0"/>
              <w:jc w:val="center"/>
              <w:rPr>
                <w:sz w:val="24"/>
                <w:szCs w:val="24"/>
                <w:highlight w:val="none"/>
                <w:shd w:fill="auto" w:val="clear"/>
              </w:rPr>
            </w:pPr>
            <w:r>
              <w:rPr>
                <w:rFonts w:eastAsia="Calibri" w:cs="Times New Roman"/>
                <w:kern w:val="0"/>
                <w:sz w:val="24"/>
                <w:szCs w:val="24"/>
                <w:shd w:fill="auto" w:val="clear"/>
                <w:lang w:val="ru-RU" w:eastAsia="en-US" w:bidi="ar-SA"/>
              </w:rPr>
              <w:t>-</w:t>
            </w:r>
          </w:p>
        </w:tc>
        <w:tc>
          <w:tcPr>
            <w:tcW w:w="2396" w:type="dxa"/>
            <w:tcBorders>
              <w:left w:val="single" w:sz="2" w:space="0" w:color="000000"/>
              <w:bottom w:val="single" w:sz="2" w:space="0" w:color="000000"/>
            </w:tcBorders>
          </w:tcPr>
          <w:p>
            <w:pPr>
              <w:pStyle w:val="Normal"/>
              <w:widowControl w:val="false"/>
              <w:spacing w:lineRule="auto" w:line="259" w:before="0" w:after="0"/>
              <w:jc w:val="center"/>
              <w:rPr>
                <w:sz w:val="24"/>
                <w:szCs w:val="24"/>
                <w:highlight w:val="none"/>
                <w:shd w:fill="auto" w:val="clear"/>
              </w:rPr>
            </w:pPr>
            <w:r>
              <w:rPr>
                <w:sz w:val="24"/>
                <w:szCs w:val="24"/>
                <w:shd w:fill="auto" w:val="clear"/>
              </w:rPr>
              <w:t>1-13</w:t>
            </w:r>
          </w:p>
        </w:tc>
        <w:tc>
          <w:tcPr>
            <w:tcW w:w="2669" w:type="dxa"/>
            <w:tcBorders>
              <w:left w:val="single" w:sz="2" w:space="0" w:color="000000"/>
              <w:bottom w:val="single" w:sz="2" w:space="0" w:color="000000"/>
            </w:tcBorders>
          </w:tcPr>
          <w:p>
            <w:pPr>
              <w:pStyle w:val="Normal"/>
              <w:widowControl w:val="false"/>
              <w:spacing w:lineRule="auto" w:line="259" w:before="0" w:after="0"/>
              <w:jc w:val="center"/>
              <w:rPr>
                <w:sz w:val="24"/>
                <w:szCs w:val="24"/>
                <w:highlight w:val="none"/>
                <w:shd w:fill="auto" w:val="clear"/>
              </w:rPr>
            </w:pPr>
            <w:r>
              <w:rPr>
                <w:sz w:val="24"/>
                <w:szCs w:val="24"/>
                <w:shd w:fill="auto" w:val="clear"/>
              </w:rPr>
              <w:t xml:space="preserve"> </w:t>
            </w:r>
            <w:r>
              <w:rPr>
                <w:sz w:val="24"/>
                <w:szCs w:val="24"/>
                <w:shd w:fill="auto" w:val="clear"/>
              </w:rPr>
              <w:t>2 квартал -3 квартал</w:t>
            </w:r>
          </w:p>
          <w:p>
            <w:pPr>
              <w:pStyle w:val="Normal"/>
              <w:widowControl w:val="false"/>
              <w:spacing w:lineRule="auto" w:line="259" w:before="0" w:after="0"/>
              <w:jc w:val="center"/>
              <w:rPr>
                <w:sz w:val="24"/>
                <w:szCs w:val="24"/>
                <w:highlight w:val="none"/>
                <w:shd w:fill="auto" w:val="clear"/>
              </w:rPr>
            </w:pPr>
            <w:r>
              <w:rPr>
                <w:sz w:val="24"/>
                <w:szCs w:val="24"/>
                <w:shd w:fill="auto" w:val="clear"/>
              </w:rPr>
            </w:r>
          </w:p>
          <w:p>
            <w:pPr>
              <w:pStyle w:val="Normal"/>
              <w:widowControl w:val="false"/>
              <w:spacing w:lineRule="auto" w:line="259" w:before="0" w:after="0"/>
              <w:jc w:val="center"/>
              <w:rPr>
                <w:sz w:val="24"/>
                <w:szCs w:val="24"/>
                <w:highlight w:val="none"/>
                <w:shd w:fill="auto" w:val="clear"/>
              </w:rPr>
            </w:pPr>
            <w:r>
              <w:rPr>
                <w:sz w:val="24"/>
                <w:szCs w:val="24"/>
                <w:shd w:fill="auto" w:val="clear"/>
              </w:rPr>
            </w:r>
          </w:p>
        </w:tc>
        <w:tc>
          <w:tcPr>
            <w:tcW w:w="2580" w:type="dxa"/>
            <w:tcBorders>
              <w:left w:val="single" w:sz="2" w:space="0" w:color="000000"/>
              <w:bottom w:val="single" w:sz="2" w:space="0" w:color="000000"/>
            </w:tcBorders>
          </w:tcPr>
          <w:p>
            <w:pPr>
              <w:pStyle w:val="Normal"/>
              <w:widowControl w:val="false"/>
              <w:spacing w:lineRule="auto" w:line="259" w:before="0" w:after="0"/>
              <w:jc w:val="center"/>
              <w:rPr>
                <w:sz w:val="24"/>
                <w:szCs w:val="24"/>
                <w:highlight w:val="none"/>
                <w:shd w:fill="auto" w:val="clear"/>
              </w:rPr>
            </w:pPr>
            <w:r>
              <w:rPr>
                <w:sz w:val="24"/>
                <w:szCs w:val="24"/>
                <w:shd w:fill="auto" w:val="clear"/>
              </w:rPr>
              <w:t xml:space="preserve"> </w:t>
            </w:r>
            <w:r>
              <w:rPr>
                <w:sz w:val="24"/>
                <w:szCs w:val="24"/>
                <w:shd w:fill="auto" w:val="clear"/>
              </w:rPr>
              <w:t>2 квартал -3 квартал</w:t>
            </w:r>
          </w:p>
        </w:tc>
        <w:tc>
          <w:tcPr>
            <w:tcW w:w="3312" w:type="dxa"/>
            <w:tcBorders>
              <w:left w:val="single" w:sz="2" w:space="0" w:color="000000"/>
              <w:bottom w:val="single" w:sz="2" w:space="0" w:color="000000"/>
              <w:right w:val="single" w:sz="2" w:space="0" w:color="000000"/>
            </w:tcBorders>
          </w:tcPr>
          <w:p>
            <w:pPr>
              <w:pStyle w:val="Normal"/>
              <w:widowControl w:val="false"/>
              <w:spacing w:lineRule="auto" w:line="240" w:before="0" w:after="0"/>
              <w:jc w:val="center"/>
              <w:rPr>
                <w:sz w:val="24"/>
                <w:szCs w:val="24"/>
                <w:highlight w:val="none"/>
                <w:shd w:fill="auto" w:val="clear"/>
              </w:rPr>
            </w:pPr>
            <w:r>
              <w:rPr>
                <w:rFonts w:eastAsia="Calibri"/>
                <w:kern w:val="0"/>
                <w:sz w:val="24"/>
                <w:szCs w:val="24"/>
                <w:shd w:fill="auto" w:val="clear"/>
                <w:lang w:val="ru-RU" w:eastAsia="en-US" w:bidi="ar-SA"/>
              </w:rPr>
              <w:t>2 квартал</w:t>
            </w:r>
          </w:p>
        </w:tc>
      </w:tr>
      <w:tr>
        <w:trPr>
          <w:trHeight w:val="336" w:hRule="atLeast"/>
        </w:trPr>
        <w:tc>
          <w:tcPr>
            <w:tcW w:w="2086" w:type="dxa"/>
            <w:vMerge w:val="continue"/>
            <w:tcBorders>
              <w:left w:val="single" w:sz="2" w:space="0" w:color="000000"/>
              <w:bottom w:val="single" w:sz="2" w:space="0" w:color="000000"/>
            </w:tcBorders>
          </w:tcPr>
          <w:p>
            <w:pPr>
              <w:pStyle w:val="Normal"/>
              <w:widowControl w:val="false"/>
              <w:spacing w:lineRule="auto" w:line="240" w:before="0" w:after="0"/>
              <w:jc w:val="both"/>
              <w:rPr>
                <w:rFonts w:ascii="Times New Roman" w:hAnsi="Times New Roman" w:eastAsia="Calibri" w:cs="Times New Roman"/>
                <w:kern w:val="0"/>
                <w:sz w:val="18"/>
                <w:szCs w:val="18"/>
                <w:lang w:val="ru-RU" w:eastAsia="en-US" w:bidi="ar-SA"/>
              </w:rPr>
            </w:pPr>
            <w:r>
              <w:rPr>
                <w:rFonts w:eastAsia="Calibri" w:cs="Times New Roman"/>
                <w:kern w:val="0"/>
                <w:sz w:val="18"/>
                <w:szCs w:val="18"/>
                <w:lang w:val="ru-RU" w:eastAsia="en-US" w:bidi="ar-SA"/>
              </w:rPr>
            </w:r>
          </w:p>
        </w:tc>
        <w:tc>
          <w:tcPr>
            <w:tcW w:w="866" w:type="dxa"/>
            <w:tcBorders>
              <w:left w:val="single" w:sz="2" w:space="0" w:color="000000"/>
              <w:bottom w:val="single" w:sz="2" w:space="0" w:color="000000"/>
            </w:tcBorders>
          </w:tcPr>
          <w:p>
            <w:pPr>
              <w:pStyle w:val="Normal"/>
              <w:widowControl w:val="false"/>
              <w:spacing w:lineRule="auto" w:line="259" w:before="0" w:after="160"/>
              <w:jc w:val="center"/>
              <w:rPr>
                <w:sz w:val="24"/>
                <w:szCs w:val="24"/>
                <w:highlight w:val="none"/>
                <w:shd w:fill="auto" w:val="clear"/>
              </w:rPr>
            </w:pPr>
            <w:r>
              <w:rPr>
                <w:rFonts w:eastAsia="Calibri" w:cs="Times New Roman"/>
                <w:kern w:val="0"/>
                <w:sz w:val="24"/>
                <w:szCs w:val="24"/>
                <w:shd w:fill="auto" w:val="clear"/>
                <w:lang w:val="ru-RU" w:eastAsia="en-US" w:bidi="ar-SA"/>
              </w:rPr>
              <w:t>2027</w:t>
            </w:r>
          </w:p>
        </w:tc>
        <w:tc>
          <w:tcPr>
            <w:tcW w:w="1222" w:type="dxa"/>
            <w:tcBorders>
              <w:left w:val="single" w:sz="2" w:space="0" w:color="000000"/>
              <w:bottom w:val="single" w:sz="2" w:space="0" w:color="000000"/>
            </w:tcBorders>
          </w:tcPr>
          <w:p>
            <w:pPr>
              <w:pStyle w:val="Normal"/>
              <w:widowControl w:val="false"/>
              <w:spacing w:lineRule="auto" w:line="259" w:before="0" w:after="160"/>
              <w:jc w:val="center"/>
              <w:rPr>
                <w:rFonts w:ascii="Times New Roman" w:hAnsi="Times New Roman" w:eastAsia="Calibri" w:cs="Times New Roman"/>
                <w:kern w:val="0"/>
                <w:sz w:val="24"/>
                <w:szCs w:val="24"/>
                <w:highlight w:val="none"/>
                <w:shd w:fill="auto" w:val="clear"/>
                <w:lang w:val="ru-RU" w:eastAsia="en-US" w:bidi="ar-SA"/>
              </w:rPr>
            </w:pPr>
            <w:r>
              <w:rPr>
                <w:rFonts w:eastAsia="Calibri" w:cs="Times New Roman"/>
                <w:kern w:val="0"/>
                <w:sz w:val="24"/>
                <w:szCs w:val="24"/>
                <w:shd w:fill="auto" w:val="clear"/>
                <w:lang w:val="ru-RU" w:eastAsia="en-US" w:bidi="ar-SA"/>
              </w:rPr>
              <w:t>-</w:t>
            </w:r>
          </w:p>
          <w:p>
            <w:pPr>
              <w:pStyle w:val="Normal"/>
              <w:widowControl w:val="false"/>
              <w:spacing w:lineRule="auto" w:line="259" w:before="0" w:after="160"/>
              <w:jc w:val="center"/>
              <w:rPr>
                <w:rFonts w:ascii="Times New Roman" w:hAnsi="Times New Roman" w:eastAsia="Calibri" w:cs="Times New Roman"/>
                <w:kern w:val="0"/>
                <w:sz w:val="24"/>
                <w:szCs w:val="24"/>
                <w:highlight w:val="none"/>
                <w:shd w:fill="auto" w:val="clear"/>
                <w:lang w:val="ru-RU" w:eastAsia="en-US" w:bidi="ar-SA"/>
              </w:rPr>
            </w:pPr>
            <w:r>
              <w:rPr>
                <w:rFonts w:eastAsia="Calibri" w:cs="Times New Roman"/>
                <w:kern w:val="0"/>
                <w:sz w:val="24"/>
                <w:szCs w:val="24"/>
                <w:shd w:fill="auto" w:val="clear"/>
                <w:lang w:val="ru-RU" w:eastAsia="en-US" w:bidi="ar-SA"/>
              </w:rPr>
            </w:r>
          </w:p>
        </w:tc>
        <w:tc>
          <w:tcPr>
            <w:tcW w:w="2396" w:type="dxa"/>
            <w:tcBorders>
              <w:left w:val="single" w:sz="2" w:space="0" w:color="000000"/>
              <w:bottom w:val="single" w:sz="2" w:space="0" w:color="000000"/>
            </w:tcBorders>
          </w:tcPr>
          <w:p>
            <w:pPr>
              <w:pStyle w:val="Normal"/>
              <w:widowControl w:val="false"/>
              <w:spacing w:lineRule="auto" w:line="259" w:before="0" w:after="0"/>
              <w:jc w:val="center"/>
              <w:rPr>
                <w:sz w:val="24"/>
                <w:szCs w:val="24"/>
                <w:highlight w:val="none"/>
                <w:shd w:fill="auto" w:val="clear"/>
              </w:rPr>
            </w:pPr>
            <w:r>
              <w:rPr>
                <w:sz w:val="24"/>
                <w:szCs w:val="24"/>
                <w:shd w:fill="auto" w:val="clear"/>
              </w:rPr>
              <w:t>1-13</w:t>
            </w:r>
          </w:p>
        </w:tc>
        <w:tc>
          <w:tcPr>
            <w:tcW w:w="2669" w:type="dxa"/>
            <w:tcBorders>
              <w:left w:val="single" w:sz="2" w:space="0" w:color="000000"/>
              <w:bottom w:val="single" w:sz="2" w:space="0" w:color="000000"/>
            </w:tcBorders>
          </w:tcPr>
          <w:p>
            <w:pPr>
              <w:pStyle w:val="Normal"/>
              <w:widowControl w:val="false"/>
              <w:spacing w:lineRule="auto" w:line="259" w:before="0" w:after="0"/>
              <w:jc w:val="center"/>
              <w:rPr>
                <w:sz w:val="24"/>
                <w:szCs w:val="24"/>
                <w:highlight w:val="none"/>
                <w:shd w:fill="auto" w:val="clear"/>
              </w:rPr>
            </w:pPr>
            <w:r>
              <w:rPr>
                <w:sz w:val="24"/>
                <w:szCs w:val="24"/>
                <w:shd w:fill="auto" w:val="clear"/>
              </w:rPr>
              <w:t xml:space="preserve"> </w:t>
            </w:r>
            <w:r>
              <w:rPr>
                <w:sz w:val="24"/>
                <w:szCs w:val="24"/>
                <w:shd w:fill="auto" w:val="clear"/>
              </w:rPr>
              <w:t>2 квартал -3 квартал</w:t>
            </w:r>
          </w:p>
        </w:tc>
        <w:tc>
          <w:tcPr>
            <w:tcW w:w="2580" w:type="dxa"/>
            <w:tcBorders>
              <w:left w:val="single" w:sz="2" w:space="0" w:color="000000"/>
              <w:bottom w:val="single" w:sz="2" w:space="0" w:color="000000"/>
            </w:tcBorders>
          </w:tcPr>
          <w:p>
            <w:pPr>
              <w:pStyle w:val="Normal"/>
              <w:widowControl w:val="false"/>
              <w:spacing w:lineRule="auto" w:line="259" w:before="0" w:after="0"/>
              <w:jc w:val="center"/>
              <w:rPr>
                <w:sz w:val="24"/>
                <w:szCs w:val="24"/>
                <w:highlight w:val="none"/>
                <w:shd w:fill="auto" w:val="clear"/>
              </w:rPr>
            </w:pPr>
            <w:r>
              <w:rPr>
                <w:sz w:val="24"/>
                <w:szCs w:val="24"/>
                <w:shd w:fill="auto" w:val="clear"/>
              </w:rPr>
              <w:t xml:space="preserve"> </w:t>
            </w:r>
            <w:r>
              <w:rPr>
                <w:sz w:val="24"/>
                <w:szCs w:val="24"/>
                <w:shd w:fill="auto" w:val="clear"/>
              </w:rPr>
              <w:t>2 квартал -3 квартал</w:t>
            </w:r>
          </w:p>
        </w:tc>
        <w:tc>
          <w:tcPr>
            <w:tcW w:w="3312" w:type="dxa"/>
            <w:tcBorders>
              <w:left w:val="single" w:sz="2" w:space="0" w:color="000000"/>
              <w:bottom w:val="single" w:sz="2" w:space="0" w:color="000000"/>
              <w:right w:val="single" w:sz="2" w:space="0" w:color="000000"/>
            </w:tcBorders>
          </w:tcPr>
          <w:p>
            <w:pPr>
              <w:pStyle w:val="Normal"/>
              <w:widowControl w:val="false"/>
              <w:spacing w:lineRule="auto" w:line="240" w:before="0" w:after="0"/>
              <w:jc w:val="center"/>
              <w:rPr>
                <w:sz w:val="24"/>
                <w:szCs w:val="24"/>
                <w:highlight w:val="none"/>
                <w:shd w:fill="auto" w:val="clear"/>
              </w:rPr>
            </w:pPr>
            <w:r>
              <w:rPr>
                <w:rFonts w:eastAsia="Calibri"/>
                <w:kern w:val="0"/>
                <w:sz w:val="24"/>
                <w:szCs w:val="24"/>
                <w:shd w:fill="auto" w:val="clear"/>
                <w:lang w:val="ru-RU" w:eastAsia="en-US" w:bidi="ar-SA"/>
              </w:rPr>
              <w:t>2 квартал</w:t>
            </w:r>
          </w:p>
        </w:tc>
      </w:tr>
      <w:tr>
        <w:trPr>
          <w:trHeight w:val="874" w:hRule="atLeast"/>
        </w:trPr>
        <w:tc>
          <w:tcPr>
            <w:tcW w:w="2086" w:type="dxa"/>
            <w:vMerge w:val="continue"/>
            <w:tcBorders>
              <w:left w:val="single" w:sz="2" w:space="0" w:color="000000"/>
              <w:bottom w:val="single" w:sz="2" w:space="0" w:color="000000"/>
            </w:tcBorders>
          </w:tcPr>
          <w:p>
            <w:pPr>
              <w:pStyle w:val="Normal"/>
              <w:widowControl w:val="false"/>
              <w:spacing w:lineRule="auto" w:line="240" w:before="0" w:after="0"/>
              <w:jc w:val="both"/>
              <w:rPr>
                <w:rFonts w:ascii="Times New Roman" w:hAnsi="Times New Roman" w:eastAsia="Calibri" w:cs="Times New Roman"/>
                <w:kern w:val="0"/>
                <w:sz w:val="18"/>
                <w:szCs w:val="18"/>
                <w:lang w:val="ru-RU" w:eastAsia="en-US" w:bidi="ar-SA"/>
              </w:rPr>
            </w:pPr>
            <w:r>
              <w:rPr>
                <w:rFonts w:eastAsia="Calibri" w:cs="Times New Roman"/>
                <w:kern w:val="0"/>
                <w:sz w:val="18"/>
                <w:szCs w:val="18"/>
                <w:lang w:val="ru-RU" w:eastAsia="en-US" w:bidi="ar-SA"/>
              </w:rPr>
            </w:r>
          </w:p>
        </w:tc>
        <w:tc>
          <w:tcPr>
            <w:tcW w:w="866" w:type="dxa"/>
            <w:tcBorders>
              <w:left w:val="single" w:sz="2" w:space="0" w:color="000000"/>
              <w:bottom w:val="single" w:sz="2" w:space="0" w:color="000000"/>
            </w:tcBorders>
          </w:tcPr>
          <w:p>
            <w:pPr>
              <w:pStyle w:val="Normal"/>
              <w:widowControl w:val="false"/>
              <w:spacing w:lineRule="auto" w:line="240" w:before="0" w:after="0"/>
              <w:jc w:val="center"/>
              <w:rPr>
                <w:rFonts w:ascii="Times New Roman" w:hAnsi="Times New Roman" w:eastAsia="Calibri" w:cs="Times New Roman"/>
                <w:kern w:val="0"/>
                <w:sz w:val="24"/>
                <w:szCs w:val="24"/>
                <w:highlight w:val="none"/>
                <w:shd w:fill="auto" w:val="clear"/>
                <w:lang w:val="ru-RU" w:eastAsia="en-US" w:bidi="ar-SA"/>
              </w:rPr>
            </w:pPr>
            <w:r>
              <w:rPr>
                <w:rFonts w:eastAsia="Calibri" w:cs="Times New Roman"/>
                <w:kern w:val="0"/>
                <w:sz w:val="24"/>
                <w:szCs w:val="24"/>
                <w:shd w:fill="auto" w:val="clear"/>
                <w:lang w:val="ru-RU" w:eastAsia="en-US" w:bidi="ar-SA"/>
              </w:rPr>
              <w:t>2028</w:t>
            </w:r>
          </w:p>
        </w:tc>
        <w:tc>
          <w:tcPr>
            <w:tcW w:w="1222" w:type="dxa"/>
            <w:tcBorders>
              <w:left w:val="single" w:sz="2" w:space="0" w:color="000000"/>
              <w:bottom w:val="single" w:sz="2" w:space="0" w:color="000000"/>
            </w:tcBorders>
          </w:tcPr>
          <w:p>
            <w:pPr>
              <w:pStyle w:val="Normal"/>
              <w:widowControl w:val="false"/>
              <w:spacing w:lineRule="auto" w:line="240" w:before="0" w:after="0"/>
              <w:jc w:val="center"/>
              <w:rPr>
                <w:rFonts w:ascii="Times New Roman" w:hAnsi="Times New Roman" w:eastAsia="Calibri" w:cs="Times New Roman"/>
                <w:kern w:val="0"/>
                <w:sz w:val="24"/>
                <w:szCs w:val="24"/>
                <w:highlight w:val="none"/>
                <w:shd w:fill="auto" w:val="clear"/>
                <w:lang w:val="ru-RU" w:eastAsia="en-US" w:bidi="ar-SA"/>
              </w:rPr>
            </w:pPr>
            <w:r>
              <w:rPr>
                <w:rFonts w:eastAsia="Calibri" w:cs="Times New Roman"/>
                <w:kern w:val="0"/>
                <w:sz w:val="24"/>
                <w:szCs w:val="24"/>
                <w:shd w:fill="auto" w:val="clear"/>
                <w:lang w:val="ru-RU" w:eastAsia="en-US" w:bidi="ar-SA"/>
              </w:rPr>
              <w:t>-</w:t>
            </w:r>
          </w:p>
          <w:p>
            <w:pPr>
              <w:pStyle w:val="Normal"/>
              <w:widowControl w:val="false"/>
              <w:spacing w:lineRule="auto" w:line="240" w:before="0" w:after="0"/>
              <w:jc w:val="center"/>
              <w:rPr>
                <w:rFonts w:ascii="Times New Roman" w:hAnsi="Times New Roman" w:eastAsia="Calibri" w:cs="Times New Roman"/>
                <w:kern w:val="0"/>
                <w:sz w:val="24"/>
                <w:szCs w:val="24"/>
                <w:highlight w:val="none"/>
                <w:shd w:fill="auto" w:val="clear"/>
                <w:lang w:val="ru-RU" w:eastAsia="en-US" w:bidi="ar-SA"/>
              </w:rPr>
            </w:pPr>
            <w:r>
              <w:rPr>
                <w:rFonts w:eastAsia="Calibri" w:cs="Times New Roman"/>
                <w:kern w:val="0"/>
                <w:sz w:val="24"/>
                <w:szCs w:val="24"/>
                <w:shd w:fill="auto" w:val="clear"/>
                <w:lang w:val="ru-RU" w:eastAsia="en-US" w:bidi="ar-SA"/>
              </w:rPr>
            </w:r>
          </w:p>
          <w:p>
            <w:pPr>
              <w:pStyle w:val="Normal"/>
              <w:widowControl w:val="false"/>
              <w:spacing w:lineRule="auto" w:line="240" w:before="0" w:after="0"/>
              <w:jc w:val="center"/>
              <w:rPr>
                <w:rFonts w:ascii="Times New Roman" w:hAnsi="Times New Roman" w:eastAsia="Calibri" w:cs="Times New Roman"/>
                <w:kern w:val="0"/>
                <w:sz w:val="24"/>
                <w:szCs w:val="24"/>
                <w:highlight w:val="none"/>
                <w:shd w:fill="auto" w:val="clear"/>
                <w:lang w:val="ru-RU" w:eastAsia="en-US" w:bidi="ar-SA"/>
              </w:rPr>
            </w:pPr>
            <w:r>
              <w:rPr>
                <w:rFonts w:eastAsia="Calibri" w:cs="Times New Roman"/>
                <w:kern w:val="0"/>
                <w:sz w:val="24"/>
                <w:szCs w:val="24"/>
                <w:shd w:fill="auto" w:val="clear"/>
                <w:lang w:val="ru-RU" w:eastAsia="en-US" w:bidi="ar-SA"/>
              </w:rPr>
            </w:r>
          </w:p>
        </w:tc>
        <w:tc>
          <w:tcPr>
            <w:tcW w:w="2396" w:type="dxa"/>
            <w:tcBorders>
              <w:left w:val="single" w:sz="2" w:space="0" w:color="000000"/>
              <w:bottom w:val="single" w:sz="2" w:space="0" w:color="000000"/>
            </w:tcBorders>
          </w:tcPr>
          <w:p>
            <w:pPr>
              <w:pStyle w:val="Normal"/>
              <w:widowControl w:val="false"/>
              <w:spacing w:lineRule="auto" w:line="259" w:before="0" w:after="0"/>
              <w:jc w:val="center"/>
              <w:rPr>
                <w:sz w:val="24"/>
                <w:szCs w:val="24"/>
                <w:highlight w:val="none"/>
                <w:shd w:fill="auto" w:val="clear"/>
              </w:rPr>
            </w:pPr>
            <w:r>
              <w:rPr>
                <w:rFonts w:eastAsia="Calibri" w:cs="Times New Roman"/>
                <w:kern w:val="0"/>
                <w:sz w:val="24"/>
                <w:szCs w:val="24"/>
                <w:shd w:fill="auto" w:val="clear"/>
                <w:lang w:val="ru-RU" w:eastAsia="en-US" w:bidi="ar-SA"/>
              </w:rPr>
              <w:t>1-13</w:t>
            </w:r>
          </w:p>
        </w:tc>
        <w:tc>
          <w:tcPr>
            <w:tcW w:w="2669" w:type="dxa"/>
            <w:tcBorders>
              <w:left w:val="single" w:sz="2" w:space="0" w:color="000000"/>
              <w:bottom w:val="single" w:sz="2" w:space="0" w:color="000000"/>
            </w:tcBorders>
          </w:tcPr>
          <w:p>
            <w:pPr>
              <w:pStyle w:val="Normal"/>
              <w:widowControl w:val="false"/>
              <w:spacing w:lineRule="auto" w:line="259" w:before="0" w:after="0"/>
              <w:jc w:val="center"/>
              <w:rPr>
                <w:sz w:val="24"/>
                <w:szCs w:val="24"/>
                <w:highlight w:val="none"/>
                <w:shd w:fill="auto" w:val="clear"/>
              </w:rPr>
            </w:pPr>
            <w:r>
              <w:rPr>
                <w:sz w:val="24"/>
                <w:szCs w:val="24"/>
                <w:shd w:fill="auto" w:val="clear"/>
              </w:rPr>
              <w:t xml:space="preserve"> </w:t>
            </w:r>
            <w:r>
              <w:rPr>
                <w:sz w:val="24"/>
                <w:szCs w:val="24"/>
                <w:shd w:fill="auto" w:val="clear"/>
              </w:rPr>
              <w:t>2 квартал -3 квартал</w:t>
            </w:r>
          </w:p>
        </w:tc>
        <w:tc>
          <w:tcPr>
            <w:tcW w:w="2580" w:type="dxa"/>
            <w:tcBorders>
              <w:left w:val="single" w:sz="2" w:space="0" w:color="000000"/>
              <w:bottom w:val="single" w:sz="2" w:space="0" w:color="000000"/>
            </w:tcBorders>
          </w:tcPr>
          <w:p>
            <w:pPr>
              <w:pStyle w:val="Normal"/>
              <w:widowControl w:val="false"/>
              <w:spacing w:lineRule="auto" w:line="259" w:before="0" w:after="0"/>
              <w:jc w:val="center"/>
              <w:rPr>
                <w:sz w:val="24"/>
                <w:szCs w:val="24"/>
                <w:highlight w:val="none"/>
                <w:shd w:fill="auto" w:val="clear"/>
              </w:rPr>
            </w:pPr>
            <w:r>
              <w:rPr>
                <w:sz w:val="24"/>
                <w:szCs w:val="24"/>
                <w:shd w:fill="auto" w:val="clear"/>
              </w:rPr>
              <w:t xml:space="preserve"> </w:t>
            </w:r>
            <w:r>
              <w:rPr>
                <w:sz w:val="24"/>
                <w:szCs w:val="24"/>
                <w:shd w:fill="auto" w:val="clear"/>
              </w:rPr>
              <w:t>2 квартал -3 квартал</w:t>
            </w:r>
          </w:p>
        </w:tc>
        <w:tc>
          <w:tcPr>
            <w:tcW w:w="3312" w:type="dxa"/>
            <w:tcBorders>
              <w:left w:val="single" w:sz="2" w:space="0" w:color="000000"/>
              <w:bottom w:val="single" w:sz="2" w:space="0" w:color="000000"/>
              <w:right w:val="single" w:sz="2" w:space="0" w:color="000000"/>
            </w:tcBorders>
          </w:tcPr>
          <w:p>
            <w:pPr>
              <w:pStyle w:val="Normal"/>
              <w:widowControl w:val="false"/>
              <w:spacing w:lineRule="auto" w:line="240" w:before="0" w:after="0"/>
              <w:jc w:val="center"/>
              <w:rPr>
                <w:sz w:val="24"/>
                <w:szCs w:val="24"/>
                <w:highlight w:val="none"/>
                <w:shd w:fill="auto" w:val="clear"/>
              </w:rPr>
            </w:pPr>
            <w:r>
              <w:rPr>
                <w:rFonts w:eastAsia="Calibri" w:cs="Times New Roman"/>
                <w:kern w:val="0"/>
                <w:sz w:val="24"/>
                <w:szCs w:val="24"/>
                <w:shd w:fill="auto" w:val="clear"/>
                <w:lang w:val="ru-RU" w:eastAsia="en-US" w:bidi="ar-SA"/>
              </w:rPr>
              <w:t>2 квартал</w:t>
            </w:r>
          </w:p>
        </w:tc>
      </w:tr>
      <w:tr>
        <w:trPr>
          <w:trHeight w:val="336" w:hRule="atLeast"/>
        </w:trPr>
        <w:tc>
          <w:tcPr>
            <w:tcW w:w="2086" w:type="dxa"/>
            <w:vMerge w:val="continue"/>
            <w:tcBorders>
              <w:left w:val="single" w:sz="2" w:space="0" w:color="000000"/>
              <w:bottom w:val="single" w:sz="2" w:space="0" w:color="000000"/>
            </w:tcBorders>
          </w:tcPr>
          <w:p>
            <w:pPr>
              <w:pStyle w:val="Normal"/>
              <w:widowControl w:val="false"/>
              <w:spacing w:lineRule="auto" w:line="240" w:before="0" w:after="0"/>
              <w:jc w:val="both"/>
              <w:rPr>
                <w:rFonts w:ascii="Times New Roman" w:hAnsi="Times New Roman" w:eastAsia="Calibri" w:cs="Times New Roman"/>
                <w:kern w:val="0"/>
                <w:sz w:val="18"/>
                <w:szCs w:val="18"/>
                <w:lang w:val="ru-RU" w:eastAsia="en-US" w:bidi="ar-SA"/>
              </w:rPr>
            </w:pPr>
            <w:r>
              <w:rPr>
                <w:rFonts w:eastAsia="Calibri" w:cs="Times New Roman"/>
                <w:kern w:val="0"/>
                <w:sz w:val="18"/>
                <w:szCs w:val="18"/>
                <w:lang w:val="ru-RU" w:eastAsia="en-US" w:bidi="ar-SA"/>
              </w:rPr>
            </w:r>
          </w:p>
        </w:tc>
        <w:tc>
          <w:tcPr>
            <w:tcW w:w="866" w:type="dxa"/>
            <w:tcBorders>
              <w:left w:val="single" w:sz="2" w:space="0" w:color="000000"/>
              <w:bottom w:val="single" w:sz="2" w:space="0" w:color="000000"/>
            </w:tcBorders>
          </w:tcPr>
          <w:p>
            <w:pPr>
              <w:pStyle w:val="Normal"/>
              <w:widowControl w:val="false"/>
              <w:spacing w:lineRule="auto" w:line="240" w:before="0" w:after="0"/>
              <w:jc w:val="center"/>
              <w:rPr>
                <w:sz w:val="24"/>
                <w:szCs w:val="24"/>
                <w:highlight w:val="none"/>
                <w:shd w:fill="auto" w:val="clear"/>
              </w:rPr>
            </w:pPr>
            <w:r>
              <w:rPr>
                <w:rFonts w:eastAsia="Calibri" w:cs="Times New Roman"/>
                <w:kern w:val="0"/>
                <w:sz w:val="24"/>
                <w:szCs w:val="24"/>
                <w:shd w:fill="auto" w:val="clear"/>
                <w:lang w:val="ru-RU" w:eastAsia="en-US" w:bidi="ar-SA"/>
              </w:rPr>
              <w:t>2029</w:t>
            </w:r>
          </w:p>
        </w:tc>
        <w:tc>
          <w:tcPr>
            <w:tcW w:w="1222" w:type="dxa"/>
            <w:tcBorders>
              <w:left w:val="single" w:sz="2" w:space="0" w:color="000000"/>
              <w:bottom w:val="single" w:sz="2" w:space="0" w:color="000000"/>
            </w:tcBorders>
          </w:tcPr>
          <w:p>
            <w:pPr>
              <w:pStyle w:val="Normal"/>
              <w:widowControl w:val="false"/>
              <w:spacing w:lineRule="auto" w:line="240" w:before="0" w:after="0"/>
              <w:jc w:val="center"/>
              <w:rPr>
                <w:sz w:val="24"/>
                <w:szCs w:val="24"/>
                <w:highlight w:val="none"/>
                <w:shd w:fill="auto" w:val="clear"/>
              </w:rPr>
            </w:pPr>
            <w:r>
              <w:rPr>
                <w:rFonts w:eastAsia="Calibri" w:cs="Times New Roman"/>
                <w:kern w:val="0"/>
                <w:sz w:val="24"/>
                <w:szCs w:val="24"/>
                <w:shd w:fill="auto" w:val="clear"/>
                <w:lang w:val="ru-RU" w:eastAsia="en-US" w:bidi="ar-SA"/>
              </w:rPr>
              <w:t>-</w:t>
            </w:r>
          </w:p>
        </w:tc>
        <w:tc>
          <w:tcPr>
            <w:tcW w:w="2396" w:type="dxa"/>
            <w:tcBorders>
              <w:left w:val="single" w:sz="2" w:space="0" w:color="000000"/>
              <w:bottom w:val="single" w:sz="2" w:space="0" w:color="000000"/>
            </w:tcBorders>
          </w:tcPr>
          <w:p>
            <w:pPr>
              <w:pStyle w:val="Normal"/>
              <w:widowControl w:val="false"/>
              <w:spacing w:lineRule="auto" w:line="259" w:before="0" w:after="0"/>
              <w:jc w:val="center"/>
              <w:rPr>
                <w:sz w:val="24"/>
                <w:szCs w:val="24"/>
                <w:highlight w:val="none"/>
                <w:shd w:fill="auto" w:val="clear"/>
              </w:rPr>
            </w:pPr>
            <w:r>
              <w:rPr>
                <w:sz w:val="24"/>
                <w:szCs w:val="24"/>
                <w:shd w:fill="auto" w:val="clear"/>
              </w:rPr>
              <w:t>1-13</w:t>
            </w:r>
          </w:p>
        </w:tc>
        <w:tc>
          <w:tcPr>
            <w:tcW w:w="2669" w:type="dxa"/>
            <w:tcBorders>
              <w:left w:val="single" w:sz="2" w:space="0" w:color="000000"/>
              <w:bottom w:val="single" w:sz="2" w:space="0" w:color="000000"/>
            </w:tcBorders>
          </w:tcPr>
          <w:p>
            <w:pPr>
              <w:pStyle w:val="Normal"/>
              <w:widowControl w:val="false"/>
              <w:spacing w:lineRule="auto" w:line="259" w:before="0" w:after="0"/>
              <w:jc w:val="center"/>
              <w:rPr>
                <w:sz w:val="24"/>
                <w:szCs w:val="24"/>
                <w:highlight w:val="none"/>
                <w:shd w:fill="auto" w:val="clear"/>
              </w:rPr>
            </w:pPr>
            <w:r>
              <w:rPr>
                <w:sz w:val="24"/>
                <w:szCs w:val="24"/>
                <w:shd w:fill="auto" w:val="clear"/>
              </w:rPr>
              <w:t xml:space="preserve"> </w:t>
            </w:r>
            <w:r>
              <w:rPr>
                <w:sz w:val="24"/>
                <w:szCs w:val="24"/>
                <w:shd w:fill="auto" w:val="clear"/>
              </w:rPr>
              <w:t>2 квартал -3 квартал</w:t>
            </w:r>
          </w:p>
        </w:tc>
        <w:tc>
          <w:tcPr>
            <w:tcW w:w="2580" w:type="dxa"/>
            <w:tcBorders>
              <w:left w:val="single" w:sz="2" w:space="0" w:color="000000"/>
              <w:bottom w:val="single" w:sz="2" w:space="0" w:color="000000"/>
            </w:tcBorders>
          </w:tcPr>
          <w:p>
            <w:pPr>
              <w:pStyle w:val="Normal"/>
              <w:widowControl w:val="false"/>
              <w:spacing w:lineRule="auto" w:line="259" w:before="0" w:after="0"/>
              <w:jc w:val="center"/>
              <w:rPr>
                <w:sz w:val="24"/>
                <w:szCs w:val="24"/>
                <w:highlight w:val="none"/>
                <w:shd w:fill="auto" w:val="clear"/>
              </w:rPr>
            </w:pPr>
            <w:r>
              <w:rPr>
                <w:sz w:val="24"/>
                <w:szCs w:val="24"/>
                <w:shd w:fill="auto" w:val="clear"/>
              </w:rPr>
              <w:t xml:space="preserve"> </w:t>
            </w:r>
            <w:r>
              <w:rPr>
                <w:sz w:val="24"/>
                <w:szCs w:val="24"/>
                <w:shd w:fill="auto" w:val="clear"/>
              </w:rPr>
              <w:t>2 квартал -3 квартал</w:t>
            </w:r>
          </w:p>
        </w:tc>
        <w:tc>
          <w:tcPr>
            <w:tcW w:w="3312" w:type="dxa"/>
            <w:tcBorders>
              <w:left w:val="single" w:sz="2" w:space="0" w:color="000000"/>
              <w:bottom w:val="single" w:sz="2" w:space="0" w:color="000000"/>
              <w:right w:val="single" w:sz="2" w:space="0" w:color="000000"/>
            </w:tcBorders>
          </w:tcPr>
          <w:p>
            <w:pPr>
              <w:pStyle w:val="Normal"/>
              <w:widowControl w:val="false"/>
              <w:spacing w:lineRule="auto" w:line="240" w:before="0" w:after="0"/>
              <w:jc w:val="center"/>
              <w:rPr>
                <w:sz w:val="24"/>
                <w:szCs w:val="24"/>
                <w:highlight w:val="none"/>
                <w:shd w:fill="auto" w:val="clear"/>
              </w:rPr>
            </w:pPr>
            <w:r>
              <w:rPr>
                <w:rFonts w:eastAsia="Calibri"/>
                <w:kern w:val="0"/>
                <w:sz w:val="24"/>
                <w:szCs w:val="24"/>
                <w:shd w:fill="auto" w:val="clear"/>
                <w:lang w:val="ru-RU" w:eastAsia="en-US" w:bidi="ar-SA"/>
              </w:rPr>
              <w:t>2 квартал</w:t>
            </w:r>
          </w:p>
          <w:p>
            <w:pPr>
              <w:pStyle w:val="Normal"/>
              <w:widowControl w:val="false"/>
              <w:spacing w:lineRule="auto" w:line="240" w:before="0" w:after="0"/>
              <w:jc w:val="center"/>
              <w:rPr>
                <w:rFonts w:eastAsia="Calibri"/>
                <w:kern w:val="0"/>
                <w:lang w:val="ru-RU" w:eastAsia="en-US" w:bidi="ar-SA"/>
              </w:rPr>
            </w:pPr>
            <w:r>
              <w:rPr>
                <w:rFonts w:eastAsia="Calibri"/>
                <w:kern w:val="0"/>
                <w:lang w:val="ru-RU" w:eastAsia="en-US" w:bidi="ar-SA"/>
              </w:rPr>
            </w:r>
          </w:p>
          <w:p>
            <w:pPr>
              <w:pStyle w:val="Normal"/>
              <w:widowControl w:val="false"/>
              <w:spacing w:lineRule="auto" w:line="240" w:before="0" w:after="0"/>
              <w:jc w:val="center"/>
              <w:rPr>
                <w:rFonts w:eastAsia="Calibri"/>
                <w:kern w:val="0"/>
                <w:lang w:val="ru-RU" w:eastAsia="en-US" w:bidi="ar-SA"/>
              </w:rPr>
            </w:pPr>
            <w:r>
              <w:rPr>
                <w:rFonts w:eastAsia="Calibri"/>
                <w:kern w:val="0"/>
                <w:lang w:val="ru-RU" w:eastAsia="en-US" w:bidi="ar-SA"/>
              </w:rPr>
            </w:r>
          </w:p>
        </w:tc>
      </w:tr>
      <w:tr>
        <w:trPr>
          <w:trHeight w:val="792" w:hRule="atLeast"/>
        </w:trPr>
        <w:tc>
          <w:tcPr>
            <w:tcW w:w="2086" w:type="dxa"/>
            <w:vMerge w:val="continue"/>
            <w:tcBorders>
              <w:left w:val="single" w:sz="2" w:space="0" w:color="000000"/>
              <w:bottom w:val="single" w:sz="2" w:space="0" w:color="000000"/>
            </w:tcBorders>
          </w:tcPr>
          <w:p>
            <w:pPr>
              <w:pStyle w:val="Normal"/>
              <w:widowControl w:val="false"/>
              <w:spacing w:lineRule="auto" w:line="240" w:before="0" w:after="0"/>
              <w:jc w:val="both"/>
              <w:rPr>
                <w:rFonts w:ascii="Times New Roman" w:hAnsi="Times New Roman" w:eastAsia="Calibri" w:cs="Times New Roman"/>
                <w:kern w:val="0"/>
                <w:sz w:val="18"/>
                <w:szCs w:val="18"/>
                <w:lang w:val="ru-RU" w:eastAsia="en-US" w:bidi="ar-SA"/>
              </w:rPr>
            </w:pPr>
            <w:r>
              <w:rPr>
                <w:rFonts w:eastAsia="Calibri" w:cs="Times New Roman"/>
                <w:kern w:val="0"/>
                <w:sz w:val="18"/>
                <w:szCs w:val="18"/>
                <w:lang w:val="ru-RU" w:eastAsia="en-US" w:bidi="ar-SA"/>
              </w:rPr>
            </w:r>
          </w:p>
        </w:tc>
        <w:tc>
          <w:tcPr>
            <w:tcW w:w="866" w:type="dxa"/>
            <w:tcBorders>
              <w:left w:val="single" w:sz="2" w:space="0" w:color="000000"/>
              <w:bottom w:val="single" w:sz="2" w:space="0" w:color="000000"/>
            </w:tcBorders>
          </w:tcPr>
          <w:p>
            <w:pPr>
              <w:pStyle w:val="Normal"/>
              <w:widowControl w:val="false"/>
              <w:spacing w:lineRule="auto" w:line="240" w:before="0" w:after="0"/>
              <w:jc w:val="center"/>
              <w:rPr>
                <w:sz w:val="24"/>
                <w:szCs w:val="24"/>
                <w:highlight w:val="none"/>
                <w:shd w:fill="auto" w:val="clear"/>
              </w:rPr>
            </w:pPr>
            <w:r>
              <w:rPr>
                <w:sz w:val="24"/>
                <w:szCs w:val="24"/>
                <w:shd w:fill="auto" w:val="clear"/>
              </w:rPr>
              <w:t>2030</w:t>
            </w:r>
          </w:p>
        </w:tc>
        <w:tc>
          <w:tcPr>
            <w:tcW w:w="1222" w:type="dxa"/>
            <w:tcBorders>
              <w:left w:val="single" w:sz="2" w:space="0" w:color="000000"/>
              <w:bottom w:val="single" w:sz="2" w:space="0" w:color="000000"/>
            </w:tcBorders>
          </w:tcPr>
          <w:p>
            <w:pPr>
              <w:pStyle w:val="Normal"/>
              <w:widowControl w:val="false"/>
              <w:spacing w:lineRule="auto" w:line="240" w:before="0" w:after="0"/>
              <w:jc w:val="center"/>
              <w:rPr>
                <w:sz w:val="24"/>
                <w:szCs w:val="24"/>
                <w:highlight w:val="none"/>
                <w:shd w:fill="auto" w:val="clear"/>
              </w:rPr>
            </w:pPr>
            <w:r>
              <w:rPr>
                <w:sz w:val="24"/>
                <w:szCs w:val="24"/>
                <w:shd w:fill="auto" w:val="clear"/>
              </w:rPr>
              <w:t>-</w:t>
            </w:r>
          </w:p>
        </w:tc>
        <w:tc>
          <w:tcPr>
            <w:tcW w:w="2396" w:type="dxa"/>
            <w:tcBorders>
              <w:left w:val="single" w:sz="2" w:space="0" w:color="000000"/>
              <w:bottom w:val="single" w:sz="2" w:space="0" w:color="000000"/>
            </w:tcBorders>
          </w:tcPr>
          <w:p>
            <w:pPr>
              <w:pStyle w:val="Normal"/>
              <w:widowControl w:val="false"/>
              <w:spacing w:lineRule="auto" w:line="259" w:before="0" w:after="0"/>
              <w:jc w:val="center"/>
              <w:rPr>
                <w:sz w:val="24"/>
                <w:szCs w:val="24"/>
                <w:highlight w:val="none"/>
                <w:shd w:fill="auto" w:val="clear"/>
              </w:rPr>
            </w:pPr>
            <w:r>
              <w:rPr>
                <w:sz w:val="24"/>
                <w:szCs w:val="24"/>
                <w:shd w:fill="auto" w:val="clear"/>
              </w:rPr>
              <w:t>1-13</w:t>
            </w:r>
          </w:p>
          <w:p>
            <w:pPr>
              <w:pStyle w:val="Normal"/>
              <w:widowControl w:val="false"/>
              <w:spacing w:lineRule="auto" w:line="259" w:before="0" w:after="0"/>
              <w:jc w:val="center"/>
              <w:rPr>
                <w:sz w:val="24"/>
                <w:szCs w:val="24"/>
                <w:highlight w:val="none"/>
                <w:shd w:fill="auto" w:val="clear"/>
              </w:rPr>
            </w:pPr>
            <w:r>
              <w:rPr>
                <w:sz w:val="24"/>
                <w:szCs w:val="24"/>
                <w:shd w:fill="auto" w:val="clear"/>
              </w:rPr>
            </w:r>
          </w:p>
          <w:p>
            <w:pPr>
              <w:pStyle w:val="Normal"/>
              <w:widowControl w:val="false"/>
              <w:spacing w:lineRule="auto" w:line="259" w:before="0" w:after="0"/>
              <w:jc w:val="center"/>
              <w:rPr>
                <w:sz w:val="24"/>
                <w:szCs w:val="24"/>
                <w:highlight w:val="none"/>
                <w:shd w:fill="auto" w:val="clear"/>
              </w:rPr>
            </w:pPr>
            <w:r>
              <w:rPr>
                <w:sz w:val="24"/>
                <w:szCs w:val="24"/>
                <w:shd w:fill="auto" w:val="clear"/>
              </w:rPr>
            </w:r>
          </w:p>
        </w:tc>
        <w:tc>
          <w:tcPr>
            <w:tcW w:w="2669" w:type="dxa"/>
            <w:tcBorders>
              <w:left w:val="single" w:sz="2" w:space="0" w:color="000000"/>
              <w:bottom w:val="single" w:sz="2" w:space="0" w:color="000000"/>
            </w:tcBorders>
          </w:tcPr>
          <w:p>
            <w:pPr>
              <w:pStyle w:val="Normal"/>
              <w:widowControl w:val="false"/>
              <w:spacing w:lineRule="auto" w:line="259" w:before="0" w:after="0"/>
              <w:jc w:val="center"/>
              <w:rPr>
                <w:sz w:val="24"/>
                <w:szCs w:val="24"/>
                <w:highlight w:val="none"/>
                <w:shd w:fill="auto" w:val="clear"/>
              </w:rPr>
            </w:pPr>
            <w:r>
              <w:rPr>
                <w:sz w:val="24"/>
                <w:szCs w:val="24"/>
                <w:shd w:fill="auto" w:val="clear"/>
              </w:rPr>
              <w:t xml:space="preserve"> </w:t>
            </w:r>
            <w:r>
              <w:rPr>
                <w:sz w:val="24"/>
                <w:szCs w:val="24"/>
                <w:shd w:fill="auto" w:val="clear"/>
              </w:rPr>
              <w:t>2 квартал -3 квартал</w:t>
            </w:r>
          </w:p>
        </w:tc>
        <w:tc>
          <w:tcPr>
            <w:tcW w:w="2580" w:type="dxa"/>
            <w:tcBorders>
              <w:left w:val="single" w:sz="2" w:space="0" w:color="000000"/>
              <w:bottom w:val="single" w:sz="2" w:space="0" w:color="000000"/>
            </w:tcBorders>
          </w:tcPr>
          <w:p>
            <w:pPr>
              <w:pStyle w:val="Normal"/>
              <w:widowControl w:val="false"/>
              <w:spacing w:lineRule="auto" w:line="259" w:before="0" w:after="0"/>
              <w:jc w:val="center"/>
              <w:rPr>
                <w:sz w:val="24"/>
                <w:szCs w:val="24"/>
                <w:highlight w:val="none"/>
                <w:shd w:fill="auto" w:val="clear"/>
              </w:rPr>
            </w:pPr>
            <w:r>
              <w:rPr>
                <w:sz w:val="24"/>
                <w:szCs w:val="24"/>
                <w:shd w:fill="auto" w:val="clear"/>
              </w:rPr>
              <w:t xml:space="preserve"> </w:t>
            </w:r>
            <w:r>
              <w:rPr>
                <w:sz w:val="24"/>
                <w:szCs w:val="24"/>
                <w:shd w:fill="auto" w:val="clear"/>
              </w:rPr>
              <w:t>2 квартал -3 квартал</w:t>
            </w:r>
          </w:p>
        </w:tc>
        <w:tc>
          <w:tcPr>
            <w:tcW w:w="3312" w:type="dxa"/>
            <w:tcBorders>
              <w:left w:val="single" w:sz="2" w:space="0" w:color="000000"/>
              <w:bottom w:val="single" w:sz="2" w:space="0" w:color="000000"/>
              <w:right w:val="single" w:sz="2" w:space="0" w:color="000000"/>
            </w:tcBorders>
          </w:tcPr>
          <w:p>
            <w:pPr>
              <w:pStyle w:val="Normal"/>
              <w:widowControl w:val="false"/>
              <w:spacing w:lineRule="auto" w:line="240" w:before="0" w:after="0"/>
              <w:jc w:val="center"/>
              <w:rPr>
                <w:rFonts w:eastAsia="Calibri"/>
                <w:kern w:val="0"/>
                <w:lang w:val="ru-RU" w:eastAsia="en-US" w:bidi="ar-SA"/>
              </w:rPr>
            </w:pPr>
            <w:r>
              <w:rPr>
                <w:rFonts w:eastAsia="Calibri"/>
                <w:kern w:val="0"/>
                <w:sz w:val="24"/>
                <w:szCs w:val="24"/>
                <w:shd w:fill="auto" w:val="clear"/>
                <w:lang w:val="ru-RU" w:eastAsia="en-US" w:bidi="ar-SA"/>
              </w:rPr>
              <w:t>2 квартал</w:t>
            </w:r>
          </w:p>
        </w:tc>
      </w:tr>
    </w:tbl>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r>
    </w:p>
    <w:sectPr>
      <w:headerReference w:type="default" r:id="rId3"/>
      <w:type w:val="nextPage"/>
      <w:pgSz w:orient="landscape" w:w="16838" w:h="11906"/>
      <w:pgMar w:left="1134" w:right="1134" w:gutter="0" w:header="1077"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Segoe UI">
    <w:charset w:val="cc"/>
    <w:family w:val="roman"/>
    <w:pitch w:val="variable"/>
  </w:font>
  <w:font w:name="Courier New">
    <w:charset w:val="cc"/>
    <w:family w:val="roman"/>
    <w:pitch w:val="variable"/>
  </w:font>
  <w:font w:name="Verdana">
    <w:charset w:val="cc"/>
    <w:family w:val="roman"/>
    <w:pitch w:val="variable"/>
  </w:font>
  <w:font w:name="Tahoma">
    <w:charset w:val="cc"/>
    <w:family w:val="roman"/>
    <w:pitch w:val="variable"/>
  </w:font>
  <w:font w:name="Lucida Sans Unicode">
    <w:charset w:val="cc"/>
    <w:family w:val="roman"/>
    <w:pitch w:val="variable"/>
  </w:font>
  <w:font w:name="Bookman Old Style">
    <w:charset w:val="cc"/>
    <w:family w:val="roman"/>
    <w:pitch w:val="variable"/>
  </w:font>
  <w:font w:name="Trebuchet MS">
    <w:charset w:val="cc"/>
    <w:family w:val="roman"/>
    <w:pitch w:val="variable"/>
  </w:font>
  <w:font w:name="Century Gothic">
    <w:charset w:val="cc"/>
    <w:family w:val="roman"/>
    <w:pitch w:val="variable"/>
  </w:font>
  <w:font w:name="Symbol">
    <w:charset w:val="cc"/>
    <w:family w:val="roman"/>
    <w:pitch w:val="variable"/>
  </w:font>
  <w:font w:name="Wingdings">
    <w:charset w:val="cc"/>
    <w:family w:val="roman"/>
    <w:pitch w:val="variable"/>
  </w:font>
  <w:font w:name="StarSymbol">
    <w:altName w:val="Arial Unicode MS"/>
    <w:charset w:val="cc"/>
    <w:family w:val="roman"/>
    <w:pitch w:val="variable"/>
  </w:font>
  <w:font w:name="MS Sans Serif">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5"/>
      <w:jc w:val="center"/>
      <w:rPr/>
    </w:pP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uiPriority="0"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semiHidden="1" w:unhideWhenUsed="1"/>
    <w:lsdException w:name="Body Text First Indent 2" w:uiPriority="0"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uiPriority="0"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0fd8"/>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1"/>
    <w:qFormat/>
    <w:rsid w:val="005813b8"/>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2">
    <w:name w:val="Heading 2"/>
    <w:basedOn w:val="Normal"/>
    <w:link w:val="21"/>
    <w:uiPriority w:val="9"/>
    <w:qFormat/>
    <w:rsid w:val="00411f86"/>
    <w:pPr>
      <w:widowControl w:val="false"/>
      <w:spacing w:before="63" w:after="0"/>
      <w:outlineLvl w:val="1"/>
    </w:pPr>
    <w:rPr>
      <w:b/>
      <w:bCs/>
      <w:sz w:val="30"/>
      <w:szCs w:val="30"/>
      <w:lang w:eastAsia="en-US"/>
    </w:rPr>
  </w:style>
  <w:style w:type="paragraph" w:styleId="3">
    <w:name w:val="Heading 3"/>
    <w:basedOn w:val="Normal"/>
    <w:next w:val="Normal"/>
    <w:link w:val="31"/>
    <w:unhideWhenUsed/>
    <w:qFormat/>
    <w:rsid w:val="00411f86"/>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paragraph" w:styleId="4">
    <w:name w:val="Heading 4"/>
    <w:basedOn w:val="Normal"/>
    <w:next w:val="Normal"/>
    <w:link w:val="41"/>
    <w:qFormat/>
    <w:rsid w:val="005813b8"/>
    <w:pPr>
      <w:keepNext w:val="true"/>
      <w:spacing w:before="240" w:after="60"/>
      <w:outlineLvl w:val="3"/>
    </w:pPr>
    <w:rPr>
      <w:b/>
      <w:bCs/>
      <w:sz w:val="28"/>
      <w:szCs w:val="28"/>
    </w:rPr>
  </w:style>
  <w:style w:type="paragraph" w:styleId="5">
    <w:name w:val="Heading 5"/>
    <w:basedOn w:val="Normal"/>
    <w:next w:val="Normal"/>
    <w:link w:val="51"/>
    <w:qFormat/>
    <w:rsid w:val="005813b8"/>
    <w:pPr>
      <w:spacing w:before="240" w:after="60"/>
      <w:outlineLvl w:val="4"/>
    </w:pPr>
    <w:rPr>
      <w:rFonts w:ascii="Arial" w:hAnsi="Arial"/>
      <w:b/>
      <w:bCs/>
      <w:i/>
      <w:iCs/>
      <w:sz w:val="26"/>
      <w:szCs w:val="26"/>
    </w:rPr>
  </w:style>
  <w:style w:type="paragraph" w:styleId="6">
    <w:name w:val="Heading 6"/>
    <w:basedOn w:val="Normal"/>
    <w:next w:val="Normal"/>
    <w:link w:val="61"/>
    <w:qFormat/>
    <w:rsid w:val="005813b8"/>
    <w:pPr>
      <w:keepNext w:val="true"/>
      <w:jc w:val="center"/>
      <w:outlineLvl w:val="5"/>
    </w:pPr>
    <w:rPr>
      <w:rFonts w:ascii="Arial" w:hAnsi="Arial"/>
      <w:i/>
      <w:sz w:val="24"/>
    </w:rPr>
  </w:style>
  <w:style w:type="paragraph" w:styleId="7">
    <w:name w:val="Heading 7"/>
    <w:basedOn w:val="Normal"/>
    <w:next w:val="Normal"/>
    <w:link w:val="71"/>
    <w:qFormat/>
    <w:rsid w:val="005813b8"/>
    <w:pPr>
      <w:spacing w:before="240" w:after="60"/>
      <w:outlineLvl w:val="6"/>
    </w:pPr>
    <w:rPr>
      <w:sz w:val="24"/>
      <w:szCs w:val="24"/>
    </w:rPr>
  </w:style>
  <w:style w:type="paragraph" w:styleId="8">
    <w:name w:val="Heading 8"/>
    <w:basedOn w:val="Normal"/>
    <w:next w:val="Normal"/>
    <w:link w:val="81"/>
    <w:qFormat/>
    <w:rsid w:val="005813b8"/>
    <w:pPr>
      <w:spacing w:before="240" w:after="60"/>
      <w:outlineLvl w:val="7"/>
    </w:pPr>
    <w:rPr>
      <w:i/>
      <w:iCs/>
      <w:sz w:val="24"/>
      <w:szCs w:val="24"/>
    </w:rPr>
  </w:style>
  <w:style w:type="paragraph" w:styleId="9">
    <w:name w:val="Heading 9"/>
    <w:basedOn w:val="Normal"/>
    <w:next w:val="Normal"/>
    <w:link w:val="91"/>
    <w:qFormat/>
    <w:rsid w:val="005813b8"/>
    <w:pPr>
      <w:keepNext w:val="true"/>
      <w:shd w:val="clear" w:color="auto" w:fill="FFFFFF"/>
      <w:jc w:val="center"/>
      <w:outlineLvl w:val="8"/>
    </w:pPr>
    <w:rPr>
      <w:rFonts w:ascii="Arial" w:hAnsi="Arial" w:cs="Arial"/>
      <w:bCs/>
      <w:iCs/>
      <w:color w:val="000000"/>
      <w:sz w:val="28"/>
      <w:szCs w:val="24"/>
    </w:rPr>
  </w:style>
  <w:style w:type="character" w:styleId="DefaultParagraphFont" w:default="1">
    <w:name w:val="Default Paragraph Font"/>
    <w:uiPriority w:val="1"/>
    <w:semiHidden/>
    <w:unhideWhenUsed/>
    <w:qFormat/>
    <w:rPr/>
  </w:style>
  <w:style w:type="character" w:styleId="Style5" w:customStyle="1">
    <w:name w:val="Текст выноски Знак"/>
    <w:basedOn w:val="DefaultParagraphFont"/>
    <w:link w:val="BalloonText"/>
    <w:uiPriority w:val="99"/>
    <w:qFormat/>
    <w:rsid w:val="00201088"/>
    <w:rPr>
      <w:rFonts w:ascii="Segoe UI" w:hAnsi="Segoe UI" w:eastAsia="Times New Roman" w:cs="Segoe UI"/>
      <w:sz w:val="18"/>
      <w:szCs w:val="18"/>
      <w:lang w:eastAsia="ru-RU"/>
    </w:rPr>
  </w:style>
  <w:style w:type="character" w:styleId="PlaceholderText">
    <w:name w:val="Placeholder Text"/>
    <w:basedOn w:val="DefaultParagraphFont"/>
    <w:uiPriority w:val="99"/>
    <w:semiHidden/>
    <w:qFormat/>
    <w:rsid w:val="0071783c"/>
    <w:rPr>
      <w:color w:val="808080"/>
    </w:rPr>
  </w:style>
  <w:style w:type="character" w:styleId="Style6">
    <w:name w:val="Hyperlink"/>
    <w:uiPriority w:val="99"/>
    <w:rsid w:val="001742b4"/>
    <w:rPr>
      <w:color w:val="0000FF"/>
      <w:u w:val="single"/>
    </w:rPr>
  </w:style>
  <w:style w:type="character" w:styleId="Style7" w:customStyle="1">
    <w:name w:val="Верхний колонтитул Знак"/>
    <w:basedOn w:val="DefaultParagraphFont"/>
    <w:uiPriority w:val="99"/>
    <w:qFormat/>
    <w:rsid w:val="00e273fa"/>
    <w:rPr>
      <w:rFonts w:ascii="Times New Roman" w:hAnsi="Times New Roman" w:eastAsia="Times New Roman" w:cs="Times New Roman"/>
      <w:sz w:val="20"/>
      <w:szCs w:val="20"/>
      <w:lang w:eastAsia="ru-RU"/>
    </w:rPr>
  </w:style>
  <w:style w:type="character" w:styleId="Style8" w:customStyle="1">
    <w:name w:val="Нижний колонтитул Знак"/>
    <w:basedOn w:val="DefaultParagraphFont"/>
    <w:uiPriority w:val="99"/>
    <w:qFormat/>
    <w:rsid w:val="00e273fa"/>
    <w:rPr>
      <w:rFonts w:ascii="Times New Roman" w:hAnsi="Times New Roman" w:eastAsia="Times New Roman" w:cs="Times New Roman"/>
      <w:sz w:val="20"/>
      <w:szCs w:val="20"/>
      <w:lang w:eastAsia="ru-RU"/>
    </w:rPr>
  </w:style>
  <w:style w:type="character" w:styleId="21" w:customStyle="1">
    <w:name w:val="Заголовок 2 Знак"/>
    <w:basedOn w:val="DefaultParagraphFont"/>
    <w:uiPriority w:val="9"/>
    <w:qFormat/>
    <w:rsid w:val="00411f86"/>
    <w:rPr>
      <w:rFonts w:ascii="Times New Roman" w:hAnsi="Times New Roman" w:eastAsia="Times New Roman" w:cs="Times New Roman"/>
      <w:b/>
      <w:bCs/>
      <w:sz w:val="30"/>
      <w:szCs w:val="30"/>
    </w:rPr>
  </w:style>
  <w:style w:type="character" w:styleId="Style9" w:customStyle="1">
    <w:name w:val="Основной текст Знак"/>
    <w:basedOn w:val="DefaultParagraphFont"/>
    <w:qFormat/>
    <w:rsid w:val="00411f86"/>
    <w:rPr>
      <w:rFonts w:ascii="Times New Roman" w:hAnsi="Times New Roman" w:eastAsia="Times New Roman" w:cs="Times New Roman"/>
      <w:sz w:val="28"/>
      <w:szCs w:val="28"/>
    </w:rPr>
  </w:style>
  <w:style w:type="character" w:styleId="Style10" w:customStyle="1">
    <w:name w:val="Абзац списка Знак"/>
    <w:link w:val="ListParagraph"/>
    <w:uiPriority w:val="34"/>
    <w:qFormat/>
    <w:rsid w:val="00411f86"/>
    <w:rPr>
      <w:rFonts w:ascii="Calibri" w:hAnsi="Calibri" w:eastAsia="Calibri" w:cs="Times New Roman"/>
    </w:rPr>
  </w:style>
  <w:style w:type="character" w:styleId="31" w:customStyle="1">
    <w:name w:val="Заголовок 3 Знак"/>
    <w:basedOn w:val="DefaultParagraphFont"/>
    <w:qFormat/>
    <w:rsid w:val="00411f86"/>
    <w:rPr>
      <w:rFonts w:ascii="Cambria" w:hAnsi="Cambria" w:eastAsia="" w:cs="" w:asciiTheme="majorHAnsi" w:cstheme="majorBidi" w:eastAsiaTheme="majorEastAsia" w:hAnsiTheme="majorHAnsi"/>
      <w:color w:val="243F60" w:themeColor="accent1" w:themeShade="7f"/>
      <w:sz w:val="24"/>
      <w:szCs w:val="24"/>
      <w:lang w:eastAsia="ru-RU"/>
    </w:rPr>
  </w:style>
  <w:style w:type="character" w:styleId="ConsPlusNonformat" w:customStyle="1">
    <w:name w:val="ConsPlusNonformat Знак"/>
    <w:link w:val="ConsPlusNonformat1"/>
    <w:uiPriority w:val="99"/>
    <w:qFormat/>
    <w:locked/>
    <w:rsid w:val="00411f86"/>
    <w:rPr>
      <w:rFonts w:ascii="Courier New" w:hAnsi="Courier New" w:eastAsia="" w:cs="Courier New" w:eastAsiaTheme="minorEastAsia"/>
      <w:sz w:val="20"/>
      <w:szCs w:val="20"/>
      <w:lang w:eastAsia="ru-RU"/>
    </w:rPr>
  </w:style>
  <w:style w:type="character" w:styleId="ConsPlusNormal" w:customStyle="1">
    <w:name w:val="ConsPlusNormal Знак"/>
    <w:link w:val="ConsPlusNormal1"/>
    <w:qFormat/>
    <w:locked/>
    <w:rsid w:val="00411f86"/>
    <w:rPr>
      <w:rFonts w:ascii="Arial" w:hAnsi="Arial" w:eastAsia="Times New Roman" w:cs="Arial"/>
      <w:sz w:val="20"/>
      <w:szCs w:val="20"/>
      <w:lang w:eastAsia="ru-RU"/>
    </w:rPr>
  </w:style>
  <w:style w:type="character" w:styleId="U" w:customStyle="1">
    <w:name w:val="u Знак"/>
    <w:link w:val="U1"/>
    <w:qFormat/>
    <w:locked/>
    <w:rsid w:val="00411f86"/>
    <w:rPr>
      <w:rFonts w:ascii="Times New Roman" w:hAnsi="Times New Roman" w:eastAsia="Times New Roman" w:cs="Times New Roman"/>
      <w:color w:val="000000"/>
      <w:sz w:val="18"/>
      <w:szCs w:val="20"/>
      <w:lang w:eastAsia="ru-RU"/>
    </w:rPr>
  </w:style>
  <w:style w:type="character" w:styleId="Style11" w:customStyle="1">
    <w:name w:val="Обычный (Интернет) Знак"/>
    <w:link w:val="NormalWeb"/>
    <w:uiPriority w:val="99"/>
    <w:qFormat/>
    <w:rsid w:val="00411f86"/>
    <w:rPr>
      <w:rFonts w:ascii="Times New Roman" w:hAnsi="Times New Roman" w:eastAsia="Times New Roman" w:cs="Times New Roman"/>
      <w:sz w:val="24"/>
      <w:szCs w:val="20"/>
      <w:lang w:eastAsia="ru-RU"/>
    </w:rPr>
  </w:style>
  <w:style w:type="character" w:styleId="11" w:customStyle="1">
    <w:name w:val="Заголовок 1 Знак"/>
    <w:basedOn w:val="DefaultParagraphFont"/>
    <w:qFormat/>
    <w:rsid w:val="005813b8"/>
    <w:rPr>
      <w:rFonts w:ascii="Cambria" w:hAnsi="Cambria" w:eastAsia="" w:cs="" w:asciiTheme="majorHAnsi" w:cstheme="majorBidi" w:eastAsiaTheme="majorEastAsia" w:hAnsiTheme="majorHAnsi"/>
      <w:color w:val="365F91" w:themeColor="accent1" w:themeShade="bf"/>
      <w:sz w:val="32"/>
      <w:szCs w:val="32"/>
      <w:lang w:eastAsia="ru-RU"/>
    </w:rPr>
  </w:style>
  <w:style w:type="character" w:styleId="41" w:customStyle="1">
    <w:name w:val="Заголовок 4 Знак"/>
    <w:basedOn w:val="DefaultParagraphFont"/>
    <w:qFormat/>
    <w:rsid w:val="005813b8"/>
    <w:rPr>
      <w:rFonts w:ascii="Times New Roman" w:hAnsi="Times New Roman" w:eastAsia="Times New Roman" w:cs="Times New Roman"/>
      <w:b/>
      <w:bCs/>
      <w:sz w:val="28"/>
      <w:szCs w:val="28"/>
      <w:lang w:eastAsia="ru-RU"/>
    </w:rPr>
  </w:style>
  <w:style w:type="character" w:styleId="51" w:customStyle="1">
    <w:name w:val="Заголовок 5 Знак"/>
    <w:basedOn w:val="DefaultParagraphFont"/>
    <w:qFormat/>
    <w:rsid w:val="005813b8"/>
    <w:rPr>
      <w:rFonts w:ascii="Arial" w:hAnsi="Arial" w:eastAsia="Times New Roman" w:cs="Times New Roman"/>
      <w:b/>
      <w:bCs/>
      <w:i/>
      <w:iCs/>
      <w:sz w:val="26"/>
      <w:szCs w:val="26"/>
      <w:lang w:eastAsia="ru-RU"/>
    </w:rPr>
  </w:style>
  <w:style w:type="character" w:styleId="61" w:customStyle="1">
    <w:name w:val="Заголовок 6 Знак"/>
    <w:basedOn w:val="DefaultParagraphFont"/>
    <w:qFormat/>
    <w:rsid w:val="005813b8"/>
    <w:rPr>
      <w:rFonts w:ascii="Arial" w:hAnsi="Arial" w:eastAsia="Times New Roman" w:cs="Times New Roman"/>
      <w:i/>
      <w:sz w:val="24"/>
      <w:szCs w:val="20"/>
      <w:lang w:eastAsia="ru-RU"/>
    </w:rPr>
  </w:style>
  <w:style w:type="character" w:styleId="71" w:customStyle="1">
    <w:name w:val="Заголовок 7 Знак"/>
    <w:basedOn w:val="DefaultParagraphFont"/>
    <w:qFormat/>
    <w:rsid w:val="005813b8"/>
    <w:rPr>
      <w:rFonts w:ascii="Times New Roman" w:hAnsi="Times New Roman" w:eastAsia="Times New Roman" w:cs="Times New Roman"/>
      <w:sz w:val="24"/>
      <w:szCs w:val="24"/>
      <w:lang w:eastAsia="ru-RU"/>
    </w:rPr>
  </w:style>
  <w:style w:type="character" w:styleId="81" w:customStyle="1">
    <w:name w:val="Заголовок 8 Знак"/>
    <w:basedOn w:val="DefaultParagraphFont"/>
    <w:qFormat/>
    <w:rsid w:val="005813b8"/>
    <w:rPr>
      <w:rFonts w:ascii="Times New Roman" w:hAnsi="Times New Roman" w:eastAsia="Times New Roman" w:cs="Times New Roman"/>
      <w:i/>
      <w:iCs/>
      <w:sz w:val="24"/>
      <w:szCs w:val="24"/>
      <w:lang w:eastAsia="ru-RU"/>
    </w:rPr>
  </w:style>
  <w:style w:type="character" w:styleId="91" w:customStyle="1">
    <w:name w:val="Заголовок 9 Знак"/>
    <w:basedOn w:val="DefaultParagraphFont"/>
    <w:qFormat/>
    <w:rsid w:val="005813b8"/>
    <w:rPr>
      <w:rFonts w:ascii="Arial" w:hAnsi="Arial" w:eastAsia="Times New Roman" w:cs="Arial"/>
      <w:bCs/>
      <w:iCs/>
      <w:color w:val="000000"/>
      <w:sz w:val="28"/>
      <w:szCs w:val="24"/>
      <w:shd w:fill="FFFFFF" w:val="clear"/>
      <w:lang w:eastAsia="ru-RU"/>
    </w:rPr>
  </w:style>
  <w:style w:type="character" w:styleId="Style12" w:customStyle="1">
    <w:name w:val="Название Знак"/>
    <w:qFormat/>
    <w:rsid w:val="005813b8"/>
    <w:rPr>
      <w:rFonts w:ascii="Times New Roman" w:hAnsi="Times New Roman" w:eastAsia="Times New Roman" w:cs="Times New Roman"/>
      <w:b/>
      <w:bCs/>
      <w:sz w:val="28"/>
      <w:szCs w:val="24"/>
      <w:lang w:val="x-none" w:eastAsia="x-none"/>
    </w:rPr>
  </w:style>
  <w:style w:type="character" w:styleId="Style13" w:customStyle="1">
    <w:name w:val="Текст сноски Знак"/>
    <w:basedOn w:val="DefaultParagraphFont"/>
    <w:qFormat/>
    <w:rsid w:val="005813b8"/>
    <w:rPr>
      <w:rFonts w:ascii="Times New Roman" w:hAnsi="Times New Roman" w:eastAsia="Times New Roman" w:cs="Times New Roman"/>
      <w:sz w:val="20"/>
      <w:szCs w:val="20"/>
      <w:lang w:eastAsia="ru-RU"/>
    </w:rPr>
  </w:style>
  <w:style w:type="character" w:styleId="Style14">
    <w:name w:val="Footnote Reference"/>
    <w:rPr>
      <w:vertAlign w:val="superscript"/>
    </w:rPr>
  </w:style>
  <w:style w:type="character" w:styleId="FootnoteCharacters">
    <w:name w:val="Footnote Characters"/>
    <w:basedOn w:val="DefaultParagraphFont"/>
    <w:unhideWhenUsed/>
    <w:qFormat/>
    <w:rsid w:val="005813b8"/>
    <w:rPr>
      <w:vertAlign w:val="superscript"/>
    </w:rPr>
  </w:style>
  <w:style w:type="character" w:styleId="FontStyle14" w:customStyle="1">
    <w:name w:val="Font Style14"/>
    <w:qFormat/>
    <w:rsid w:val="005813b8"/>
    <w:rPr>
      <w:rFonts w:ascii="Verdana" w:hAnsi="Verdana" w:cs="Verdana"/>
      <w:b/>
      <w:bCs/>
      <w:sz w:val="16"/>
      <w:szCs w:val="16"/>
    </w:rPr>
  </w:style>
  <w:style w:type="character" w:styleId="FontStyle12" w:customStyle="1">
    <w:name w:val="Font Style12"/>
    <w:qFormat/>
    <w:rsid w:val="005813b8"/>
    <w:rPr>
      <w:rFonts w:ascii="Times New Roman" w:hAnsi="Times New Roman" w:cs="Times New Roman"/>
      <w:spacing w:val="-20"/>
      <w:sz w:val="36"/>
      <w:szCs w:val="36"/>
    </w:rPr>
  </w:style>
  <w:style w:type="character" w:styleId="Style15" w:customStyle="1">
    <w:name w:val="Заголовок Знак"/>
    <w:basedOn w:val="DefaultParagraphFont"/>
    <w:qFormat/>
    <w:rsid w:val="005813b8"/>
    <w:rPr>
      <w:rFonts w:ascii="Arial" w:hAnsi="Arial" w:eastAsia="Times New Roman" w:cs="Times New Roman"/>
      <w:sz w:val="28"/>
      <w:szCs w:val="20"/>
      <w:lang w:eastAsia="ru-RU"/>
    </w:rPr>
  </w:style>
  <w:style w:type="character" w:styleId="Annotationreference">
    <w:name w:val="annotation reference"/>
    <w:basedOn w:val="DefaultParagraphFont"/>
    <w:uiPriority w:val="99"/>
    <w:unhideWhenUsed/>
    <w:qFormat/>
    <w:rsid w:val="005813b8"/>
    <w:rPr>
      <w:sz w:val="16"/>
      <w:szCs w:val="16"/>
    </w:rPr>
  </w:style>
  <w:style w:type="character" w:styleId="Style16" w:customStyle="1">
    <w:name w:val="Текст примечания Знак"/>
    <w:basedOn w:val="DefaultParagraphFont"/>
    <w:link w:val="Annotationtext"/>
    <w:uiPriority w:val="99"/>
    <w:qFormat/>
    <w:rsid w:val="005813b8"/>
    <w:rPr>
      <w:rFonts w:ascii="Arial" w:hAnsi="Arial" w:eastAsia="Times New Roman" w:cs="Times New Roman"/>
      <w:sz w:val="20"/>
      <w:szCs w:val="20"/>
      <w:lang w:eastAsia="ru-RU"/>
    </w:rPr>
  </w:style>
  <w:style w:type="character" w:styleId="Style17" w:customStyle="1">
    <w:name w:val="Тема примечания Знак"/>
    <w:basedOn w:val="Style16"/>
    <w:link w:val="Annotationsubject"/>
    <w:uiPriority w:val="99"/>
    <w:qFormat/>
    <w:rsid w:val="005813b8"/>
    <w:rPr>
      <w:rFonts w:ascii="Arial" w:hAnsi="Arial" w:eastAsia="Times New Roman" w:cs="Times New Roman"/>
      <w:b/>
      <w:bCs/>
      <w:sz w:val="20"/>
      <w:szCs w:val="20"/>
      <w:lang w:eastAsia="ru-RU"/>
    </w:rPr>
  </w:style>
  <w:style w:type="character" w:styleId="22" w:customStyle="1">
    <w:name w:val="Основной текст с отступом 2 Знак"/>
    <w:basedOn w:val="DefaultParagraphFont"/>
    <w:link w:val="BodyTextIndent2"/>
    <w:qFormat/>
    <w:rsid w:val="005813b8"/>
    <w:rPr>
      <w:rFonts w:ascii="Times New Roman" w:hAnsi="Times New Roman" w:eastAsia="Times New Roman" w:cs="Times New Roman"/>
      <w:sz w:val="24"/>
      <w:szCs w:val="24"/>
      <w:lang w:eastAsia="ru-RU"/>
    </w:rPr>
  </w:style>
  <w:style w:type="character" w:styleId="Style18" w:customStyle="1">
    <w:name w:val="Основной текст с отступом Знак"/>
    <w:basedOn w:val="DefaultParagraphFont"/>
    <w:link w:val="Textbodyindent"/>
    <w:uiPriority w:val="99"/>
    <w:qFormat/>
    <w:rsid w:val="005813b8"/>
    <w:rPr>
      <w:rFonts w:ascii="Times New Roman" w:hAnsi="Times New Roman" w:eastAsia="Times New Roman" w:cs="Times New Roman"/>
      <w:sz w:val="24"/>
      <w:szCs w:val="24"/>
      <w:lang w:eastAsia="ru-RU"/>
    </w:rPr>
  </w:style>
  <w:style w:type="character" w:styleId="Pagenumber">
    <w:name w:val="page number"/>
    <w:basedOn w:val="DefaultParagraphFont"/>
    <w:qFormat/>
    <w:rsid w:val="005813b8"/>
    <w:rPr/>
  </w:style>
  <w:style w:type="character" w:styleId="Style19" w:customStyle="1">
    <w:name w:val="Текст Знак"/>
    <w:basedOn w:val="DefaultParagraphFont"/>
    <w:link w:val="PlainText"/>
    <w:uiPriority w:val="99"/>
    <w:qFormat/>
    <w:rsid w:val="005813b8"/>
    <w:rPr>
      <w:rFonts w:ascii="Courier New" w:hAnsi="Courier New" w:eastAsia="Times New Roman" w:cs="Times New Roman"/>
      <w:sz w:val="20"/>
      <w:szCs w:val="20"/>
      <w:lang w:eastAsia="ru-RU"/>
    </w:rPr>
  </w:style>
  <w:style w:type="character" w:styleId="23" w:customStyle="1">
    <w:name w:val="Основной текст 2 Знак"/>
    <w:basedOn w:val="DefaultParagraphFont"/>
    <w:link w:val="BodyText2"/>
    <w:qFormat/>
    <w:rsid w:val="005813b8"/>
    <w:rPr>
      <w:rFonts w:ascii="Times New Roman" w:hAnsi="Times New Roman" w:eastAsia="Times New Roman" w:cs="Times New Roman"/>
      <w:sz w:val="24"/>
      <w:szCs w:val="24"/>
      <w:lang w:eastAsia="ru-RU"/>
    </w:rPr>
  </w:style>
  <w:style w:type="character" w:styleId="Style20" w:customStyle="1">
    <w:name w:val="Подзаголовок Знак"/>
    <w:basedOn w:val="DefaultParagraphFont"/>
    <w:uiPriority w:val="11"/>
    <w:qFormat/>
    <w:rsid w:val="005813b8"/>
    <w:rPr>
      <w:rFonts w:ascii="Times New Roman" w:hAnsi="Times New Roman" w:eastAsia="Times New Roman" w:cs="Times New Roman"/>
      <w:b/>
      <w:sz w:val="28"/>
      <w:szCs w:val="20"/>
      <w:lang w:eastAsia="ru-RU"/>
    </w:rPr>
  </w:style>
  <w:style w:type="character" w:styleId="32" w:customStyle="1">
    <w:name w:val="Основной текст с отступом 3 Знак"/>
    <w:basedOn w:val="DefaultParagraphFont"/>
    <w:link w:val="BodyTextIndent3"/>
    <w:qFormat/>
    <w:rsid w:val="005813b8"/>
    <w:rPr>
      <w:rFonts w:ascii="Times New Roman" w:hAnsi="Times New Roman" w:eastAsia="Times New Roman" w:cs="Times New Roman"/>
      <w:sz w:val="28"/>
      <w:szCs w:val="20"/>
      <w:lang w:eastAsia="ru-RU"/>
    </w:rPr>
  </w:style>
  <w:style w:type="character" w:styleId="33" w:customStyle="1">
    <w:name w:val="Основной текст 3 Знак"/>
    <w:basedOn w:val="DefaultParagraphFont"/>
    <w:link w:val="BodyText3"/>
    <w:qFormat/>
    <w:rsid w:val="005813b8"/>
    <w:rPr>
      <w:rFonts w:ascii="Times New Roman" w:hAnsi="Times New Roman" w:eastAsia="Times New Roman" w:cs="Times New Roman"/>
      <w:sz w:val="16"/>
      <w:szCs w:val="20"/>
      <w:lang w:eastAsia="ru-RU"/>
    </w:rPr>
  </w:style>
  <w:style w:type="character" w:styleId="Style21" w:customStyle="1">
    <w:name w:val="Гипертекстовая ссылка"/>
    <w:qFormat/>
    <w:rsid w:val="005813b8"/>
    <w:rPr>
      <w:b/>
      <w:color w:val="008000"/>
      <w:u w:val="single"/>
    </w:rPr>
  </w:style>
  <w:style w:type="character" w:styleId="Style22">
    <w:name w:val="FollowedHyperlink"/>
    <w:uiPriority w:val="99"/>
    <w:rsid w:val="005813b8"/>
    <w:rPr>
      <w:color w:val="800080"/>
      <w:u w:val="single"/>
    </w:rPr>
  </w:style>
  <w:style w:type="character" w:styleId="Style23" w:customStyle="1">
    <w:name w:val="Схема документа Знак"/>
    <w:basedOn w:val="DefaultParagraphFont"/>
    <w:link w:val="DocumentMap"/>
    <w:qFormat/>
    <w:rsid w:val="005813b8"/>
    <w:rPr>
      <w:rFonts w:ascii="Tahoma" w:hAnsi="Tahoma" w:eastAsia="Times New Roman" w:cs="Tahoma"/>
      <w:sz w:val="16"/>
      <w:szCs w:val="16"/>
      <w:lang w:eastAsia="ru-RU"/>
    </w:rPr>
  </w:style>
  <w:style w:type="character" w:styleId="HTML" w:customStyle="1">
    <w:name w:val="Стандартный HTML Знак"/>
    <w:basedOn w:val="DefaultParagraphFont"/>
    <w:link w:val="HTMLPreformatted"/>
    <w:uiPriority w:val="99"/>
    <w:qFormat/>
    <w:rsid w:val="005813b8"/>
    <w:rPr>
      <w:rFonts w:ascii="Courier New" w:hAnsi="Courier New" w:eastAsia="Times New Roman" w:cs="Courier New"/>
      <w:sz w:val="20"/>
      <w:szCs w:val="20"/>
      <w:lang w:eastAsia="ru-RU"/>
    </w:rPr>
  </w:style>
  <w:style w:type="character" w:styleId="Style24">
    <w:name w:val="Emphasis"/>
    <w:uiPriority w:val="20"/>
    <w:qFormat/>
    <w:rsid w:val="005813b8"/>
    <w:rPr>
      <w:i/>
      <w:iCs/>
    </w:rPr>
  </w:style>
  <w:style w:type="character" w:styleId="Style25" w:customStyle="1">
    <w:name w:val="Без интервала Знак"/>
    <w:link w:val="NoSpacing"/>
    <w:uiPriority w:val="1"/>
    <w:qFormat/>
    <w:rsid w:val="005813b8"/>
    <w:rPr>
      <w:rFonts w:ascii="Times New Roman" w:hAnsi="Times New Roman"/>
      <w:sz w:val="28"/>
    </w:rPr>
  </w:style>
  <w:style w:type="character" w:styleId="Linenumber">
    <w:name w:val="line number"/>
    <w:basedOn w:val="DefaultParagraphFont"/>
    <w:qFormat/>
    <w:rsid w:val="005813b8"/>
    <w:rPr/>
  </w:style>
  <w:style w:type="character" w:styleId="Mwheadline" w:customStyle="1">
    <w:name w:val="mw-headline"/>
    <w:basedOn w:val="DefaultParagraphFont"/>
    <w:qFormat/>
    <w:rsid w:val="005813b8"/>
    <w:rPr/>
  </w:style>
  <w:style w:type="character" w:styleId="Mweditsection1" w:customStyle="1">
    <w:name w:val="mw-editsection1"/>
    <w:basedOn w:val="DefaultParagraphFont"/>
    <w:qFormat/>
    <w:rsid w:val="005813b8"/>
    <w:rPr/>
  </w:style>
  <w:style w:type="character" w:styleId="Mweditsectionbracket" w:customStyle="1">
    <w:name w:val="mw-editsection-bracket"/>
    <w:basedOn w:val="DefaultParagraphFont"/>
    <w:qFormat/>
    <w:rsid w:val="005813b8"/>
    <w:rPr/>
  </w:style>
  <w:style w:type="character" w:styleId="Mweditsectiondivider1" w:customStyle="1">
    <w:name w:val="mw-editsection-divider1"/>
    <w:qFormat/>
    <w:rsid w:val="005813b8"/>
    <w:rPr>
      <w:color w:val="555555"/>
    </w:rPr>
  </w:style>
  <w:style w:type="character" w:styleId="Strong">
    <w:name w:val="Strong"/>
    <w:uiPriority w:val="22"/>
    <w:qFormat/>
    <w:rsid w:val="005813b8"/>
    <w:rPr>
      <w:b/>
      <w:bCs/>
    </w:rPr>
  </w:style>
  <w:style w:type="character" w:styleId="W" w:customStyle="1">
    <w:name w:val="w"/>
    <w:qFormat/>
    <w:rsid w:val="005813b8"/>
    <w:rPr/>
  </w:style>
  <w:style w:type="character" w:styleId="Appleconvertedspace" w:customStyle="1">
    <w:name w:val="apple-converted-space"/>
    <w:qFormat/>
    <w:rsid w:val="005813b8"/>
    <w:rPr/>
  </w:style>
  <w:style w:type="character" w:styleId="Mailmessagemapnobreak" w:customStyle="1">
    <w:name w:val="mail-message-map-nobreak"/>
    <w:qFormat/>
    <w:rsid w:val="005813b8"/>
    <w:rPr/>
  </w:style>
  <w:style w:type="character" w:styleId="FontStyle18" w:customStyle="1">
    <w:name w:val="Font Style18"/>
    <w:qFormat/>
    <w:rsid w:val="005813b8"/>
    <w:rPr>
      <w:rFonts w:ascii="Times New Roman" w:hAnsi="Times New Roman"/>
      <w:b/>
      <w:sz w:val="22"/>
    </w:rPr>
  </w:style>
  <w:style w:type="character" w:styleId="Style26" w:customStyle="1">
    <w:name w:val="Красная строка Знак"/>
    <w:basedOn w:val="Style9"/>
    <w:link w:val="Textbodyindent"/>
    <w:qFormat/>
    <w:rsid w:val="005813b8"/>
    <w:rPr>
      <w:rFonts w:ascii="Times New Roman" w:hAnsi="Times New Roman" w:eastAsia="Times New Roman" w:cs="Times New Roman"/>
      <w:sz w:val="24"/>
      <w:szCs w:val="24"/>
      <w:lang w:eastAsia="ru-RU"/>
    </w:rPr>
  </w:style>
  <w:style w:type="character" w:styleId="24" w:customStyle="1">
    <w:name w:val="Красная строка 2 Знак"/>
    <w:basedOn w:val="Style18"/>
    <w:link w:val="BodyTextFirstIndent2"/>
    <w:qFormat/>
    <w:rsid w:val="005813b8"/>
    <w:rPr>
      <w:rFonts w:ascii="Times New Roman" w:hAnsi="Times New Roman" w:eastAsia="Times New Roman" w:cs="Times New Roman"/>
      <w:sz w:val="24"/>
      <w:szCs w:val="24"/>
      <w:lang w:eastAsia="ru-RU"/>
    </w:rPr>
  </w:style>
  <w:style w:type="character" w:styleId="FontStyle11" w:customStyle="1">
    <w:name w:val="Font Style11"/>
    <w:qFormat/>
    <w:rsid w:val="005813b8"/>
    <w:rPr>
      <w:rFonts w:ascii="Times New Roman" w:hAnsi="Times New Roman" w:cs="Times New Roman"/>
      <w:sz w:val="22"/>
      <w:szCs w:val="22"/>
    </w:rPr>
  </w:style>
  <w:style w:type="character" w:styleId="FontStyle13" w:customStyle="1">
    <w:name w:val="Font Style13"/>
    <w:qFormat/>
    <w:rsid w:val="005813b8"/>
    <w:rPr>
      <w:rFonts w:ascii="Times New Roman" w:hAnsi="Times New Roman" w:cs="Times New Roman"/>
      <w:b/>
      <w:bCs/>
      <w:sz w:val="22"/>
      <w:szCs w:val="22"/>
    </w:rPr>
  </w:style>
  <w:style w:type="character" w:styleId="FontStyle15" w:customStyle="1">
    <w:name w:val="Font Style15"/>
    <w:qFormat/>
    <w:rsid w:val="005813b8"/>
    <w:rPr>
      <w:rFonts w:ascii="Times New Roman" w:hAnsi="Times New Roman" w:cs="Times New Roman"/>
      <w:b/>
      <w:bCs/>
      <w:spacing w:val="20"/>
      <w:sz w:val="20"/>
      <w:szCs w:val="20"/>
    </w:rPr>
  </w:style>
  <w:style w:type="character" w:styleId="FontStyle16" w:customStyle="1">
    <w:name w:val="Font Style16"/>
    <w:qFormat/>
    <w:rsid w:val="005813b8"/>
    <w:rPr>
      <w:rFonts w:ascii="Times New Roman" w:hAnsi="Times New Roman" w:cs="Times New Roman"/>
      <w:i/>
      <w:iCs/>
      <w:w w:val="70"/>
      <w:sz w:val="28"/>
      <w:szCs w:val="28"/>
    </w:rPr>
  </w:style>
  <w:style w:type="character" w:styleId="FontStyle17" w:customStyle="1">
    <w:name w:val="Font Style17"/>
    <w:qFormat/>
    <w:rsid w:val="005813b8"/>
    <w:rPr>
      <w:rFonts w:ascii="Times New Roman" w:hAnsi="Times New Roman" w:cs="Times New Roman"/>
      <w:i/>
      <w:iCs/>
      <w:sz w:val="20"/>
      <w:szCs w:val="20"/>
    </w:rPr>
  </w:style>
  <w:style w:type="character" w:styleId="FontStyle19" w:customStyle="1">
    <w:name w:val="Font Style19"/>
    <w:qFormat/>
    <w:rsid w:val="005813b8"/>
    <w:rPr>
      <w:rFonts w:ascii="Lucida Sans Unicode" w:hAnsi="Lucida Sans Unicode" w:cs="Lucida Sans Unicode"/>
      <w:sz w:val="18"/>
      <w:szCs w:val="18"/>
    </w:rPr>
  </w:style>
  <w:style w:type="character" w:styleId="FontStyle20" w:customStyle="1">
    <w:name w:val="Font Style20"/>
    <w:qFormat/>
    <w:rsid w:val="005813b8"/>
    <w:rPr>
      <w:rFonts w:ascii="Times New Roman" w:hAnsi="Times New Roman" w:cs="Times New Roman"/>
      <w:b/>
      <w:bCs/>
      <w:i/>
      <w:iCs/>
      <w:spacing w:val="30"/>
      <w:sz w:val="16"/>
      <w:szCs w:val="16"/>
    </w:rPr>
  </w:style>
  <w:style w:type="character" w:styleId="FontStyle21" w:customStyle="1">
    <w:name w:val="Font Style21"/>
    <w:uiPriority w:val="99"/>
    <w:qFormat/>
    <w:rsid w:val="005813b8"/>
    <w:rPr>
      <w:rFonts w:ascii="Times New Roman" w:hAnsi="Times New Roman" w:cs="Times New Roman"/>
      <w:spacing w:val="20"/>
      <w:sz w:val="18"/>
      <w:szCs w:val="18"/>
    </w:rPr>
  </w:style>
  <w:style w:type="character" w:styleId="FontStyle22" w:customStyle="1">
    <w:name w:val="Font Style22"/>
    <w:qFormat/>
    <w:rsid w:val="005813b8"/>
    <w:rPr>
      <w:rFonts w:ascii="Times New Roman" w:hAnsi="Times New Roman" w:cs="Times New Roman"/>
      <w:b/>
      <w:bCs/>
      <w:spacing w:val="10"/>
      <w:sz w:val="20"/>
      <w:szCs w:val="20"/>
    </w:rPr>
  </w:style>
  <w:style w:type="character" w:styleId="FontStyle23" w:customStyle="1">
    <w:name w:val="Font Style23"/>
    <w:qFormat/>
    <w:rsid w:val="005813b8"/>
    <w:rPr>
      <w:rFonts w:ascii="Times New Roman" w:hAnsi="Times New Roman" w:cs="Times New Roman"/>
      <w:b/>
      <w:bCs/>
      <w:sz w:val="16"/>
      <w:szCs w:val="16"/>
    </w:rPr>
  </w:style>
  <w:style w:type="character" w:styleId="FontStyle24" w:customStyle="1">
    <w:name w:val="Font Style24"/>
    <w:qFormat/>
    <w:rsid w:val="005813b8"/>
    <w:rPr>
      <w:rFonts w:ascii="Times New Roman" w:hAnsi="Times New Roman" w:cs="Times New Roman"/>
      <w:sz w:val="16"/>
      <w:szCs w:val="16"/>
    </w:rPr>
  </w:style>
  <w:style w:type="character" w:styleId="FontStyle25" w:customStyle="1">
    <w:name w:val="Font Style25"/>
    <w:qFormat/>
    <w:rsid w:val="005813b8"/>
    <w:rPr>
      <w:rFonts w:ascii="Times New Roman" w:hAnsi="Times New Roman" w:cs="Times New Roman"/>
      <w:b/>
      <w:bCs/>
      <w:i/>
      <w:iCs/>
      <w:spacing w:val="30"/>
      <w:sz w:val="12"/>
      <w:szCs w:val="12"/>
    </w:rPr>
  </w:style>
  <w:style w:type="character" w:styleId="Style27" w:customStyle="1">
    <w:name w:val="Основной текст Руководства Знак Знак Знак"/>
    <w:link w:val="Style60"/>
    <w:qFormat/>
    <w:locked/>
    <w:rsid w:val="005813b8"/>
    <w:rPr>
      <w:rFonts w:ascii="Times New Roman" w:hAnsi="Times New Roman" w:eastAsia="Times New Roman" w:cs="Times New Roman"/>
      <w:b/>
      <w:bCs/>
      <w:sz w:val="28"/>
      <w:szCs w:val="28"/>
      <w:lang w:eastAsia="ru-RU"/>
    </w:rPr>
  </w:style>
  <w:style w:type="character" w:styleId="Expired" w:customStyle="1">
    <w:name w:val="expired"/>
    <w:basedOn w:val="DefaultParagraphFont"/>
    <w:qFormat/>
    <w:rsid w:val="005813b8"/>
    <w:rPr/>
  </w:style>
  <w:style w:type="character" w:styleId="Doctitleimportant1" w:customStyle="1">
    <w:name w:val="doc__title_important1"/>
    <w:qFormat/>
    <w:rsid w:val="005813b8"/>
    <w:rPr>
      <w:vanish w:val="false"/>
      <w:color w:val="000000"/>
    </w:rPr>
  </w:style>
  <w:style w:type="character" w:styleId="Blk" w:customStyle="1">
    <w:name w:val="blk"/>
    <w:qFormat/>
    <w:rsid w:val="005813b8"/>
    <w:rPr/>
  </w:style>
  <w:style w:type="character" w:styleId="111" w:customStyle="1">
    <w:name w:val="Знак Знак11"/>
    <w:qFormat/>
    <w:rsid w:val="005813b8"/>
    <w:rPr>
      <w:b/>
      <w:bCs/>
      <w:sz w:val="28"/>
      <w:szCs w:val="24"/>
    </w:rPr>
  </w:style>
  <w:style w:type="character" w:styleId="HTML1" w:customStyle="1">
    <w:name w:val="Стандартный HTML Знак1"/>
    <w:qFormat/>
    <w:rsid w:val="005813b8"/>
    <w:rPr>
      <w:rFonts w:ascii="Courier New" w:hAnsi="Courier New" w:cs="Courier New"/>
    </w:rPr>
  </w:style>
  <w:style w:type="character" w:styleId="12" w:customStyle="1">
    <w:name w:val="Стиль1 Знак"/>
    <w:link w:val="125"/>
    <w:uiPriority w:val="2"/>
    <w:qFormat/>
    <w:rsid w:val="005813b8"/>
    <w:rPr>
      <w:rFonts w:ascii="Times New Roman" w:hAnsi="Times New Roman" w:eastAsia="Times New Roman" w:cs="Times New Roman"/>
      <w:sz w:val="26"/>
      <w:szCs w:val="26"/>
      <w:lang w:eastAsia="ru-RU"/>
    </w:rPr>
  </w:style>
  <w:style w:type="character" w:styleId="Heading1Char" w:customStyle="1">
    <w:name w:val="Heading 1 Char"/>
    <w:uiPriority w:val="99"/>
    <w:qFormat/>
    <w:locked/>
    <w:rsid w:val="005813b8"/>
    <w:rPr>
      <w:rFonts w:ascii="Cambria" w:hAnsi="Cambria" w:cs="Times New Roman"/>
      <w:b/>
      <w:kern w:val="2"/>
      <w:sz w:val="32"/>
      <w:lang w:eastAsia="en-US"/>
    </w:rPr>
  </w:style>
  <w:style w:type="character" w:styleId="Heading2Char" w:customStyle="1">
    <w:name w:val="Heading 2 Char"/>
    <w:uiPriority w:val="99"/>
    <w:qFormat/>
    <w:locked/>
    <w:rsid w:val="005813b8"/>
    <w:rPr>
      <w:rFonts w:ascii="Cambria" w:hAnsi="Cambria" w:cs="Times New Roman"/>
      <w:b/>
      <w:i/>
      <w:sz w:val="28"/>
      <w:lang w:eastAsia="en-US"/>
    </w:rPr>
  </w:style>
  <w:style w:type="character" w:styleId="HeaderChar" w:customStyle="1">
    <w:name w:val="Header Char"/>
    <w:uiPriority w:val="99"/>
    <w:semiHidden/>
    <w:qFormat/>
    <w:locked/>
    <w:rsid w:val="005813b8"/>
    <w:rPr>
      <w:rFonts w:cs="Times New Roman"/>
      <w:lang w:eastAsia="en-US"/>
    </w:rPr>
  </w:style>
  <w:style w:type="character" w:styleId="42" w:customStyle="1">
    <w:name w:val="4 Регламент Знак"/>
    <w:link w:val="45"/>
    <w:qFormat/>
    <w:rsid w:val="005813b8"/>
    <w:rPr>
      <w:rFonts w:ascii="Times New Roman" w:hAnsi="Times New Roman" w:eastAsia="Calibri" w:cs="Times New Roman"/>
      <w:sz w:val="28"/>
      <w:szCs w:val="28"/>
    </w:rPr>
  </w:style>
  <w:style w:type="character" w:styleId="13" w:customStyle="1">
    <w:name w:val="Текст выноски Знак1"/>
    <w:semiHidden/>
    <w:qFormat/>
    <w:rsid w:val="005813b8"/>
    <w:rPr>
      <w:rFonts w:ascii="Tahoma" w:hAnsi="Tahoma" w:cs="Tahoma"/>
      <w:sz w:val="16"/>
      <w:szCs w:val="16"/>
      <w:lang w:eastAsia="en-US"/>
    </w:rPr>
  </w:style>
  <w:style w:type="character" w:styleId="FontStyle48" w:customStyle="1">
    <w:name w:val="Font Style48"/>
    <w:qFormat/>
    <w:rsid w:val="005813b8"/>
    <w:rPr>
      <w:rFonts w:ascii="Times New Roman" w:hAnsi="Times New Roman" w:cs="Times New Roman"/>
      <w:sz w:val="12"/>
      <w:szCs w:val="12"/>
    </w:rPr>
  </w:style>
  <w:style w:type="character" w:styleId="FontStyle47" w:customStyle="1">
    <w:name w:val="Font Style47"/>
    <w:qFormat/>
    <w:rsid w:val="005813b8"/>
    <w:rPr>
      <w:rFonts w:ascii="Times New Roman" w:hAnsi="Times New Roman" w:cs="Times New Roman"/>
      <w:b/>
      <w:bCs/>
      <w:sz w:val="20"/>
      <w:szCs w:val="20"/>
    </w:rPr>
  </w:style>
  <w:style w:type="character" w:styleId="FontStyle49" w:customStyle="1">
    <w:name w:val="Font Style49"/>
    <w:qFormat/>
    <w:rsid w:val="005813b8"/>
    <w:rPr>
      <w:rFonts w:ascii="Times New Roman" w:hAnsi="Times New Roman" w:cs="Times New Roman"/>
      <w:b/>
      <w:bCs/>
      <w:sz w:val="12"/>
      <w:szCs w:val="12"/>
    </w:rPr>
  </w:style>
  <w:style w:type="character" w:styleId="FontStyle50" w:customStyle="1">
    <w:name w:val="Font Style50"/>
    <w:qFormat/>
    <w:rsid w:val="005813b8"/>
    <w:rPr>
      <w:rFonts w:ascii="Times New Roman" w:hAnsi="Times New Roman" w:cs="Times New Roman"/>
      <w:b/>
      <w:bCs/>
      <w:smallCaps/>
      <w:sz w:val="10"/>
      <w:szCs w:val="10"/>
    </w:rPr>
  </w:style>
  <w:style w:type="character" w:styleId="FontStyle52" w:customStyle="1">
    <w:name w:val="Font Style52"/>
    <w:qFormat/>
    <w:rsid w:val="005813b8"/>
    <w:rPr>
      <w:rFonts w:ascii="Times New Roman" w:hAnsi="Times New Roman" w:cs="Times New Roman"/>
      <w:i/>
      <w:iCs/>
      <w:sz w:val="12"/>
      <w:szCs w:val="12"/>
    </w:rPr>
  </w:style>
  <w:style w:type="character" w:styleId="FontStyle69" w:customStyle="1">
    <w:name w:val="Font Style69"/>
    <w:qFormat/>
    <w:rsid w:val="005813b8"/>
    <w:rPr>
      <w:rFonts w:ascii="Times New Roman" w:hAnsi="Times New Roman" w:cs="Times New Roman"/>
      <w:sz w:val="16"/>
      <w:szCs w:val="16"/>
    </w:rPr>
  </w:style>
  <w:style w:type="character" w:styleId="FontStyle51" w:customStyle="1">
    <w:name w:val="Font Style51"/>
    <w:uiPriority w:val="99"/>
    <w:qFormat/>
    <w:rsid w:val="005813b8"/>
    <w:rPr>
      <w:rFonts w:ascii="Bookman Old Style" w:hAnsi="Bookman Old Style" w:cs="Bookman Old Style"/>
      <w:b/>
      <w:bCs/>
      <w:sz w:val="12"/>
      <w:szCs w:val="12"/>
    </w:rPr>
  </w:style>
  <w:style w:type="character" w:styleId="FontStyle55" w:customStyle="1">
    <w:name w:val="Font Style55"/>
    <w:qFormat/>
    <w:rsid w:val="005813b8"/>
    <w:rPr>
      <w:rFonts w:ascii="Trebuchet MS" w:hAnsi="Trebuchet MS" w:cs="Trebuchet MS"/>
      <w:sz w:val="10"/>
      <w:szCs w:val="10"/>
    </w:rPr>
  </w:style>
  <w:style w:type="character" w:styleId="FooterChar" w:customStyle="1">
    <w:name w:val="Footer Char"/>
    <w:qFormat/>
    <w:locked/>
    <w:rsid w:val="005813b8"/>
    <w:rPr>
      <w:rFonts w:eastAsia="Calibri"/>
      <w:lang w:val="ru-RU" w:eastAsia="ru-RU" w:bidi="ar-SA"/>
    </w:rPr>
  </w:style>
  <w:style w:type="character" w:styleId="FontStyle53" w:customStyle="1">
    <w:name w:val="Font Style53"/>
    <w:qFormat/>
    <w:rsid w:val="005813b8"/>
    <w:rPr>
      <w:rFonts w:ascii="Times New Roman" w:hAnsi="Times New Roman" w:cs="Times New Roman"/>
      <w:sz w:val="12"/>
      <w:szCs w:val="12"/>
    </w:rPr>
  </w:style>
  <w:style w:type="character" w:styleId="FontStyle56" w:customStyle="1">
    <w:name w:val="Font Style56"/>
    <w:uiPriority w:val="99"/>
    <w:qFormat/>
    <w:rsid w:val="005813b8"/>
    <w:rPr>
      <w:rFonts w:ascii="Century Gothic" w:hAnsi="Century Gothic" w:cs="Century Gothic"/>
      <w:b/>
      <w:bCs/>
      <w:sz w:val="8"/>
      <w:szCs w:val="8"/>
    </w:rPr>
  </w:style>
  <w:style w:type="character" w:styleId="FontStyle57" w:customStyle="1">
    <w:name w:val="Font Style57"/>
    <w:uiPriority w:val="99"/>
    <w:qFormat/>
    <w:rsid w:val="005813b8"/>
    <w:rPr>
      <w:rFonts w:ascii="Times New Roman" w:hAnsi="Times New Roman" w:cs="Times New Roman"/>
      <w:sz w:val="14"/>
      <w:szCs w:val="14"/>
    </w:rPr>
  </w:style>
  <w:style w:type="character" w:styleId="FontStyle58" w:customStyle="1">
    <w:name w:val="Font Style58"/>
    <w:qFormat/>
    <w:rsid w:val="005813b8"/>
    <w:rPr>
      <w:rFonts w:ascii="Times New Roman" w:hAnsi="Times New Roman" w:cs="Times New Roman"/>
      <w:b/>
      <w:bCs/>
      <w:i/>
      <w:iCs/>
      <w:sz w:val="12"/>
      <w:szCs w:val="12"/>
    </w:rPr>
  </w:style>
  <w:style w:type="character" w:styleId="BalloonTextChar" w:customStyle="1">
    <w:name w:val="Balloon Text Char"/>
    <w:semiHidden/>
    <w:qFormat/>
    <w:locked/>
    <w:rsid w:val="005813b8"/>
    <w:rPr>
      <w:rFonts w:ascii="Tahoma" w:hAnsi="Tahoma" w:cs="Tahoma"/>
      <w:sz w:val="16"/>
      <w:szCs w:val="16"/>
    </w:rPr>
  </w:style>
  <w:style w:type="character" w:styleId="BalloonTextChar1" w:customStyle="1">
    <w:name w:val="Balloon Text Char1"/>
    <w:uiPriority w:val="99"/>
    <w:semiHidden/>
    <w:qFormat/>
    <w:rsid w:val="005813b8"/>
    <w:rPr>
      <w:rFonts w:eastAsia="Times New Roman"/>
      <w:sz w:val="0"/>
      <w:szCs w:val="0"/>
    </w:rPr>
  </w:style>
  <w:style w:type="character" w:styleId="FontStyle26" w:customStyle="1">
    <w:name w:val="Font Style26"/>
    <w:qFormat/>
    <w:rsid w:val="005813b8"/>
    <w:rPr>
      <w:rFonts w:ascii="Times New Roman" w:hAnsi="Times New Roman"/>
      <w:sz w:val="22"/>
    </w:rPr>
  </w:style>
  <w:style w:type="character" w:styleId="FontStyle27" w:customStyle="1">
    <w:name w:val="Font Style27"/>
    <w:uiPriority w:val="99"/>
    <w:qFormat/>
    <w:rsid w:val="005813b8"/>
    <w:rPr>
      <w:rFonts w:ascii="Times New Roman" w:hAnsi="Times New Roman"/>
      <w:sz w:val="32"/>
    </w:rPr>
  </w:style>
  <w:style w:type="character" w:styleId="FontStyle59" w:customStyle="1">
    <w:name w:val="Font Style59"/>
    <w:qFormat/>
    <w:rsid w:val="005813b8"/>
    <w:rPr>
      <w:rFonts w:ascii="Times New Roman" w:hAnsi="Times New Roman"/>
      <w:sz w:val="10"/>
    </w:rPr>
  </w:style>
  <w:style w:type="character" w:styleId="FontStyle81" w:customStyle="1">
    <w:name w:val="Font Style81"/>
    <w:qFormat/>
    <w:rsid w:val="005813b8"/>
    <w:rPr>
      <w:rFonts w:ascii="Times New Roman" w:hAnsi="Times New Roman"/>
      <w:i/>
      <w:sz w:val="12"/>
    </w:rPr>
  </w:style>
  <w:style w:type="character" w:styleId="S2" w:customStyle="1">
    <w:name w:val="s2"/>
    <w:qFormat/>
    <w:rsid w:val="005813b8"/>
    <w:rPr/>
  </w:style>
  <w:style w:type="character" w:styleId="S14" w:customStyle="1">
    <w:name w:val="s14"/>
    <w:qFormat/>
    <w:rsid w:val="005813b8"/>
    <w:rPr/>
  </w:style>
  <w:style w:type="character" w:styleId="S5" w:customStyle="1">
    <w:name w:val="s5"/>
    <w:qFormat/>
    <w:rsid w:val="005813b8"/>
    <w:rPr/>
  </w:style>
  <w:style w:type="character" w:styleId="62" w:customStyle="1">
    <w:name w:val="Основной текст (6)_"/>
    <w:link w:val="64"/>
    <w:qFormat/>
    <w:locked/>
    <w:rsid w:val="005813b8"/>
    <w:rPr>
      <w:shd w:fill="FFFFFF" w:val="clear"/>
    </w:rPr>
  </w:style>
  <w:style w:type="character" w:styleId="HTMLCite">
    <w:name w:val="HTML Cite"/>
    <w:uiPriority w:val="99"/>
    <w:unhideWhenUsed/>
    <w:qFormat/>
    <w:rsid w:val="005813b8"/>
    <w:rPr>
      <w:i/>
      <w:iCs/>
    </w:rPr>
  </w:style>
  <w:style w:type="character" w:styleId="Style28" w:customStyle="1">
    <w:name w:val="текст Знак"/>
    <w:basedOn w:val="DefaultParagraphFont"/>
    <w:link w:val="Style64"/>
    <w:qFormat/>
    <w:rsid w:val="005813b8"/>
    <w:rPr>
      <w:rFonts w:ascii="Times New Roman" w:hAnsi="Times New Roman" w:eastAsia="Times New Roman" w:cs="Times New Roman"/>
      <w:sz w:val="26"/>
      <w:szCs w:val="26"/>
      <w:lang w:eastAsia="ru-RU"/>
    </w:rPr>
  </w:style>
  <w:style w:type="character" w:styleId="Style29" w:customStyle="1">
    <w:name w:val="Таблица ПЗ Знак"/>
    <w:basedOn w:val="Style10"/>
    <w:link w:val="Style65"/>
    <w:qFormat/>
    <w:rsid w:val="005813b8"/>
    <w:rPr>
      <w:rFonts w:ascii="Times New Roman" w:hAnsi="Times New Roman" w:eastAsia="Times New Roman" w:cs="Times New Roman"/>
      <w:b/>
      <w:sz w:val="24"/>
      <w:szCs w:val="24"/>
      <w:lang w:eastAsia="ru-RU"/>
    </w:rPr>
  </w:style>
  <w:style w:type="character" w:styleId="Eleminfodate" w:customStyle="1">
    <w:name w:val="elem-info__date"/>
    <w:basedOn w:val="DefaultParagraphFont"/>
    <w:qFormat/>
    <w:rsid w:val="005813b8"/>
    <w:rPr/>
  </w:style>
  <w:style w:type="character" w:styleId="Articlearticletitle" w:customStyle="1">
    <w:name w:val="article__article-title"/>
    <w:basedOn w:val="DefaultParagraphFont"/>
    <w:qFormat/>
    <w:rsid w:val="005813b8"/>
    <w:rPr/>
  </w:style>
  <w:style w:type="character" w:styleId="Nowrap" w:customStyle="1">
    <w:name w:val="nowrap"/>
    <w:basedOn w:val="DefaultParagraphFont"/>
    <w:qFormat/>
    <w:rsid w:val="005813b8"/>
    <w:rPr/>
  </w:style>
  <w:style w:type="character" w:styleId="S" w:customStyle="1">
    <w:name w:val="S_Обычный жирный Знак"/>
    <w:link w:val="S3"/>
    <w:qFormat/>
    <w:rsid w:val="005813b8"/>
    <w:rPr>
      <w:rFonts w:ascii="Times New Roman" w:hAnsi="Times New Roman" w:eastAsia="Times New Roman" w:cs="Times New Roman"/>
      <w:sz w:val="28"/>
      <w:szCs w:val="24"/>
    </w:rPr>
  </w:style>
  <w:style w:type="character" w:styleId="25" w:customStyle="1">
    <w:name w:val="п2 Знак"/>
    <w:basedOn w:val="DefaultParagraphFont"/>
    <w:link w:val="214"/>
    <w:qFormat/>
    <w:rsid w:val="005813b8"/>
    <w:rPr>
      <w:rFonts w:ascii="Times New Roman" w:hAnsi="Times New Roman" w:eastAsia="Times New Roman" w:cs="Times New Roman"/>
      <w:b/>
      <w:sz w:val="26"/>
      <w:szCs w:val="26"/>
      <w:lang w:eastAsia="ru-RU"/>
    </w:rPr>
  </w:style>
  <w:style w:type="character" w:styleId="FontStyle41" w:customStyle="1">
    <w:name w:val="Font Style41"/>
    <w:basedOn w:val="DefaultParagraphFont"/>
    <w:uiPriority w:val="99"/>
    <w:qFormat/>
    <w:rsid w:val="005813b8"/>
    <w:rPr>
      <w:rFonts w:ascii="Times New Roman" w:hAnsi="Times New Roman" w:cs="Times New Roman"/>
      <w:b/>
      <w:bCs/>
      <w:sz w:val="20"/>
      <w:szCs w:val="20"/>
    </w:rPr>
  </w:style>
  <w:style w:type="character" w:styleId="6hwnw" w:customStyle="1">
    <w:name w:val="_6hwnw"/>
    <w:basedOn w:val="DefaultParagraphFont"/>
    <w:qFormat/>
    <w:rsid w:val="005813b8"/>
    <w:rPr/>
  </w:style>
  <w:style w:type="character" w:styleId="Style30" w:customStyle="1">
    <w:name w:val="Цветовое выделение"/>
    <w:uiPriority w:val="99"/>
    <w:qFormat/>
    <w:rsid w:val="005813b8"/>
    <w:rPr>
      <w:b/>
      <w:color w:val="000080"/>
    </w:rPr>
  </w:style>
  <w:style w:type="character" w:styleId="92" w:customStyle="1">
    <w:name w:val="Основной текст (9)_"/>
    <w:link w:val="94"/>
    <w:qFormat/>
    <w:locked/>
    <w:rsid w:val="005813b8"/>
    <w:rPr>
      <w:sz w:val="27"/>
      <w:szCs w:val="27"/>
      <w:shd w:fill="FFFFFF" w:val="clear"/>
    </w:rPr>
  </w:style>
  <w:style w:type="character" w:styleId="Mweditsection" w:customStyle="1">
    <w:name w:val="mw-editsection"/>
    <w:basedOn w:val="DefaultParagraphFont"/>
    <w:qFormat/>
    <w:rsid w:val="005813b8"/>
    <w:rPr/>
  </w:style>
  <w:style w:type="character" w:styleId="Mweditsectiondivider" w:customStyle="1">
    <w:name w:val="mw-editsection-divider"/>
    <w:basedOn w:val="DefaultParagraphFont"/>
    <w:qFormat/>
    <w:rsid w:val="005813b8"/>
    <w:rPr/>
  </w:style>
  <w:style w:type="character" w:styleId="C1" w:customStyle="1">
    <w:name w:val="c1"/>
    <w:basedOn w:val="DefaultParagraphFont"/>
    <w:qFormat/>
    <w:rsid w:val="005813b8"/>
    <w:rPr/>
  </w:style>
  <w:style w:type="character" w:styleId="Postbody" w:customStyle="1">
    <w:name w:val="postbody"/>
    <w:basedOn w:val="DefaultParagraphFont"/>
    <w:qFormat/>
    <w:rsid w:val="005813b8"/>
    <w:rPr/>
  </w:style>
  <w:style w:type="character" w:styleId="18" w:customStyle="1">
    <w:name w:val="Знак Знак18"/>
    <w:qFormat/>
    <w:rsid w:val="005813b8"/>
    <w:rPr>
      <w:rFonts w:ascii="Arial" w:hAnsi="Arial" w:cs="Arial"/>
      <w:b/>
      <w:bCs/>
      <w:kern w:val="2"/>
      <w:sz w:val="32"/>
      <w:szCs w:val="32"/>
    </w:rPr>
  </w:style>
  <w:style w:type="character" w:styleId="17" w:customStyle="1">
    <w:name w:val="Знак Знак17"/>
    <w:qFormat/>
    <w:rsid w:val="005813b8"/>
    <w:rPr>
      <w:sz w:val="28"/>
      <w:szCs w:val="24"/>
    </w:rPr>
  </w:style>
  <w:style w:type="character" w:styleId="16" w:customStyle="1">
    <w:name w:val="Знак Знак16"/>
    <w:qFormat/>
    <w:rsid w:val="005813b8"/>
    <w:rPr>
      <w:rFonts w:ascii="Arial" w:hAnsi="Arial" w:cs="Arial"/>
      <w:b/>
      <w:bCs/>
      <w:color w:val="339966"/>
      <w:sz w:val="22"/>
      <w:szCs w:val="26"/>
    </w:rPr>
  </w:style>
  <w:style w:type="character" w:styleId="15" w:customStyle="1">
    <w:name w:val="Знак Знак15"/>
    <w:qFormat/>
    <w:rsid w:val="005813b8"/>
    <w:rPr>
      <w:i/>
      <w:iCs/>
      <w:sz w:val="24"/>
      <w:szCs w:val="18"/>
    </w:rPr>
  </w:style>
  <w:style w:type="character" w:styleId="14" w:customStyle="1">
    <w:name w:val="Знак Знак14"/>
    <w:qFormat/>
    <w:rsid w:val="005813b8"/>
    <w:rPr>
      <w:i/>
      <w:iCs/>
      <w:sz w:val="24"/>
      <w:szCs w:val="18"/>
    </w:rPr>
  </w:style>
  <w:style w:type="character" w:styleId="131" w:customStyle="1">
    <w:name w:val="Знак Знак13"/>
    <w:qFormat/>
    <w:rsid w:val="005813b8"/>
    <w:rPr>
      <w:b/>
      <w:bCs/>
      <w:sz w:val="22"/>
      <w:szCs w:val="22"/>
    </w:rPr>
  </w:style>
  <w:style w:type="character" w:styleId="121" w:customStyle="1">
    <w:name w:val="Знак Знак12"/>
    <w:qFormat/>
    <w:rsid w:val="005813b8"/>
    <w:rPr>
      <w:sz w:val="24"/>
      <w:szCs w:val="24"/>
    </w:rPr>
  </w:style>
  <w:style w:type="character" w:styleId="10" w:customStyle="1">
    <w:name w:val="Знак Знак10"/>
    <w:qFormat/>
    <w:rsid w:val="005813b8"/>
    <w:rPr>
      <w:b/>
      <w:i/>
      <w:sz w:val="28"/>
      <w:szCs w:val="24"/>
    </w:rPr>
  </w:style>
  <w:style w:type="character" w:styleId="93" w:customStyle="1">
    <w:name w:val="Знак Знак9"/>
    <w:qFormat/>
    <w:rsid w:val="005813b8"/>
    <w:rPr>
      <w:sz w:val="24"/>
      <w:szCs w:val="18"/>
    </w:rPr>
  </w:style>
  <w:style w:type="character" w:styleId="82" w:customStyle="1">
    <w:name w:val="Знак Знак8"/>
    <w:qFormat/>
    <w:rsid w:val="005813b8"/>
    <w:rPr>
      <w:rFonts w:ascii="Arial" w:hAnsi="Arial"/>
      <w:sz w:val="22"/>
      <w:szCs w:val="24"/>
    </w:rPr>
  </w:style>
  <w:style w:type="character" w:styleId="72" w:customStyle="1">
    <w:name w:val="Знак Знак7"/>
    <w:qFormat/>
    <w:rsid w:val="005813b8"/>
    <w:rPr>
      <w:sz w:val="24"/>
      <w:szCs w:val="18"/>
    </w:rPr>
  </w:style>
  <w:style w:type="character" w:styleId="63" w:customStyle="1">
    <w:name w:val="Знак Знак6"/>
    <w:qFormat/>
    <w:rsid w:val="005813b8"/>
    <w:rPr>
      <w:sz w:val="28"/>
      <w:szCs w:val="18"/>
    </w:rPr>
  </w:style>
  <w:style w:type="character" w:styleId="52" w:customStyle="1">
    <w:name w:val="Знак Знак5"/>
    <w:qFormat/>
    <w:rsid w:val="005813b8"/>
    <w:rPr>
      <w:sz w:val="24"/>
      <w:szCs w:val="24"/>
    </w:rPr>
  </w:style>
  <w:style w:type="character" w:styleId="43" w:customStyle="1">
    <w:name w:val="Знак Знак4"/>
    <w:qFormat/>
    <w:rsid w:val="005813b8"/>
    <w:rPr>
      <w:b/>
      <w:bCs/>
      <w:sz w:val="28"/>
      <w:szCs w:val="24"/>
    </w:rPr>
  </w:style>
  <w:style w:type="character" w:styleId="34" w:customStyle="1">
    <w:name w:val="Знак Знак3"/>
    <w:qFormat/>
    <w:rsid w:val="005813b8"/>
    <w:rPr>
      <w:sz w:val="28"/>
      <w:szCs w:val="24"/>
    </w:rPr>
  </w:style>
  <w:style w:type="character" w:styleId="26" w:customStyle="1">
    <w:name w:val="Знак Знак2"/>
    <w:qFormat/>
    <w:rsid w:val="005813b8"/>
    <w:rPr>
      <w:sz w:val="16"/>
      <w:szCs w:val="16"/>
    </w:rPr>
  </w:style>
  <w:style w:type="character" w:styleId="19" w:customStyle="1">
    <w:name w:val="Знак Знак1"/>
    <w:qFormat/>
    <w:rsid w:val="005813b8"/>
    <w:rPr>
      <w:b/>
      <w:bCs/>
      <w:sz w:val="28"/>
      <w:szCs w:val="24"/>
    </w:rPr>
  </w:style>
  <w:style w:type="character" w:styleId="WW8Num7z0" w:customStyle="1">
    <w:name w:val="WW8Num7z0"/>
    <w:qFormat/>
    <w:rsid w:val="005813b8"/>
    <w:rPr>
      <w:rFonts w:ascii="Symbol" w:hAnsi="Symbol"/>
    </w:rPr>
  </w:style>
  <w:style w:type="character" w:styleId="WW8Num22z0" w:customStyle="1">
    <w:name w:val="WW8Num22z0"/>
    <w:qFormat/>
    <w:rsid w:val="005813b8"/>
    <w:rPr>
      <w:rFonts w:ascii="Symbol" w:hAnsi="Symbol" w:eastAsia="Times New Roman" w:cs="Times New Roman"/>
    </w:rPr>
  </w:style>
  <w:style w:type="character" w:styleId="WW8Num1z0" w:customStyle="1">
    <w:name w:val="WW8Num1z0"/>
    <w:qFormat/>
    <w:rsid w:val="005813b8"/>
    <w:rPr>
      <w:rFonts w:ascii="Times New Roman" w:hAnsi="Times New Roman" w:cs="Times New Roman"/>
    </w:rPr>
  </w:style>
  <w:style w:type="character" w:styleId="WW8Num4z0" w:customStyle="1">
    <w:name w:val="WW8Num4z0"/>
    <w:qFormat/>
    <w:rsid w:val="005813b8"/>
    <w:rPr>
      <w:rFonts w:ascii="Symbol" w:hAnsi="Symbol"/>
    </w:rPr>
  </w:style>
  <w:style w:type="character" w:styleId="WW8Num6z0" w:customStyle="1">
    <w:name w:val="WW8Num6z0"/>
    <w:qFormat/>
    <w:rsid w:val="005813b8"/>
    <w:rPr>
      <w:rFonts w:ascii="Symbol" w:hAnsi="Symbol"/>
    </w:rPr>
  </w:style>
  <w:style w:type="character" w:styleId="WW8Num8z0" w:customStyle="1">
    <w:name w:val="WW8Num8z0"/>
    <w:qFormat/>
    <w:rsid w:val="005813b8"/>
    <w:rPr>
      <w:rFonts w:ascii="Times New Roman" w:hAnsi="Times New Roman" w:cs="Times New Roman"/>
    </w:rPr>
  </w:style>
  <w:style w:type="character" w:styleId="AbsatzStandardschriftart" w:customStyle="1">
    <w:name w:val="Absatz-Standardschriftart"/>
    <w:qFormat/>
    <w:rsid w:val="005813b8"/>
    <w:rPr/>
  </w:style>
  <w:style w:type="character" w:styleId="WW8Num3z0" w:customStyle="1">
    <w:name w:val="WW8Num3z0"/>
    <w:qFormat/>
    <w:rsid w:val="005813b8"/>
    <w:rPr>
      <w:rFonts w:ascii="Times New Roman" w:hAnsi="Times New Roman" w:eastAsia="Times New Roman" w:cs="Times New Roman"/>
    </w:rPr>
  </w:style>
  <w:style w:type="character" w:styleId="WW8Num3z1" w:customStyle="1">
    <w:name w:val="WW8Num3z1"/>
    <w:qFormat/>
    <w:rsid w:val="005813b8"/>
    <w:rPr>
      <w:rFonts w:ascii="Courier New" w:hAnsi="Courier New"/>
    </w:rPr>
  </w:style>
  <w:style w:type="character" w:styleId="WW8Num3z2" w:customStyle="1">
    <w:name w:val="WW8Num3z2"/>
    <w:qFormat/>
    <w:rsid w:val="005813b8"/>
    <w:rPr>
      <w:rFonts w:ascii="Wingdings" w:hAnsi="Wingdings"/>
    </w:rPr>
  </w:style>
  <w:style w:type="character" w:styleId="WW8Num3z3" w:customStyle="1">
    <w:name w:val="WW8Num3z3"/>
    <w:qFormat/>
    <w:rsid w:val="005813b8"/>
    <w:rPr>
      <w:rFonts w:ascii="Symbol" w:hAnsi="Symbol"/>
    </w:rPr>
  </w:style>
  <w:style w:type="character" w:styleId="WW8Num4z1" w:customStyle="1">
    <w:name w:val="WW8Num4z1"/>
    <w:qFormat/>
    <w:rsid w:val="005813b8"/>
    <w:rPr>
      <w:rFonts w:ascii="Courier New" w:hAnsi="Courier New" w:cs="Courier New"/>
    </w:rPr>
  </w:style>
  <w:style w:type="character" w:styleId="WW8Num4z2" w:customStyle="1">
    <w:name w:val="WW8Num4z2"/>
    <w:qFormat/>
    <w:rsid w:val="005813b8"/>
    <w:rPr>
      <w:rFonts w:ascii="Wingdings" w:hAnsi="Wingdings"/>
    </w:rPr>
  </w:style>
  <w:style w:type="character" w:styleId="WW8Num6z1" w:customStyle="1">
    <w:name w:val="WW8Num6z1"/>
    <w:qFormat/>
    <w:rsid w:val="005813b8"/>
    <w:rPr>
      <w:rFonts w:ascii="Courier New" w:hAnsi="Courier New" w:cs="Courier New"/>
    </w:rPr>
  </w:style>
  <w:style w:type="character" w:styleId="WW8Num6z2" w:customStyle="1">
    <w:name w:val="WW8Num6z2"/>
    <w:qFormat/>
    <w:rsid w:val="005813b8"/>
    <w:rPr>
      <w:rFonts w:ascii="Wingdings" w:hAnsi="Wingdings"/>
    </w:rPr>
  </w:style>
  <w:style w:type="character" w:styleId="WW8Num7z1" w:customStyle="1">
    <w:name w:val="WW8Num7z1"/>
    <w:qFormat/>
    <w:rsid w:val="005813b8"/>
    <w:rPr>
      <w:rFonts w:ascii="Courier New" w:hAnsi="Courier New" w:cs="Courier New"/>
    </w:rPr>
  </w:style>
  <w:style w:type="character" w:styleId="WW8Num7z2" w:customStyle="1">
    <w:name w:val="WW8Num7z2"/>
    <w:qFormat/>
    <w:rsid w:val="005813b8"/>
    <w:rPr>
      <w:rFonts w:ascii="Wingdings" w:hAnsi="Wingdings"/>
    </w:rPr>
  </w:style>
  <w:style w:type="character" w:styleId="WW8Num12z0" w:customStyle="1">
    <w:name w:val="WW8Num12z0"/>
    <w:qFormat/>
    <w:rsid w:val="005813b8"/>
    <w:rPr>
      <w:rFonts w:ascii="Arial" w:hAnsi="Arial"/>
    </w:rPr>
  </w:style>
  <w:style w:type="character" w:styleId="WW8Num15z0" w:customStyle="1">
    <w:name w:val="WW8Num15z0"/>
    <w:qFormat/>
    <w:rsid w:val="005813b8"/>
    <w:rPr>
      <w:rFonts w:ascii="Symbol" w:hAnsi="Symbol"/>
    </w:rPr>
  </w:style>
  <w:style w:type="character" w:styleId="WW8Num15z1" w:customStyle="1">
    <w:name w:val="WW8Num15z1"/>
    <w:qFormat/>
    <w:rsid w:val="005813b8"/>
    <w:rPr>
      <w:rFonts w:ascii="Courier New" w:hAnsi="Courier New" w:cs="Courier New"/>
    </w:rPr>
  </w:style>
  <w:style w:type="character" w:styleId="WW8Num15z2" w:customStyle="1">
    <w:name w:val="WW8Num15z2"/>
    <w:qFormat/>
    <w:rsid w:val="005813b8"/>
    <w:rPr>
      <w:rFonts w:ascii="Wingdings" w:hAnsi="Wingdings"/>
    </w:rPr>
  </w:style>
  <w:style w:type="character" w:styleId="WW8Num17z0" w:customStyle="1">
    <w:name w:val="WW8Num17z0"/>
    <w:qFormat/>
    <w:rsid w:val="005813b8"/>
    <w:rPr>
      <w:rFonts w:ascii="Symbol" w:hAnsi="Symbol"/>
    </w:rPr>
  </w:style>
  <w:style w:type="character" w:styleId="WW8Num17z1" w:customStyle="1">
    <w:name w:val="WW8Num17z1"/>
    <w:qFormat/>
    <w:rsid w:val="005813b8"/>
    <w:rPr>
      <w:rFonts w:ascii="Courier New" w:hAnsi="Courier New" w:cs="Courier New"/>
    </w:rPr>
  </w:style>
  <w:style w:type="character" w:styleId="WW8Num17z2" w:customStyle="1">
    <w:name w:val="WW8Num17z2"/>
    <w:qFormat/>
    <w:rsid w:val="005813b8"/>
    <w:rPr>
      <w:rFonts w:ascii="Wingdings" w:hAnsi="Wingdings"/>
    </w:rPr>
  </w:style>
  <w:style w:type="character" w:styleId="WW8Num22z1" w:customStyle="1">
    <w:name w:val="WW8Num22z1"/>
    <w:qFormat/>
    <w:rsid w:val="005813b8"/>
    <w:rPr>
      <w:rFonts w:ascii="Courier New" w:hAnsi="Courier New" w:cs="Courier New"/>
    </w:rPr>
  </w:style>
  <w:style w:type="character" w:styleId="WW8Num22z2" w:customStyle="1">
    <w:name w:val="WW8Num22z2"/>
    <w:qFormat/>
    <w:rsid w:val="005813b8"/>
    <w:rPr>
      <w:rFonts w:ascii="Wingdings" w:hAnsi="Wingdings"/>
    </w:rPr>
  </w:style>
  <w:style w:type="character" w:styleId="WW8Num22z3" w:customStyle="1">
    <w:name w:val="WW8Num22z3"/>
    <w:qFormat/>
    <w:rsid w:val="005813b8"/>
    <w:rPr>
      <w:rFonts w:ascii="Symbol" w:hAnsi="Symbol"/>
    </w:rPr>
  </w:style>
  <w:style w:type="character" w:styleId="WW8Num25z0" w:customStyle="1">
    <w:name w:val="WW8Num25z0"/>
    <w:qFormat/>
    <w:rsid w:val="005813b8"/>
    <w:rPr>
      <w:sz w:val="28"/>
    </w:rPr>
  </w:style>
  <w:style w:type="character" w:styleId="WW8Num27z1" w:customStyle="1">
    <w:name w:val="WW8Num27z1"/>
    <w:qFormat/>
    <w:rsid w:val="005813b8"/>
    <w:rPr>
      <w:rFonts w:ascii="Times New Roman" w:hAnsi="Times New Roman" w:eastAsia="Times New Roman" w:cs="Times New Roman"/>
    </w:rPr>
  </w:style>
  <w:style w:type="character" w:styleId="WW8Num29z0" w:customStyle="1">
    <w:name w:val="WW8Num29z0"/>
    <w:qFormat/>
    <w:rsid w:val="005813b8"/>
    <w:rPr>
      <w:rFonts w:ascii="Symbol" w:hAnsi="Symbol" w:eastAsia="Times New Roman" w:cs="Times New Roman"/>
    </w:rPr>
  </w:style>
  <w:style w:type="character" w:styleId="WW8Num29z1" w:customStyle="1">
    <w:name w:val="WW8Num29z1"/>
    <w:qFormat/>
    <w:rsid w:val="005813b8"/>
    <w:rPr>
      <w:rFonts w:ascii="Courier New" w:hAnsi="Courier New" w:cs="Courier New"/>
    </w:rPr>
  </w:style>
  <w:style w:type="character" w:styleId="WW8Num29z2" w:customStyle="1">
    <w:name w:val="WW8Num29z2"/>
    <w:qFormat/>
    <w:rsid w:val="005813b8"/>
    <w:rPr>
      <w:rFonts w:ascii="Wingdings" w:hAnsi="Wingdings"/>
    </w:rPr>
  </w:style>
  <w:style w:type="character" w:styleId="WW8Num29z3" w:customStyle="1">
    <w:name w:val="WW8Num29z3"/>
    <w:qFormat/>
    <w:rsid w:val="005813b8"/>
    <w:rPr>
      <w:rFonts w:ascii="Symbol" w:hAnsi="Symbol"/>
    </w:rPr>
  </w:style>
  <w:style w:type="character" w:styleId="WW8Num30z0" w:customStyle="1">
    <w:name w:val="WW8Num30z0"/>
    <w:qFormat/>
    <w:rsid w:val="005813b8"/>
    <w:rPr>
      <w:rFonts w:ascii="Wingdings" w:hAnsi="Wingdings"/>
    </w:rPr>
  </w:style>
  <w:style w:type="character" w:styleId="WW8Num30z1" w:customStyle="1">
    <w:name w:val="WW8Num30z1"/>
    <w:qFormat/>
    <w:rsid w:val="005813b8"/>
    <w:rPr>
      <w:rFonts w:ascii="Courier New" w:hAnsi="Courier New" w:cs="Courier New"/>
    </w:rPr>
  </w:style>
  <w:style w:type="character" w:styleId="WW8Num30z3" w:customStyle="1">
    <w:name w:val="WW8Num30z3"/>
    <w:qFormat/>
    <w:rsid w:val="005813b8"/>
    <w:rPr>
      <w:rFonts w:ascii="Symbol" w:hAnsi="Symbol"/>
    </w:rPr>
  </w:style>
  <w:style w:type="character" w:styleId="WW8Num31z0" w:customStyle="1">
    <w:name w:val="WW8Num31z0"/>
    <w:qFormat/>
    <w:rsid w:val="005813b8"/>
    <w:rPr>
      <w:sz w:val="28"/>
    </w:rPr>
  </w:style>
  <w:style w:type="character" w:styleId="WW8Num32z0" w:customStyle="1">
    <w:name w:val="WW8Num32z0"/>
    <w:qFormat/>
    <w:rsid w:val="005813b8"/>
    <w:rPr>
      <w:rFonts w:ascii="Symbol" w:hAnsi="Symbol"/>
    </w:rPr>
  </w:style>
  <w:style w:type="character" w:styleId="WW8Num32z1" w:customStyle="1">
    <w:name w:val="WW8Num32z1"/>
    <w:qFormat/>
    <w:rsid w:val="005813b8"/>
    <w:rPr>
      <w:rFonts w:ascii="Courier New" w:hAnsi="Courier New" w:cs="Courier New"/>
    </w:rPr>
  </w:style>
  <w:style w:type="character" w:styleId="WW8Num32z2" w:customStyle="1">
    <w:name w:val="WW8Num32z2"/>
    <w:qFormat/>
    <w:rsid w:val="005813b8"/>
    <w:rPr>
      <w:rFonts w:ascii="Wingdings" w:hAnsi="Wingdings"/>
    </w:rPr>
  </w:style>
  <w:style w:type="character" w:styleId="WW8NumSt11z0" w:customStyle="1">
    <w:name w:val="WW8NumSt11z0"/>
    <w:qFormat/>
    <w:rsid w:val="005813b8"/>
    <w:rPr>
      <w:rFonts w:ascii="Times New Roman" w:hAnsi="Times New Roman" w:cs="Times New Roman"/>
    </w:rPr>
  </w:style>
  <w:style w:type="character" w:styleId="WW8NumSt12z0" w:customStyle="1">
    <w:name w:val="WW8NumSt12z0"/>
    <w:qFormat/>
    <w:rsid w:val="005813b8"/>
    <w:rPr>
      <w:rFonts w:ascii="Times New Roman" w:hAnsi="Times New Roman" w:cs="Times New Roman"/>
    </w:rPr>
  </w:style>
  <w:style w:type="character" w:styleId="WW8NumSt15z0" w:customStyle="1">
    <w:name w:val="WW8NumSt15z0"/>
    <w:qFormat/>
    <w:rsid w:val="005813b8"/>
    <w:rPr>
      <w:rFonts w:ascii="Arial" w:hAnsi="Arial"/>
    </w:rPr>
  </w:style>
  <w:style w:type="character" w:styleId="WW8NumSt24z0" w:customStyle="1">
    <w:name w:val="WW8NumSt24z0"/>
    <w:qFormat/>
    <w:rsid w:val="005813b8"/>
    <w:rPr>
      <w:rFonts w:ascii="Times New Roman" w:hAnsi="Times New Roman" w:cs="Times New Roman"/>
    </w:rPr>
  </w:style>
  <w:style w:type="character" w:styleId="WW8NumSt25z0" w:customStyle="1">
    <w:name w:val="WW8NumSt25z0"/>
    <w:qFormat/>
    <w:rsid w:val="005813b8"/>
    <w:rPr>
      <w:rFonts w:ascii="Times New Roman" w:hAnsi="Times New Roman" w:cs="Times New Roman"/>
    </w:rPr>
  </w:style>
  <w:style w:type="character" w:styleId="WW8NumSt25z1" w:customStyle="1">
    <w:name w:val="WW8NumSt25z1"/>
    <w:qFormat/>
    <w:rsid w:val="005813b8"/>
    <w:rPr>
      <w:rFonts w:ascii="Courier New" w:hAnsi="Courier New" w:cs="Courier New"/>
    </w:rPr>
  </w:style>
  <w:style w:type="character" w:styleId="WW8NumSt25z2" w:customStyle="1">
    <w:name w:val="WW8NumSt25z2"/>
    <w:qFormat/>
    <w:rsid w:val="005813b8"/>
    <w:rPr>
      <w:rFonts w:ascii="Wingdings" w:hAnsi="Wingdings"/>
    </w:rPr>
  </w:style>
  <w:style w:type="character" w:styleId="WW8NumSt25z3" w:customStyle="1">
    <w:name w:val="WW8NumSt25z3"/>
    <w:qFormat/>
    <w:rsid w:val="005813b8"/>
    <w:rPr>
      <w:rFonts w:ascii="Symbol" w:hAnsi="Symbol"/>
    </w:rPr>
  </w:style>
  <w:style w:type="character" w:styleId="110" w:customStyle="1">
    <w:name w:val="Основной шрифт абзаца1"/>
    <w:qFormat/>
    <w:rsid w:val="005813b8"/>
    <w:rPr/>
  </w:style>
  <w:style w:type="character" w:styleId="83" w:customStyle="1">
    <w:name w:val="Знак8 Знак Знак"/>
    <w:qFormat/>
    <w:rsid w:val="005813b8"/>
    <w:rPr>
      <w:sz w:val="24"/>
      <w:szCs w:val="18"/>
    </w:rPr>
  </w:style>
  <w:style w:type="character" w:styleId="Style31" w:customStyle="1">
    <w:name w:val="Маркеры списка"/>
    <w:qFormat/>
    <w:rsid w:val="005813b8"/>
    <w:rPr>
      <w:rFonts w:ascii="StarSymbol" w:hAnsi="StarSymbol" w:eastAsia="StarSymbol" w:cs="StarSymbol"/>
      <w:sz w:val="18"/>
      <w:szCs w:val="18"/>
    </w:rPr>
  </w:style>
  <w:style w:type="character" w:styleId="Style32" w:customStyle="1">
    <w:name w:val="Символ нумерации"/>
    <w:qFormat/>
    <w:rsid w:val="005813b8"/>
    <w:rPr/>
  </w:style>
  <w:style w:type="character" w:styleId="B" w:customStyle="1">
    <w:name w:val="b"/>
    <w:qFormat/>
    <w:rsid w:val="005813b8"/>
    <w:rPr/>
  </w:style>
  <w:style w:type="character" w:styleId="Hl" w:customStyle="1">
    <w:name w:val="hl"/>
    <w:qFormat/>
    <w:rsid w:val="005813b8"/>
    <w:rPr/>
  </w:style>
  <w:style w:type="character" w:styleId="Nobr" w:customStyle="1">
    <w:name w:val="nobr"/>
    <w:qFormat/>
    <w:rsid w:val="005813b8"/>
    <w:rPr/>
  </w:style>
  <w:style w:type="character" w:styleId="311" w:customStyle="1">
    <w:name w:val="Основной текст с отступом 3 Знак1"/>
    <w:semiHidden/>
    <w:qFormat/>
    <w:rsid w:val="005813b8"/>
    <w:rPr>
      <w:rFonts w:ascii="Arial" w:hAnsi="Arial" w:cs="Arial"/>
      <w:sz w:val="16"/>
      <w:szCs w:val="16"/>
    </w:rPr>
  </w:style>
  <w:style w:type="character" w:styleId="Postbody1" w:customStyle="1">
    <w:name w:val="postbody1"/>
    <w:qFormat/>
    <w:rsid w:val="005813b8"/>
    <w:rPr>
      <w:sz w:val="20"/>
      <w:szCs w:val="20"/>
    </w:rPr>
  </w:style>
  <w:style w:type="character" w:styleId="UnresolvedMention">
    <w:name w:val="Unresolved Mention"/>
    <w:basedOn w:val="DefaultParagraphFont"/>
    <w:uiPriority w:val="99"/>
    <w:semiHidden/>
    <w:unhideWhenUsed/>
    <w:qFormat/>
    <w:rsid w:val="00186dac"/>
    <w:rPr>
      <w:color w:val="605E5C"/>
      <w:shd w:fill="E1DFDD" w:val="clear"/>
    </w:rPr>
  </w:style>
  <w:style w:type="character" w:styleId="Style33" w:customStyle="1">
    <w:name w:val="Текст концевой сноски Знак"/>
    <w:basedOn w:val="DefaultParagraphFont"/>
    <w:uiPriority w:val="99"/>
    <w:qFormat/>
    <w:rsid w:val="00dd5778"/>
    <w:rPr>
      <w:rFonts w:ascii="Verdana" w:hAnsi="Verdana" w:eastAsia="Verdana" w:cs="Verdana"/>
      <w:sz w:val="20"/>
      <w:szCs w:val="20"/>
      <w:lang w:eastAsia="ru-RU"/>
    </w:rPr>
  </w:style>
  <w:style w:type="character" w:styleId="Style34">
    <w:name w:val="Endnote Reference"/>
    <w:rPr>
      <w:vertAlign w:val="superscript"/>
    </w:rPr>
  </w:style>
  <w:style w:type="character" w:styleId="EndnoteCharacters">
    <w:name w:val="Endnote Characters"/>
    <w:uiPriority w:val="99"/>
    <w:qFormat/>
    <w:rsid w:val="00dd5778"/>
    <w:rPr>
      <w:vertAlign w:val="superscript"/>
    </w:rPr>
  </w:style>
  <w:style w:type="character" w:styleId="Style35" w:customStyle="1">
    <w:name w:val="Основной текст_"/>
    <w:link w:val="215"/>
    <w:qFormat/>
    <w:rsid w:val="00dd5778"/>
    <w:rPr>
      <w:rFonts w:ascii="Times New Roman" w:hAnsi="Times New Roman" w:eastAsia="Times New Roman" w:cs="Times New Roman"/>
      <w:sz w:val="27"/>
      <w:szCs w:val="27"/>
      <w:shd w:fill="FFFFFF" w:val="clear"/>
      <w:lang w:eastAsia="ru-RU"/>
    </w:rPr>
  </w:style>
  <w:style w:type="character" w:styleId="112" w:customStyle="1">
    <w:name w:val="Основной текст1"/>
    <w:qFormat/>
    <w:rsid w:val="00dd5778"/>
    <w:rPr>
      <w:rFonts w:eastAsia="Verdana" w:cs="Verdana"/>
      <w:color w:val="000000"/>
      <w:spacing w:val="0"/>
      <w:w w:val="100"/>
      <w:sz w:val="23"/>
      <w:szCs w:val="23"/>
      <w:u w:val="single"/>
      <w:shd w:fill="FFFFFF" w:val="clear"/>
      <w:lang w:val="ru-RU"/>
    </w:rPr>
  </w:style>
  <w:style w:type="character" w:styleId="Style36" w:customStyle="1">
    <w:name w:val="Основной текст + Курсив"/>
    <w:qFormat/>
    <w:rsid w:val="00dd5778"/>
    <w:rPr>
      <w:rFonts w:eastAsia="Verdana" w:cs="Verdana"/>
      <w:i/>
      <w:iCs/>
      <w:color w:val="000000"/>
      <w:spacing w:val="0"/>
      <w:w w:val="100"/>
      <w:sz w:val="23"/>
      <w:szCs w:val="23"/>
      <w:shd w:fill="FFFFFF" w:val="clear"/>
      <w:lang w:val="ru-RU"/>
    </w:rPr>
  </w:style>
  <w:style w:type="character" w:styleId="95pt" w:customStyle="1">
    <w:name w:val="Основной текст + 9;5 pt"/>
    <w:qFormat/>
    <w:rsid w:val="00dd5778"/>
    <w:rPr>
      <w:rFonts w:ascii="Verdana" w:hAnsi="Verdana" w:eastAsia="Verdana" w:cs="Verdana"/>
      <w:b w:val="false"/>
      <w:bCs w:val="false"/>
      <w:i w:val="false"/>
      <w:iCs w:val="false"/>
      <w:caps w:val="false"/>
      <w:smallCaps w:val="false"/>
      <w:strike w:val="false"/>
      <w:dstrike w:val="false"/>
      <w:color w:val="000000"/>
      <w:spacing w:val="0"/>
      <w:w w:val="100"/>
      <w:sz w:val="19"/>
      <w:szCs w:val="19"/>
      <w:u w:val="none"/>
      <w:shd w:fill="FFFFFF" w:val="clear"/>
      <w:lang w:val="ru-RU"/>
    </w:rPr>
  </w:style>
  <w:style w:type="character" w:styleId="2pt" w:customStyle="1">
    <w:name w:val="Основной текст + Курсив;Интервал -2 pt"/>
    <w:qFormat/>
    <w:rsid w:val="00dd5778"/>
    <w:rPr>
      <w:rFonts w:ascii="Verdana" w:hAnsi="Verdana" w:eastAsia="Verdana" w:cs="Verdana"/>
      <w:b w:val="false"/>
      <w:bCs w:val="false"/>
      <w:i/>
      <w:iCs/>
      <w:caps w:val="false"/>
      <w:smallCaps w:val="false"/>
      <w:strike w:val="false"/>
      <w:dstrike w:val="false"/>
      <w:color w:val="000000"/>
      <w:spacing w:val="-40"/>
      <w:w w:val="100"/>
      <w:sz w:val="23"/>
      <w:szCs w:val="23"/>
      <w:u w:val="single"/>
      <w:shd w:fill="FFFFFF" w:val="clear"/>
      <w:lang w:val="ru-RU"/>
    </w:rPr>
  </w:style>
  <w:style w:type="character" w:styleId="Rvts6" w:customStyle="1">
    <w:name w:val="rvts6"/>
    <w:qFormat/>
    <w:rsid w:val="00dd5778"/>
    <w:rPr/>
  </w:style>
  <w:style w:type="character" w:styleId="Rvts7" w:customStyle="1">
    <w:name w:val="rvts7"/>
    <w:qFormat/>
    <w:rsid w:val="00dd5778"/>
    <w:rPr/>
  </w:style>
  <w:style w:type="character" w:styleId="Style71" w:customStyle="1">
    <w:name w:val="style7"/>
    <w:qFormat/>
    <w:rsid w:val="00dd5778"/>
    <w:rPr/>
  </w:style>
  <w:style w:type="character" w:styleId="Jsextractedaddress" w:customStyle="1">
    <w:name w:val="js-extracted-address"/>
    <w:qFormat/>
    <w:rsid w:val="00dd5778"/>
    <w:rPr/>
  </w:style>
  <w:style w:type="character" w:styleId="Style37" w:customStyle="1">
    <w:name w:val="Рисунок Знак"/>
    <w:link w:val="TableofFigures"/>
    <w:qFormat/>
    <w:rsid w:val="00dd5778"/>
    <w:rPr>
      <w:rFonts w:ascii="Verdana" w:hAnsi="Verdana" w:eastAsia="Verdana" w:cs="Verdana"/>
      <w:sz w:val="28"/>
      <w:szCs w:val="28"/>
      <w:lang w:eastAsia="ru-RU"/>
    </w:rPr>
  </w:style>
  <w:style w:type="character" w:styleId="Mwemathmathmlinline" w:customStyle="1">
    <w:name w:val="mwe-math-mathml-inline"/>
    <w:qFormat/>
    <w:rsid w:val="00dd5778"/>
    <w:rPr/>
  </w:style>
  <w:style w:type="character" w:styleId="113" w:customStyle="1">
    <w:name w:val="Неразрешенное упоминание1"/>
    <w:basedOn w:val="DefaultParagraphFont"/>
    <w:uiPriority w:val="99"/>
    <w:semiHidden/>
    <w:unhideWhenUsed/>
    <w:qFormat/>
    <w:rsid w:val="00dd5778"/>
    <w:rPr>
      <w:color w:val="605E5C"/>
      <w:shd w:fill="E1DFDD" w:val="clear"/>
    </w:rPr>
  </w:style>
  <w:style w:type="character" w:styleId="Style38">
    <w:name w:val="Ссылка указателя"/>
    <w:qFormat/>
    <w:rPr/>
  </w:style>
  <w:style w:type="paragraph" w:styleId="Style39" w:customStyle="1">
    <w:name w:val="Заголовок"/>
    <w:next w:val="Style40"/>
    <w:qFormat/>
    <w:rsid w:val="005813b8"/>
    <w:pPr>
      <w:widowControl/>
      <w:suppressAutoHyphens w:val="true"/>
      <w:bidi w:val="0"/>
      <w:spacing w:lineRule="auto" w:line="240" w:before="0" w:after="0"/>
      <w:jc w:val="center"/>
    </w:pPr>
    <w:rPr>
      <w:rFonts w:ascii="Arial" w:hAnsi="Arial" w:eastAsia="Times New Roman" w:cs="Arial"/>
      <w:b/>
      <w:bCs/>
      <w:color w:val="auto"/>
      <w:kern w:val="0"/>
      <w:sz w:val="22"/>
      <w:szCs w:val="22"/>
      <w:lang w:val="ru-RU" w:eastAsia="ru-RU" w:bidi="ar-SA"/>
    </w:rPr>
  </w:style>
  <w:style w:type="paragraph" w:styleId="Style40">
    <w:name w:val="Body Text"/>
    <w:basedOn w:val="Normal"/>
    <w:link w:val="Style9"/>
    <w:qFormat/>
    <w:rsid w:val="00411f86"/>
    <w:pPr>
      <w:widowControl w:val="false"/>
      <w:ind w:firstLine="708"/>
      <w:jc w:val="both"/>
    </w:pPr>
    <w:rPr>
      <w:sz w:val="28"/>
      <w:szCs w:val="28"/>
      <w:lang w:eastAsia="en-US"/>
    </w:rPr>
  </w:style>
  <w:style w:type="paragraph" w:styleId="Style41">
    <w:name w:val="List"/>
    <w:basedOn w:val="Normal"/>
    <w:rsid w:val="005813b8"/>
    <w:pPr>
      <w:ind w:left="283" w:hanging="283"/>
      <w:jc w:val="both"/>
    </w:pPr>
    <w:rPr>
      <w:sz w:val="24"/>
      <w:szCs w:val="24"/>
    </w:rPr>
  </w:style>
  <w:style w:type="paragraph" w:styleId="Style42" w:customStyle="1">
    <w:name w:val="Caption"/>
    <w:basedOn w:val="Normal"/>
    <w:link w:val="Style12"/>
    <w:qFormat/>
    <w:rsid w:val="005813b8"/>
    <w:pPr>
      <w:jc w:val="center"/>
    </w:pPr>
    <w:rPr>
      <w:b/>
      <w:bCs/>
      <w:sz w:val="28"/>
      <w:szCs w:val="24"/>
      <w:lang w:val="x-none" w:eastAsia="x-none"/>
    </w:rPr>
  </w:style>
  <w:style w:type="paragraph" w:styleId="Style43">
    <w:name w:val="Указатель"/>
    <w:basedOn w:val="Normal"/>
    <w:qFormat/>
    <w:pPr>
      <w:suppressLineNumbers/>
    </w:pPr>
    <w:rPr>
      <w:rFonts w:cs="Lucida Sans"/>
      <w:lang w:val="zxx" w:eastAsia="zxx" w:bidi="zxx"/>
    </w:rPr>
  </w:style>
  <w:style w:type="paragraph" w:styleId="BalloonText">
    <w:name w:val="Balloon Text"/>
    <w:basedOn w:val="Normal"/>
    <w:link w:val="Style5"/>
    <w:uiPriority w:val="99"/>
    <w:unhideWhenUsed/>
    <w:qFormat/>
    <w:rsid w:val="00201088"/>
    <w:pPr/>
    <w:rPr>
      <w:rFonts w:ascii="Segoe UI" w:hAnsi="Segoe UI" w:cs="Segoe UI"/>
      <w:sz w:val="18"/>
      <w:szCs w:val="18"/>
    </w:rPr>
  </w:style>
  <w:style w:type="paragraph" w:styleId="NoSpacing">
    <w:name w:val="No Spacing"/>
    <w:link w:val="Style25"/>
    <w:uiPriority w:val="1"/>
    <w:qFormat/>
    <w:rsid w:val="0043438a"/>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8"/>
      <w:szCs w:val="22"/>
      <w:lang w:val="ru-RU" w:eastAsia="en-US" w:bidi="ar-SA"/>
    </w:rPr>
  </w:style>
  <w:style w:type="paragraph" w:styleId="ListParagraph">
    <w:name w:val="List Paragraph"/>
    <w:basedOn w:val="Normal"/>
    <w:link w:val="Style10"/>
    <w:uiPriority w:val="34"/>
    <w:qFormat/>
    <w:rsid w:val="00eb75cb"/>
    <w:pPr>
      <w:spacing w:lineRule="auto" w:line="276" w:before="0" w:after="0"/>
      <w:ind w:left="720" w:hanging="0"/>
      <w:contextualSpacing/>
      <w:jc w:val="both"/>
    </w:pPr>
    <w:rPr>
      <w:rFonts w:ascii="Calibri" w:hAnsi="Calibri" w:eastAsia="Calibri"/>
      <w:sz w:val="22"/>
      <w:szCs w:val="22"/>
      <w:lang w:eastAsia="en-US"/>
    </w:rPr>
  </w:style>
  <w:style w:type="paragraph" w:styleId="Default" w:customStyle="1">
    <w:name w:val="Default"/>
    <w:qFormat/>
    <w:rsid w:val="00eb75cb"/>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ru-RU" w:bidi="ar-SA"/>
    </w:rPr>
  </w:style>
  <w:style w:type="paragraph" w:styleId="ConsPlusNormal1" w:customStyle="1">
    <w:name w:val="ConsPlusNormal"/>
    <w:link w:val="ConsPlusNormal"/>
    <w:qFormat/>
    <w:rsid w:val="001742b4"/>
    <w:pPr>
      <w:widowControl/>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onsPlusTitle" w:customStyle="1">
    <w:name w:val="ConsPlusTitle"/>
    <w:uiPriority w:val="99"/>
    <w:qFormat/>
    <w:rsid w:val="00fb77db"/>
    <w:pPr>
      <w:widowControl w:val="false"/>
      <w:suppressAutoHyphens w:val="true"/>
      <w:bidi w:val="0"/>
      <w:spacing w:lineRule="auto" w:line="240" w:before="0" w:after="0"/>
      <w:jc w:val="left"/>
    </w:pPr>
    <w:rPr>
      <w:rFonts w:ascii="Arial" w:hAnsi="Arial" w:eastAsia="" w:cs="Arial" w:eastAsiaTheme="minorEastAsia"/>
      <w:b/>
      <w:color w:val="auto"/>
      <w:kern w:val="0"/>
      <w:sz w:val="20"/>
      <w:szCs w:val="22"/>
      <w:lang w:val="ru-RU" w:eastAsia="ru-RU" w:bidi="ar-SA"/>
    </w:rPr>
  </w:style>
  <w:style w:type="paragraph" w:styleId="114">
    <w:name w:val="TOC 1"/>
    <w:basedOn w:val="Normal"/>
    <w:uiPriority w:val="39"/>
    <w:qFormat/>
    <w:rsid w:val="00655c5b"/>
    <w:pPr>
      <w:widowControl w:val="false"/>
      <w:ind w:left="167" w:right="951" w:hanging="0"/>
    </w:pPr>
    <w:rPr>
      <w:sz w:val="28"/>
      <w:szCs w:val="28"/>
      <w:lang w:eastAsia="en-US"/>
    </w:rPr>
  </w:style>
  <w:style w:type="paragraph" w:styleId="27">
    <w:name w:val="TOC 2"/>
    <w:basedOn w:val="Normal"/>
    <w:uiPriority w:val="39"/>
    <w:qFormat/>
    <w:rsid w:val="00655c5b"/>
    <w:pPr>
      <w:widowControl w:val="false"/>
      <w:ind w:left="167" w:hanging="0"/>
      <w:jc w:val="both"/>
    </w:pPr>
    <w:rPr>
      <w:sz w:val="24"/>
      <w:szCs w:val="24"/>
      <w:lang w:eastAsia="en-US"/>
    </w:rPr>
  </w:style>
  <w:style w:type="paragraph" w:styleId="35">
    <w:name w:val="TOC 3"/>
    <w:basedOn w:val="Normal"/>
    <w:uiPriority w:val="39"/>
    <w:qFormat/>
    <w:rsid w:val="00655c5b"/>
    <w:pPr>
      <w:widowControl w:val="false"/>
      <w:spacing w:lineRule="exact" w:line="319" w:before="7" w:after="0"/>
      <w:ind w:left="737" w:hanging="0"/>
      <w:jc w:val="both"/>
    </w:pPr>
    <w:rPr>
      <w:b/>
      <w:bCs/>
      <w:sz w:val="28"/>
      <w:szCs w:val="28"/>
      <w:lang w:eastAsia="en-US"/>
    </w:rPr>
  </w:style>
  <w:style w:type="paragraph" w:styleId="Style44">
    <w:name w:val="Колонтитул"/>
    <w:basedOn w:val="Normal"/>
    <w:qFormat/>
    <w:pPr/>
    <w:rPr/>
  </w:style>
  <w:style w:type="paragraph" w:styleId="Style45">
    <w:name w:val="Header"/>
    <w:basedOn w:val="Normal"/>
    <w:link w:val="Style7"/>
    <w:uiPriority w:val="99"/>
    <w:unhideWhenUsed/>
    <w:rsid w:val="00e273fa"/>
    <w:pPr>
      <w:tabs>
        <w:tab w:val="clear" w:pos="708"/>
        <w:tab w:val="center" w:pos="4677" w:leader="none"/>
        <w:tab w:val="right" w:pos="9355" w:leader="none"/>
      </w:tabs>
    </w:pPr>
    <w:rPr/>
  </w:style>
  <w:style w:type="paragraph" w:styleId="Style46">
    <w:name w:val="Footer"/>
    <w:basedOn w:val="Normal"/>
    <w:link w:val="Style8"/>
    <w:uiPriority w:val="99"/>
    <w:unhideWhenUsed/>
    <w:rsid w:val="00e273fa"/>
    <w:pPr>
      <w:tabs>
        <w:tab w:val="clear" w:pos="708"/>
        <w:tab w:val="center" w:pos="4677" w:leader="none"/>
        <w:tab w:val="right" w:pos="9355" w:leader="none"/>
      </w:tabs>
    </w:pPr>
    <w:rPr/>
  </w:style>
  <w:style w:type="paragraph" w:styleId="TableParagraph" w:customStyle="1">
    <w:name w:val="Table Paragraph"/>
    <w:basedOn w:val="Normal"/>
    <w:uiPriority w:val="1"/>
    <w:qFormat/>
    <w:rsid w:val="00411f86"/>
    <w:pPr>
      <w:widowControl w:val="false"/>
    </w:pPr>
    <w:rPr>
      <w:sz w:val="22"/>
      <w:szCs w:val="22"/>
      <w:lang w:eastAsia="en-US"/>
    </w:rPr>
  </w:style>
  <w:style w:type="paragraph" w:styleId="ConsPlusNonformat1" w:customStyle="1">
    <w:name w:val="ConsPlusNonformat"/>
    <w:link w:val="ConsPlusNonformat"/>
    <w:uiPriority w:val="99"/>
    <w:qFormat/>
    <w:rsid w:val="00411f86"/>
    <w:pPr>
      <w:widowControl w:val="false"/>
      <w:suppressAutoHyphens w:val="true"/>
      <w:bidi w:val="0"/>
      <w:spacing w:lineRule="auto" w:line="240" w:before="0" w:after="0"/>
      <w:jc w:val="left"/>
    </w:pPr>
    <w:rPr>
      <w:rFonts w:ascii="Courier New" w:hAnsi="Courier New" w:eastAsia="" w:cs="Courier New" w:eastAsiaTheme="minorEastAsia"/>
      <w:color w:val="auto"/>
      <w:kern w:val="0"/>
      <w:sz w:val="20"/>
      <w:szCs w:val="20"/>
      <w:lang w:val="ru-RU" w:eastAsia="ru-RU" w:bidi="ar-SA"/>
    </w:rPr>
  </w:style>
  <w:style w:type="paragraph" w:styleId="NormalWeb">
    <w:name w:val="Normal (Web)"/>
    <w:basedOn w:val="Normal"/>
    <w:link w:val="Style11"/>
    <w:uiPriority w:val="99"/>
    <w:qFormat/>
    <w:rsid w:val="00411f86"/>
    <w:pPr>
      <w:spacing w:before="100" w:after="100"/>
      <w:jc w:val="center"/>
    </w:pPr>
    <w:rPr>
      <w:sz w:val="24"/>
    </w:rPr>
  </w:style>
  <w:style w:type="paragraph" w:styleId="U1" w:customStyle="1">
    <w:name w:val="u"/>
    <w:basedOn w:val="Normal"/>
    <w:link w:val="U"/>
    <w:qFormat/>
    <w:rsid w:val="00411f86"/>
    <w:pPr>
      <w:ind w:firstLine="539"/>
      <w:jc w:val="both"/>
    </w:pPr>
    <w:rPr>
      <w:color w:val="000000"/>
      <w:sz w:val="18"/>
    </w:rPr>
  </w:style>
  <w:style w:type="paragraph" w:styleId="ListBullet3">
    <w:name w:val="List Bullet 3"/>
    <w:basedOn w:val="Normal"/>
    <w:unhideWhenUsed/>
    <w:qFormat/>
    <w:rsid w:val="00411f86"/>
    <w:pPr>
      <w:spacing w:before="0" w:after="0"/>
      <w:ind w:left="566" w:hanging="283"/>
      <w:contextualSpacing/>
    </w:pPr>
    <w:rPr>
      <w:rFonts w:ascii="Arial" w:hAnsi="Arial"/>
      <w:sz w:val="24"/>
    </w:rPr>
  </w:style>
  <w:style w:type="paragraph" w:styleId="Style47">
    <w:name w:val="Index Heading"/>
    <w:basedOn w:val="Style39"/>
    <w:pPr/>
    <w:rPr/>
  </w:style>
  <w:style w:type="paragraph" w:styleId="Style48">
    <w:name w:val="TOC Heading"/>
    <w:basedOn w:val="1"/>
    <w:next w:val="Normal"/>
    <w:uiPriority w:val="39"/>
    <w:unhideWhenUsed/>
    <w:qFormat/>
    <w:rsid w:val="005813b8"/>
    <w:pPr>
      <w:spacing w:lineRule="auto" w:line="259"/>
      <w:outlineLvl w:val="9"/>
    </w:pPr>
    <w:rPr/>
  </w:style>
  <w:style w:type="paragraph" w:styleId="44">
    <w:name w:val="TOC 4"/>
    <w:basedOn w:val="Normal"/>
    <w:uiPriority w:val="39"/>
    <w:qFormat/>
    <w:rsid w:val="005813b8"/>
    <w:pPr>
      <w:widowControl w:val="false"/>
      <w:ind w:left="737" w:hanging="0"/>
      <w:jc w:val="both"/>
    </w:pPr>
    <w:rPr>
      <w:sz w:val="28"/>
      <w:szCs w:val="28"/>
      <w:lang w:eastAsia="en-US"/>
    </w:rPr>
  </w:style>
  <w:style w:type="paragraph" w:styleId="53">
    <w:name w:val="TOC 5"/>
    <w:basedOn w:val="Normal"/>
    <w:uiPriority w:val="39"/>
    <w:qFormat/>
    <w:rsid w:val="005813b8"/>
    <w:pPr>
      <w:widowControl w:val="false"/>
      <w:ind w:left="737" w:hanging="0"/>
      <w:jc w:val="both"/>
    </w:pPr>
    <w:rPr>
      <w:sz w:val="24"/>
      <w:szCs w:val="24"/>
      <w:lang w:eastAsia="en-US"/>
    </w:rPr>
  </w:style>
  <w:style w:type="paragraph" w:styleId="Headertext" w:customStyle="1">
    <w:name w:val="headertext"/>
    <w:basedOn w:val="Normal"/>
    <w:qFormat/>
    <w:rsid w:val="005813b8"/>
    <w:pPr>
      <w:spacing w:beforeAutospacing="1" w:afterAutospacing="1"/>
    </w:pPr>
    <w:rPr>
      <w:sz w:val="24"/>
      <w:szCs w:val="24"/>
    </w:rPr>
  </w:style>
  <w:style w:type="paragraph" w:styleId="Formattext" w:customStyle="1">
    <w:name w:val="formattext"/>
    <w:basedOn w:val="Normal"/>
    <w:qFormat/>
    <w:rsid w:val="005813b8"/>
    <w:pPr>
      <w:spacing w:beforeAutospacing="1" w:afterAutospacing="1"/>
    </w:pPr>
    <w:rPr>
      <w:sz w:val="24"/>
      <w:szCs w:val="24"/>
    </w:rPr>
  </w:style>
  <w:style w:type="paragraph" w:styleId="Style49">
    <w:name w:val="Footnote Text"/>
    <w:basedOn w:val="Normal"/>
    <w:link w:val="Style13"/>
    <w:unhideWhenUsed/>
    <w:rsid w:val="005813b8"/>
    <w:pPr/>
    <w:rPr/>
  </w:style>
  <w:style w:type="paragraph" w:styleId="ConsPlusCell" w:customStyle="1">
    <w:name w:val="ConsPlusCell"/>
    <w:uiPriority w:val="99"/>
    <w:qFormat/>
    <w:rsid w:val="005813b8"/>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Style50">
    <w:name w:val="Title"/>
    <w:basedOn w:val="Normal"/>
    <w:link w:val="Style15"/>
    <w:qFormat/>
    <w:rsid w:val="005813b8"/>
    <w:pPr>
      <w:jc w:val="center"/>
    </w:pPr>
    <w:rPr>
      <w:rFonts w:ascii="Arial" w:hAnsi="Arial"/>
      <w:sz w:val="28"/>
    </w:rPr>
  </w:style>
  <w:style w:type="paragraph" w:styleId="Annotationtext">
    <w:name w:val="annotation text"/>
    <w:basedOn w:val="Normal"/>
    <w:link w:val="Style16"/>
    <w:uiPriority w:val="99"/>
    <w:unhideWhenUsed/>
    <w:qFormat/>
    <w:rsid w:val="005813b8"/>
    <w:pPr/>
    <w:rPr>
      <w:rFonts w:ascii="Arial" w:hAnsi="Arial"/>
    </w:rPr>
  </w:style>
  <w:style w:type="paragraph" w:styleId="Annotationsubject">
    <w:name w:val="annotation subject"/>
    <w:basedOn w:val="Annotationtext"/>
    <w:next w:val="Annotationtext"/>
    <w:link w:val="Style17"/>
    <w:uiPriority w:val="99"/>
    <w:unhideWhenUsed/>
    <w:qFormat/>
    <w:rsid w:val="005813b8"/>
    <w:pPr/>
    <w:rPr>
      <w:b/>
      <w:bCs/>
    </w:rPr>
  </w:style>
  <w:style w:type="paragraph" w:styleId="115" w:customStyle="1">
    <w:name w:val="Знак1 Знак Знак Знак"/>
    <w:basedOn w:val="Normal"/>
    <w:qFormat/>
    <w:rsid w:val="005813b8"/>
    <w:pPr>
      <w:jc w:val="center"/>
    </w:pPr>
    <w:rPr>
      <w:rFonts w:ascii="Verdana" w:hAnsi="Verdana" w:cs="Verdana"/>
      <w:lang w:val="en-US" w:eastAsia="en-US"/>
    </w:rPr>
  </w:style>
  <w:style w:type="paragraph" w:styleId="BodyTextIndent2">
    <w:name w:val="Body Text Indent 2"/>
    <w:basedOn w:val="Normal"/>
    <w:link w:val="22"/>
    <w:qFormat/>
    <w:rsid w:val="005813b8"/>
    <w:pPr>
      <w:spacing w:lineRule="auto" w:line="480" w:before="0" w:after="120"/>
      <w:ind w:left="283" w:hanging="0"/>
      <w:jc w:val="center"/>
    </w:pPr>
    <w:rPr>
      <w:sz w:val="24"/>
      <w:szCs w:val="24"/>
    </w:rPr>
  </w:style>
  <w:style w:type="paragraph" w:styleId="Style51">
    <w:name w:val="Body Text Indent"/>
    <w:basedOn w:val="Style40"/>
    <w:link w:val="Style26"/>
    <w:qFormat/>
    <w:rsid w:val="005813b8"/>
    <w:pPr>
      <w:widowControl/>
      <w:spacing w:before="0" w:after="120"/>
      <w:ind w:firstLine="210"/>
    </w:pPr>
    <w:rPr>
      <w:sz w:val="24"/>
      <w:szCs w:val="24"/>
      <w:lang w:eastAsia="ru-RU"/>
    </w:rPr>
  </w:style>
  <w:style w:type="paragraph" w:styleId="116" w:customStyle="1">
    <w:name w:val="1 Знак Знак Знак Знак"/>
    <w:basedOn w:val="Normal"/>
    <w:qFormat/>
    <w:rsid w:val="005813b8"/>
    <w:pPr>
      <w:jc w:val="center"/>
    </w:pPr>
    <w:rPr>
      <w:rFonts w:ascii="Verdana" w:hAnsi="Verdana" w:cs="Verdana"/>
      <w:sz w:val="24"/>
      <w:szCs w:val="24"/>
      <w:lang w:val="en-US" w:eastAsia="en-US"/>
    </w:rPr>
  </w:style>
  <w:style w:type="paragraph" w:styleId="117" w:customStyle="1">
    <w:name w:val="Титул1"/>
    <w:basedOn w:val="Normal"/>
    <w:autoRedefine/>
    <w:qFormat/>
    <w:rsid w:val="005813b8"/>
    <w:pPr>
      <w:jc w:val="center"/>
    </w:pPr>
    <w:rPr>
      <w:sz w:val="24"/>
      <w:szCs w:val="24"/>
    </w:rPr>
  </w:style>
  <w:style w:type="paragraph" w:styleId="Style52" w:customStyle="1">
    <w:name w:val="Знак"/>
    <w:basedOn w:val="Normal"/>
    <w:qFormat/>
    <w:rsid w:val="005813b8"/>
    <w:pPr>
      <w:spacing w:beforeAutospacing="1" w:afterAutospacing="1"/>
      <w:jc w:val="both"/>
    </w:pPr>
    <w:rPr>
      <w:rFonts w:ascii="Tahoma" w:hAnsi="Tahoma"/>
      <w:lang w:val="en-US" w:eastAsia="en-US"/>
    </w:rPr>
  </w:style>
  <w:style w:type="paragraph" w:styleId="Style53" w:customStyle="1">
    <w:name w:val="Краткий обратный адрес"/>
    <w:basedOn w:val="Normal"/>
    <w:qFormat/>
    <w:rsid w:val="005813b8"/>
    <w:pPr>
      <w:jc w:val="center"/>
    </w:pPr>
    <w:rPr>
      <w:sz w:val="24"/>
      <w:szCs w:val="24"/>
    </w:rPr>
  </w:style>
  <w:style w:type="paragraph" w:styleId="118" w:customStyle="1">
    <w:name w:val="1 Знак Знак Знак Знак Знак Знак Знак"/>
    <w:basedOn w:val="Normal"/>
    <w:qFormat/>
    <w:rsid w:val="005813b8"/>
    <w:pPr>
      <w:jc w:val="center"/>
    </w:pPr>
    <w:rPr>
      <w:rFonts w:ascii="Verdana" w:hAnsi="Verdana" w:cs="Verdana"/>
      <w:lang w:val="en-US" w:eastAsia="en-US"/>
    </w:rPr>
  </w:style>
  <w:style w:type="paragraph" w:styleId="119" w:customStyle="1">
    <w:name w:val="1 Знак"/>
    <w:basedOn w:val="Normal"/>
    <w:qFormat/>
    <w:rsid w:val="005813b8"/>
    <w:pPr>
      <w:jc w:val="center"/>
    </w:pPr>
    <w:rPr>
      <w:rFonts w:ascii="Verdana" w:hAnsi="Verdana" w:cs="Verdana"/>
      <w:lang w:val="en-US" w:eastAsia="en-US"/>
    </w:rPr>
  </w:style>
  <w:style w:type="paragraph" w:styleId="PlainText">
    <w:name w:val="Plain Text"/>
    <w:basedOn w:val="Normal"/>
    <w:link w:val="Style19"/>
    <w:uiPriority w:val="99"/>
    <w:qFormat/>
    <w:rsid w:val="005813b8"/>
    <w:pPr>
      <w:jc w:val="center"/>
    </w:pPr>
    <w:rPr>
      <w:rFonts w:ascii="Courier New" w:hAnsi="Courier New"/>
    </w:rPr>
  </w:style>
  <w:style w:type="paragraph" w:styleId="Txtpril" w:customStyle="1">
    <w:name w:val="_txt_pril"/>
    <w:basedOn w:val="Normal"/>
    <w:autoRedefine/>
    <w:qFormat/>
    <w:rsid w:val="005813b8"/>
    <w:pPr>
      <w:ind w:left="-57" w:right="-57" w:hanging="0"/>
      <w:jc w:val="center"/>
    </w:pPr>
    <w:rPr>
      <w:sz w:val="24"/>
      <w:szCs w:val="24"/>
      <w:lang w:val="en-US"/>
    </w:rPr>
  </w:style>
  <w:style w:type="paragraph" w:styleId="BodyText2">
    <w:name w:val="Body Text 2"/>
    <w:basedOn w:val="Normal"/>
    <w:link w:val="23"/>
    <w:qFormat/>
    <w:rsid w:val="005813b8"/>
    <w:pPr>
      <w:spacing w:lineRule="auto" w:line="480" w:before="0" w:after="120"/>
      <w:jc w:val="center"/>
    </w:pPr>
    <w:rPr>
      <w:sz w:val="24"/>
      <w:szCs w:val="24"/>
    </w:rPr>
  </w:style>
  <w:style w:type="paragraph" w:styleId="Style54">
    <w:name w:val="Subtitle"/>
    <w:basedOn w:val="Normal"/>
    <w:link w:val="Style20"/>
    <w:uiPriority w:val="11"/>
    <w:qFormat/>
    <w:rsid w:val="005813b8"/>
    <w:pPr>
      <w:jc w:val="both"/>
    </w:pPr>
    <w:rPr>
      <w:b/>
      <w:sz w:val="28"/>
    </w:rPr>
  </w:style>
  <w:style w:type="paragraph" w:styleId="BodyTextIndent3">
    <w:name w:val="Body Text Indent 3"/>
    <w:basedOn w:val="Normal"/>
    <w:link w:val="32"/>
    <w:qFormat/>
    <w:rsid w:val="005813b8"/>
    <w:pPr>
      <w:tabs>
        <w:tab w:val="clear" w:pos="708"/>
        <w:tab w:val="left" w:pos="5700" w:leader="none"/>
      </w:tabs>
      <w:ind w:firstLine="851"/>
      <w:jc w:val="both"/>
    </w:pPr>
    <w:rPr>
      <w:sz w:val="28"/>
    </w:rPr>
  </w:style>
  <w:style w:type="paragraph" w:styleId="BodyText3">
    <w:name w:val="Body Text 3"/>
    <w:basedOn w:val="Normal"/>
    <w:link w:val="33"/>
    <w:qFormat/>
    <w:rsid w:val="005813b8"/>
    <w:pPr>
      <w:spacing w:before="0" w:after="120"/>
      <w:jc w:val="center"/>
    </w:pPr>
    <w:rPr>
      <w:sz w:val="16"/>
    </w:rPr>
  </w:style>
  <w:style w:type="paragraph" w:styleId="BlockText">
    <w:name w:val="Block Text"/>
    <w:basedOn w:val="Normal"/>
    <w:qFormat/>
    <w:rsid w:val="005813b8"/>
    <w:pPr>
      <w:ind w:left="113" w:right="113" w:hanging="0"/>
      <w:jc w:val="center"/>
    </w:pPr>
    <w:rPr>
      <w:sz w:val="18"/>
    </w:rPr>
  </w:style>
  <w:style w:type="paragraph" w:styleId="1110" w:customStyle="1">
    <w:name w:val="Заголовок 1.новая страница.Раздел 1"/>
    <w:basedOn w:val="Normal"/>
    <w:next w:val="Normal"/>
    <w:qFormat/>
    <w:rsid w:val="005813b8"/>
    <w:pPr>
      <w:keepNext w:val="true"/>
      <w:jc w:val="center"/>
      <w:outlineLvl w:val="0"/>
    </w:pPr>
    <w:rPr>
      <w:sz w:val="36"/>
    </w:rPr>
  </w:style>
  <w:style w:type="paragraph" w:styleId="358" w:customStyle="1">
    <w:name w:val="Заголовок 3.Заголовок 58"/>
    <w:basedOn w:val="Normal"/>
    <w:next w:val="Normal"/>
    <w:qFormat/>
    <w:rsid w:val="005813b8"/>
    <w:pPr>
      <w:keepNext w:val="true"/>
      <w:jc w:val="right"/>
      <w:outlineLvl w:val="2"/>
    </w:pPr>
    <w:rPr>
      <w:sz w:val="28"/>
    </w:rPr>
  </w:style>
  <w:style w:type="paragraph" w:styleId="120" w:customStyle="1">
    <w:name w:val="Обычный1"/>
    <w:qFormat/>
    <w:rsid w:val="005813b8"/>
    <w:pPr>
      <w:widowControl w:val="false"/>
      <w:suppressAutoHyphens w:val="true"/>
      <w:bidi w:val="0"/>
      <w:snapToGrid w:val="false"/>
      <w:spacing w:lineRule="auto" w:line="300" w:before="0" w:after="0"/>
      <w:ind w:left="40" w:right="1000" w:hanging="0"/>
      <w:jc w:val="both"/>
    </w:pPr>
    <w:rPr>
      <w:rFonts w:ascii="Times New Roman" w:hAnsi="Times New Roman" w:eastAsia="Times New Roman" w:cs="Times New Roman"/>
      <w:color w:val="auto"/>
      <w:kern w:val="0"/>
      <w:sz w:val="24"/>
      <w:szCs w:val="20"/>
      <w:lang w:val="ru-RU" w:eastAsia="ru-RU" w:bidi="ar-SA"/>
    </w:rPr>
  </w:style>
  <w:style w:type="paragraph" w:styleId="Style55" w:customStyle="1">
    <w:name w:val="Таблица"/>
    <w:basedOn w:val="Normal"/>
    <w:qFormat/>
    <w:rsid w:val="005813b8"/>
    <w:pPr>
      <w:jc w:val="center"/>
    </w:pPr>
    <w:rPr>
      <w:sz w:val="18"/>
    </w:rPr>
  </w:style>
  <w:style w:type="paragraph" w:styleId="84" w:customStyle="1">
    <w:name w:val="заголовок 8"/>
    <w:basedOn w:val="Normal"/>
    <w:next w:val="Normal"/>
    <w:qFormat/>
    <w:rsid w:val="005813b8"/>
    <w:pPr>
      <w:keepNext w:val="true"/>
      <w:jc w:val="center"/>
      <w:outlineLvl w:val="7"/>
    </w:pPr>
    <w:rPr>
      <w:rFonts w:ascii="MS Sans Serif" w:hAnsi="MS Sans Serif"/>
      <w:sz w:val="24"/>
      <w:szCs w:val="24"/>
    </w:rPr>
  </w:style>
  <w:style w:type="paragraph" w:styleId="CharChar" w:customStyle="1">
    <w:name w:val="Char Char"/>
    <w:basedOn w:val="Normal"/>
    <w:qFormat/>
    <w:rsid w:val="005813b8"/>
    <w:pPr>
      <w:spacing w:beforeAutospacing="1" w:afterAutospacing="1"/>
      <w:jc w:val="both"/>
    </w:pPr>
    <w:rPr>
      <w:rFonts w:ascii="Tahoma" w:hAnsi="Tahoma"/>
      <w:lang w:val="en-US" w:eastAsia="en-US"/>
    </w:rPr>
  </w:style>
  <w:style w:type="paragraph" w:styleId="Style56" w:customStyle="1">
    <w:name w:val="Подчеркнутый"/>
    <w:basedOn w:val="Style55"/>
    <w:qFormat/>
    <w:rsid w:val="005813b8"/>
    <w:pPr/>
    <w:rPr>
      <w:u w:val="single"/>
    </w:rPr>
  </w:style>
  <w:style w:type="paragraph" w:styleId="DocumentMap">
    <w:name w:val="Document Map"/>
    <w:basedOn w:val="Normal"/>
    <w:link w:val="Style23"/>
    <w:qFormat/>
    <w:rsid w:val="005813b8"/>
    <w:pPr>
      <w:jc w:val="center"/>
    </w:pPr>
    <w:rPr>
      <w:rFonts w:ascii="Tahoma" w:hAnsi="Tahoma" w:cs="Tahoma"/>
      <w:sz w:val="16"/>
      <w:szCs w:val="16"/>
    </w:rPr>
  </w:style>
  <w:style w:type="paragraph" w:styleId="HTMLPreformatted">
    <w:name w:val="HTML Preformatted"/>
    <w:basedOn w:val="Normal"/>
    <w:link w:val="HTML"/>
    <w:uiPriority w:val="99"/>
    <w:qFormat/>
    <w:rsid w:val="005813b8"/>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pPr>
    <w:rPr>
      <w:rFonts w:ascii="Courier New" w:hAnsi="Courier New" w:cs="Courier New"/>
    </w:rPr>
  </w:style>
  <w:style w:type="paragraph" w:styleId="ListNumber">
    <w:name w:val="List Number"/>
    <w:basedOn w:val="Normal"/>
    <w:qFormat/>
    <w:rsid w:val="005813b8"/>
    <w:pPr>
      <w:tabs>
        <w:tab w:val="clear" w:pos="708"/>
        <w:tab w:val="left" w:pos="360" w:leader="none"/>
      </w:tabs>
      <w:ind w:left="360" w:hanging="360"/>
      <w:jc w:val="center"/>
    </w:pPr>
    <w:rPr>
      <w:sz w:val="24"/>
      <w:szCs w:val="24"/>
    </w:rPr>
  </w:style>
  <w:style w:type="paragraph" w:styleId="211" w:customStyle="1">
    <w:name w:val="Основной текст с отступом 21"/>
    <w:basedOn w:val="Normal"/>
    <w:qFormat/>
    <w:rsid w:val="005813b8"/>
    <w:pPr>
      <w:spacing w:lineRule="auto" w:line="480" w:before="0" w:after="120"/>
      <w:ind w:left="283" w:hanging="0"/>
      <w:jc w:val="center"/>
    </w:pPr>
    <w:rPr>
      <w:sz w:val="24"/>
      <w:szCs w:val="24"/>
      <w:lang w:eastAsia="ar-SA"/>
    </w:rPr>
  </w:style>
  <w:style w:type="paragraph" w:styleId="122" w:customStyle="1">
    <w:name w:val="Название объекта1"/>
    <w:basedOn w:val="Normal"/>
    <w:next w:val="Normal"/>
    <w:qFormat/>
    <w:rsid w:val="005813b8"/>
    <w:pPr>
      <w:jc w:val="right"/>
    </w:pPr>
    <w:rPr>
      <w:sz w:val="28"/>
      <w:szCs w:val="22"/>
      <w:lang w:eastAsia="ar-SA"/>
    </w:rPr>
  </w:style>
  <w:style w:type="paragraph" w:styleId="Caption">
    <w:name w:val="caption"/>
    <w:basedOn w:val="Normal"/>
    <w:next w:val="Normal"/>
    <w:qFormat/>
    <w:rsid w:val="005813b8"/>
    <w:pPr>
      <w:jc w:val="right"/>
    </w:pPr>
    <w:rPr>
      <w:sz w:val="28"/>
      <w:szCs w:val="22"/>
    </w:rPr>
  </w:style>
  <w:style w:type="paragraph" w:styleId="Style57" w:customStyle="1">
    <w:name w:val="Знак Знак Знак Знак Знак Знак Знак"/>
    <w:basedOn w:val="Normal"/>
    <w:qFormat/>
    <w:rsid w:val="005813b8"/>
    <w:pPr>
      <w:spacing w:beforeAutospacing="1" w:afterAutospacing="1"/>
      <w:jc w:val="both"/>
    </w:pPr>
    <w:rPr>
      <w:rFonts w:ascii="Tahoma" w:hAnsi="Tahoma"/>
      <w:lang w:val="en-US" w:eastAsia="en-US"/>
    </w:rPr>
  </w:style>
  <w:style w:type="paragraph" w:styleId="FR2" w:customStyle="1">
    <w:name w:val="FR2"/>
    <w:uiPriority w:val="99"/>
    <w:qFormat/>
    <w:rsid w:val="005813b8"/>
    <w:pPr>
      <w:widowControl w:val="false"/>
      <w:suppressAutoHyphens w:val="true"/>
      <w:bidi w:val="0"/>
      <w:spacing w:lineRule="auto" w:line="240" w:before="0" w:after="0"/>
      <w:ind w:left="4760" w:hanging="0"/>
      <w:jc w:val="center"/>
    </w:pPr>
    <w:rPr>
      <w:rFonts w:ascii="Arial" w:hAnsi="Arial" w:eastAsia="Times New Roman" w:cs="Times New Roman"/>
      <w:color w:val="auto"/>
      <w:kern w:val="0"/>
      <w:sz w:val="24"/>
      <w:szCs w:val="20"/>
      <w:lang w:val="ru-RU" w:eastAsia="ru-RU" w:bidi="ar-SA"/>
    </w:rPr>
  </w:style>
  <w:style w:type="paragraph" w:styleId="Msonormalbullet2gif" w:customStyle="1">
    <w:name w:val="msonormalbullet2.gif"/>
    <w:basedOn w:val="Normal"/>
    <w:qFormat/>
    <w:rsid w:val="005813b8"/>
    <w:pPr>
      <w:spacing w:beforeAutospacing="1" w:afterAutospacing="1"/>
      <w:jc w:val="center"/>
    </w:pPr>
    <w:rPr>
      <w:sz w:val="24"/>
      <w:szCs w:val="24"/>
    </w:rPr>
  </w:style>
  <w:style w:type="paragraph" w:styleId="Msonormalbullet2gifbullet1gif" w:customStyle="1">
    <w:name w:val="msonormalbullet2gifbullet1.gif"/>
    <w:basedOn w:val="Normal"/>
    <w:qFormat/>
    <w:rsid w:val="005813b8"/>
    <w:pPr>
      <w:spacing w:beforeAutospacing="1" w:afterAutospacing="1"/>
      <w:jc w:val="center"/>
    </w:pPr>
    <w:rPr>
      <w:sz w:val="24"/>
      <w:szCs w:val="24"/>
    </w:rPr>
  </w:style>
  <w:style w:type="paragraph" w:styleId="Msonormalbullet2gifbullet2gif" w:customStyle="1">
    <w:name w:val="msonormalbullet2gifbullet2.gif"/>
    <w:basedOn w:val="Normal"/>
    <w:qFormat/>
    <w:rsid w:val="005813b8"/>
    <w:pPr>
      <w:spacing w:beforeAutospacing="1" w:afterAutospacing="1"/>
      <w:jc w:val="center"/>
    </w:pPr>
    <w:rPr>
      <w:sz w:val="24"/>
      <w:szCs w:val="24"/>
    </w:rPr>
  </w:style>
  <w:style w:type="paragraph" w:styleId="Style58" w:customStyle="1">
    <w:name w:val="Прижатый влево"/>
    <w:basedOn w:val="Normal"/>
    <w:next w:val="Normal"/>
    <w:uiPriority w:val="99"/>
    <w:qFormat/>
    <w:rsid w:val="005813b8"/>
    <w:pPr>
      <w:widowControl w:val="false"/>
      <w:jc w:val="center"/>
    </w:pPr>
    <w:rPr>
      <w:rFonts w:ascii="Arial" w:hAnsi="Arial" w:cs="Arial"/>
      <w:sz w:val="24"/>
      <w:szCs w:val="24"/>
    </w:rPr>
  </w:style>
  <w:style w:type="paragraph" w:styleId="221" w:customStyle="1">
    <w:name w:val="Основной текст 22"/>
    <w:basedOn w:val="Normal"/>
    <w:qFormat/>
    <w:rsid w:val="005813b8"/>
    <w:pPr>
      <w:spacing w:before="0" w:after="120"/>
      <w:jc w:val="center"/>
    </w:pPr>
    <w:rPr>
      <w:b/>
      <w:bCs/>
      <w:sz w:val="28"/>
      <w:szCs w:val="24"/>
      <w:lang w:eastAsia="ar-SA"/>
    </w:rPr>
  </w:style>
  <w:style w:type="paragraph" w:styleId="Showlead" w:customStyle="1">
    <w:name w:val="show-lead"/>
    <w:basedOn w:val="Normal"/>
    <w:qFormat/>
    <w:rsid w:val="005813b8"/>
    <w:pPr>
      <w:spacing w:beforeAutospacing="1" w:afterAutospacing="1"/>
      <w:ind w:firstLine="709"/>
      <w:jc w:val="both"/>
    </w:pPr>
    <w:rPr>
      <w:sz w:val="24"/>
      <w:szCs w:val="24"/>
    </w:rPr>
  </w:style>
  <w:style w:type="paragraph" w:styleId="28" w:customStyle="1">
    <w:name w:val="Обычный2"/>
    <w:qFormat/>
    <w:rsid w:val="005813b8"/>
    <w:pPr>
      <w:widowControl w:val="false"/>
      <w:suppressAutoHyphens w:val="true"/>
      <w:bidi w:val="0"/>
      <w:snapToGrid w:val="false"/>
      <w:spacing w:lineRule="auto" w:line="300" w:before="0" w:after="0"/>
      <w:ind w:left="40" w:right="1000" w:hanging="0"/>
      <w:jc w:val="both"/>
    </w:pPr>
    <w:rPr>
      <w:rFonts w:ascii="Times New Roman" w:hAnsi="Times New Roman" w:eastAsia="Times New Roman" w:cs="Times New Roman"/>
      <w:color w:val="auto"/>
      <w:kern w:val="0"/>
      <w:sz w:val="24"/>
      <w:szCs w:val="20"/>
      <w:lang w:val="ru-RU" w:eastAsia="ru-RU" w:bidi="ar-SA"/>
    </w:rPr>
  </w:style>
  <w:style w:type="paragraph" w:styleId="Msonormal" w:customStyle="1">
    <w:name w:val="msonormal"/>
    <w:basedOn w:val="Normal"/>
    <w:qFormat/>
    <w:rsid w:val="005813b8"/>
    <w:pPr>
      <w:spacing w:beforeAutospacing="1" w:afterAutospacing="1"/>
    </w:pPr>
    <w:rPr>
      <w:sz w:val="24"/>
      <w:szCs w:val="24"/>
    </w:rPr>
  </w:style>
  <w:style w:type="paragraph" w:styleId="Xl71" w:customStyle="1">
    <w:name w:val="xl71"/>
    <w:basedOn w:val="Normal"/>
    <w:qFormat/>
    <w:rsid w:val="005813b8"/>
    <w:pPr>
      <w:pBdr>
        <w:bottom w:val="single" w:sz="8" w:space="0" w:color="000000"/>
        <w:right w:val="single" w:sz="8" w:space="0" w:color="000000"/>
      </w:pBdr>
      <w:spacing w:beforeAutospacing="1" w:afterAutospacing="1"/>
      <w:jc w:val="center"/>
      <w:textAlignment w:val="center"/>
    </w:pPr>
    <w:rPr>
      <w:color w:val="000000"/>
      <w:sz w:val="24"/>
      <w:szCs w:val="24"/>
    </w:rPr>
  </w:style>
  <w:style w:type="paragraph" w:styleId="Xl72" w:customStyle="1">
    <w:name w:val="xl72"/>
    <w:basedOn w:val="Normal"/>
    <w:qFormat/>
    <w:rsid w:val="005813b8"/>
    <w:pPr>
      <w:pBdr>
        <w:top w:val="single" w:sz="8" w:space="0" w:color="000000"/>
        <w:left w:val="single" w:sz="8" w:space="0" w:color="000000"/>
        <w:right w:val="single" w:sz="8" w:space="0" w:color="000000"/>
      </w:pBdr>
      <w:spacing w:beforeAutospacing="1" w:afterAutospacing="1"/>
      <w:jc w:val="center"/>
      <w:textAlignment w:val="center"/>
    </w:pPr>
    <w:rPr>
      <w:color w:val="000000"/>
      <w:sz w:val="24"/>
      <w:szCs w:val="24"/>
    </w:rPr>
  </w:style>
  <w:style w:type="paragraph" w:styleId="Xl73" w:customStyle="1">
    <w:name w:val="xl73"/>
    <w:basedOn w:val="Normal"/>
    <w:qFormat/>
    <w:rsid w:val="005813b8"/>
    <w:pPr>
      <w:pBdr>
        <w:top w:val="single" w:sz="8" w:space="0" w:color="000000"/>
        <w:bottom w:val="single" w:sz="8" w:space="0" w:color="000000"/>
      </w:pBdr>
      <w:spacing w:beforeAutospacing="1" w:afterAutospacing="1"/>
      <w:jc w:val="center"/>
      <w:textAlignment w:val="center"/>
    </w:pPr>
    <w:rPr>
      <w:color w:val="000000"/>
      <w:sz w:val="24"/>
      <w:szCs w:val="24"/>
    </w:rPr>
  </w:style>
  <w:style w:type="paragraph" w:styleId="Xl74" w:customStyle="1">
    <w:name w:val="xl74"/>
    <w:basedOn w:val="Normal"/>
    <w:qFormat/>
    <w:rsid w:val="005813b8"/>
    <w:pPr>
      <w:pBdr>
        <w:top w:val="single" w:sz="8" w:space="0" w:color="000000"/>
        <w:left w:val="single" w:sz="8" w:space="0" w:color="000000"/>
        <w:bottom w:val="single" w:sz="8" w:space="0" w:color="000000"/>
      </w:pBdr>
      <w:spacing w:beforeAutospacing="1" w:afterAutospacing="1"/>
      <w:jc w:val="center"/>
      <w:textAlignment w:val="center"/>
    </w:pPr>
    <w:rPr>
      <w:color w:val="000000"/>
      <w:sz w:val="24"/>
      <w:szCs w:val="24"/>
    </w:rPr>
  </w:style>
  <w:style w:type="paragraph" w:styleId="Xl75" w:customStyle="1">
    <w:name w:val="xl75"/>
    <w:basedOn w:val="Normal"/>
    <w:qFormat/>
    <w:rsid w:val="005813b8"/>
    <w:pPr>
      <w:pBdr>
        <w:left w:val="single" w:sz="8" w:space="0" w:color="000000"/>
        <w:bottom w:val="single" w:sz="8" w:space="0" w:color="000000"/>
        <w:right w:val="single" w:sz="8" w:space="0" w:color="000000"/>
      </w:pBdr>
      <w:spacing w:beforeAutospacing="1" w:afterAutospacing="1"/>
      <w:jc w:val="center"/>
      <w:textAlignment w:val="center"/>
    </w:pPr>
    <w:rPr>
      <w:color w:val="000000"/>
      <w:sz w:val="24"/>
      <w:szCs w:val="24"/>
    </w:rPr>
  </w:style>
  <w:style w:type="paragraph" w:styleId="Xl76" w:customStyle="1">
    <w:name w:val="xl76"/>
    <w:basedOn w:val="Normal"/>
    <w:qFormat/>
    <w:rsid w:val="005813b8"/>
    <w:pPr>
      <w:pBdr>
        <w:top w:val="single" w:sz="8" w:space="0" w:color="000000"/>
        <w:bottom w:val="single" w:sz="8" w:space="0" w:color="000000"/>
        <w:right w:val="single" w:sz="8" w:space="0" w:color="000000"/>
      </w:pBdr>
      <w:spacing w:beforeAutospacing="1" w:afterAutospacing="1"/>
      <w:jc w:val="center"/>
      <w:textAlignment w:val="center"/>
    </w:pPr>
    <w:rPr>
      <w:color w:val="000000"/>
      <w:sz w:val="24"/>
      <w:szCs w:val="24"/>
    </w:rPr>
  </w:style>
  <w:style w:type="paragraph" w:styleId="Xl77" w:customStyle="1">
    <w:name w:val="xl77"/>
    <w:basedOn w:val="Normal"/>
    <w:qFormat/>
    <w:rsid w:val="005813b8"/>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styleId="Xl78" w:customStyle="1">
    <w:name w:val="xl78"/>
    <w:basedOn w:val="Normal"/>
    <w:qFormat/>
    <w:rsid w:val="005813b8"/>
    <w:pPr>
      <w:pBdr>
        <w:bottom w:val="single" w:sz="4" w:space="0" w:color="000000"/>
      </w:pBdr>
      <w:shd w:val="clear" w:color="000000" w:fill="FFFFFF"/>
      <w:spacing w:beforeAutospacing="1" w:afterAutospacing="1"/>
      <w:jc w:val="center"/>
      <w:textAlignment w:val="top"/>
    </w:pPr>
    <w:rPr>
      <w:color w:val="000000"/>
      <w:sz w:val="18"/>
      <w:szCs w:val="18"/>
    </w:rPr>
  </w:style>
  <w:style w:type="paragraph" w:styleId="Xl79" w:customStyle="1">
    <w:name w:val="xl79"/>
    <w:basedOn w:val="Normal"/>
    <w:qFormat/>
    <w:rsid w:val="005813b8"/>
    <w:pPr>
      <w:pBdr>
        <w:bottom w:val="single" w:sz="4" w:space="0" w:color="000000"/>
        <w:right w:val="single" w:sz="4" w:space="0" w:color="000000"/>
      </w:pBdr>
      <w:shd w:val="clear" w:color="000000" w:fill="FFFFFF"/>
      <w:spacing w:beforeAutospacing="1" w:afterAutospacing="1"/>
      <w:jc w:val="center"/>
      <w:textAlignment w:val="top"/>
    </w:pPr>
    <w:rPr>
      <w:color w:val="000000"/>
      <w:sz w:val="18"/>
      <w:szCs w:val="18"/>
    </w:rPr>
  </w:style>
  <w:style w:type="paragraph" w:styleId="Xl80" w:customStyle="1">
    <w:name w:val="xl80"/>
    <w:basedOn w:val="Normal"/>
    <w:qFormat/>
    <w:rsid w:val="005813b8"/>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8"/>
      <w:szCs w:val="18"/>
    </w:rPr>
  </w:style>
  <w:style w:type="paragraph" w:styleId="Xl81" w:customStyle="1">
    <w:name w:val="xl81"/>
    <w:basedOn w:val="Normal"/>
    <w:qFormat/>
    <w:rsid w:val="005813b8"/>
    <w:pPr>
      <w:pBdr>
        <w:left w:val="single" w:sz="4" w:space="0" w:color="000000"/>
        <w:right w:val="single" w:sz="4" w:space="0" w:color="000000"/>
      </w:pBdr>
      <w:shd w:val="clear" w:color="000000" w:fill="FFFFFF"/>
      <w:spacing w:beforeAutospacing="1" w:afterAutospacing="1"/>
      <w:textAlignment w:val="top"/>
    </w:pPr>
    <w:rPr>
      <w:color w:val="000000"/>
      <w:sz w:val="18"/>
      <w:szCs w:val="18"/>
    </w:rPr>
  </w:style>
  <w:style w:type="paragraph" w:styleId="Xl82" w:customStyle="1">
    <w:name w:val="xl82"/>
    <w:basedOn w:val="Normal"/>
    <w:qFormat/>
    <w:rsid w:val="005813b8"/>
    <w:pPr>
      <w:shd w:val="clear" w:color="000000" w:fill="FFFFFF"/>
      <w:spacing w:beforeAutospacing="1" w:afterAutospacing="1"/>
      <w:textAlignment w:val="top"/>
    </w:pPr>
    <w:rPr>
      <w:rFonts w:ascii="Arial" w:hAnsi="Arial" w:cs="Arial"/>
      <w:color w:val="000000"/>
    </w:rPr>
  </w:style>
  <w:style w:type="paragraph" w:styleId="Xl83" w:customStyle="1">
    <w:name w:val="xl83"/>
    <w:basedOn w:val="Normal"/>
    <w:qFormat/>
    <w:rsid w:val="005813b8"/>
    <w:pPr>
      <w:pBdr>
        <w:left w:val="single" w:sz="4" w:space="0" w:color="000000"/>
        <w:right w:val="single" w:sz="4" w:space="0" w:color="000000"/>
      </w:pBdr>
      <w:shd w:val="clear" w:color="000000" w:fill="FFFFFF"/>
      <w:spacing w:beforeAutospacing="1" w:afterAutospacing="1"/>
      <w:jc w:val="center"/>
      <w:textAlignment w:val="top"/>
    </w:pPr>
    <w:rPr>
      <w:color w:val="000000"/>
      <w:sz w:val="18"/>
      <w:szCs w:val="18"/>
    </w:rPr>
  </w:style>
  <w:style w:type="paragraph" w:styleId="Xl84" w:customStyle="1">
    <w:name w:val="xl84"/>
    <w:basedOn w:val="Normal"/>
    <w:qFormat/>
    <w:rsid w:val="005813b8"/>
    <w:pPr>
      <w:pBdr>
        <w:left w:val="single" w:sz="4" w:space="0" w:color="000000"/>
      </w:pBdr>
      <w:shd w:val="clear" w:color="000000" w:fill="FFFFFF"/>
      <w:spacing w:beforeAutospacing="1" w:afterAutospacing="1"/>
      <w:textAlignment w:val="top"/>
    </w:pPr>
    <w:rPr>
      <w:color w:val="000000"/>
      <w:sz w:val="18"/>
      <w:szCs w:val="18"/>
    </w:rPr>
  </w:style>
  <w:style w:type="paragraph" w:styleId="Xl85" w:customStyle="1">
    <w:name w:val="xl85"/>
    <w:basedOn w:val="Normal"/>
    <w:qFormat/>
    <w:rsid w:val="005813b8"/>
    <w:pPr>
      <w:pBdr>
        <w:top w:val="single" w:sz="4" w:space="0" w:color="000000"/>
        <w:right w:val="single" w:sz="4" w:space="0" w:color="000000"/>
      </w:pBdr>
      <w:shd w:val="clear" w:color="000000" w:fill="FFFFFF"/>
      <w:spacing w:beforeAutospacing="1" w:afterAutospacing="1"/>
      <w:jc w:val="center"/>
      <w:textAlignment w:val="top"/>
    </w:pPr>
    <w:rPr>
      <w:color w:val="000000"/>
      <w:sz w:val="18"/>
      <w:szCs w:val="18"/>
    </w:rPr>
  </w:style>
  <w:style w:type="paragraph" w:styleId="Xl86" w:customStyle="1">
    <w:name w:val="xl86"/>
    <w:basedOn w:val="Normal"/>
    <w:qFormat/>
    <w:rsid w:val="005813b8"/>
    <w:pPr>
      <w:pBdr>
        <w:left w:val="single" w:sz="4" w:space="0" w:color="000000"/>
        <w:bottom w:val="single" w:sz="4" w:space="0" w:color="000000"/>
      </w:pBdr>
      <w:shd w:val="clear" w:color="000000" w:fill="FFFFFF"/>
      <w:spacing w:beforeAutospacing="1" w:afterAutospacing="1"/>
      <w:textAlignment w:val="top"/>
    </w:pPr>
    <w:rPr>
      <w:color w:val="000000"/>
      <w:sz w:val="18"/>
      <w:szCs w:val="18"/>
    </w:rPr>
  </w:style>
  <w:style w:type="paragraph" w:styleId="Xl87" w:customStyle="1">
    <w:name w:val="xl87"/>
    <w:basedOn w:val="Normal"/>
    <w:qFormat/>
    <w:rsid w:val="005813b8"/>
    <w:pPr>
      <w:pBdr>
        <w:bottom w:val="single" w:sz="4" w:space="0" w:color="000000"/>
      </w:pBdr>
      <w:shd w:val="clear" w:color="000000" w:fill="FFFFFF"/>
      <w:spacing w:beforeAutospacing="1" w:afterAutospacing="1"/>
      <w:jc w:val="center"/>
      <w:textAlignment w:val="top"/>
    </w:pPr>
    <w:rPr>
      <w:color w:val="000000"/>
      <w:sz w:val="18"/>
      <w:szCs w:val="18"/>
    </w:rPr>
  </w:style>
  <w:style w:type="paragraph" w:styleId="Xl88" w:customStyle="1">
    <w:name w:val="xl88"/>
    <w:basedOn w:val="Normal"/>
    <w:qFormat/>
    <w:rsid w:val="005813b8"/>
    <w:pPr>
      <w:pBdr>
        <w:bottom w:val="single" w:sz="4" w:space="0" w:color="000000"/>
        <w:right w:val="single" w:sz="4" w:space="0" w:color="000000"/>
      </w:pBdr>
      <w:shd w:val="clear" w:color="000000" w:fill="FFFFFF"/>
      <w:spacing w:beforeAutospacing="1" w:afterAutospacing="1"/>
      <w:jc w:val="center"/>
      <w:textAlignment w:val="top"/>
    </w:pPr>
    <w:rPr>
      <w:color w:val="000000"/>
      <w:sz w:val="18"/>
      <w:szCs w:val="18"/>
    </w:rPr>
  </w:style>
  <w:style w:type="paragraph" w:styleId="Xl89" w:customStyle="1">
    <w:name w:val="xl89"/>
    <w:basedOn w:val="Normal"/>
    <w:qFormat/>
    <w:rsid w:val="005813b8"/>
    <w:pPr>
      <w:pBdr>
        <w:top w:val="single" w:sz="4" w:space="0" w:color="000000"/>
        <w:bottom w:val="single" w:sz="4" w:space="0" w:color="000000"/>
      </w:pBdr>
      <w:shd w:val="clear" w:color="000000" w:fill="FFFFFF"/>
      <w:spacing w:beforeAutospacing="1" w:afterAutospacing="1"/>
      <w:jc w:val="center"/>
      <w:textAlignment w:val="top"/>
    </w:pPr>
    <w:rPr>
      <w:color w:val="000000"/>
      <w:sz w:val="18"/>
      <w:szCs w:val="18"/>
    </w:rPr>
  </w:style>
  <w:style w:type="paragraph" w:styleId="Xl90" w:customStyle="1">
    <w:name w:val="xl90"/>
    <w:basedOn w:val="Normal"/>
    <w:qFormat/>
    <w:rsid w:val="005813b8"/>
    <w:pPr>
      <w:pBdr>
        <w:left w:val="single" w:sz="4" w:space="0" w:color="000000"/>
        <w:right w:val="single" w:sz="4" w:space="0" w:color="000000"/>
      </w:pBdr>
      <w:shd w:val="clear" w:color="000000" w:fill="FFFFFF"/>
      <w:spacing w:beforeAutospacing="1" w:afterAutospacing="1"/>
      <w:textAlignment w:val="top"/>
    </w:pPr>
    <w:rPr>
      <w:color w:val="000000"/>
      <w:sz w:val="18"/>
      <w:szCs w:val="18"/>
    </w:rPr>
  </w:style>
  <w:style w:type="paragraph" w:styleId="Xl91" w:customStyle="1">
    <w:name w:val="xl91"/>
    <w:basedOn w:val="Normal"/>
    <w:qFormat/>
    <w:rsid w:val="005813b8"/>
    <w:pPr>
      <w:pBdr>
        <w:left w:val="single" w:sz="4" w:space="0" w:color="000000"/>
        <w:bottom w:val="single" w:sz="4" w:space="0" w:color="000000"/>
        <w:right w:val="single" w:sz="4" w:space="0" w:color="000000"/>
      </w:pBdr>
      <w:shd w:val="clear" w:color="000000" w:fill="FFFFFF"/>
      <w:spacing w:beforeAutospacing="1" w:afterAutospacing="1"/>
      <w:jc w:val="center"/>
      <w:textAlignment w:val="top"/>
    </w:pPr>
    <w:rPr>
      <w:color w:val="000000"/>
      <w:sz w:val="18"/>
      <w:szCs w:val="18"/>
    </w:rPr>
  </w:style>
  <w:style w:type="paragraph" w:styleId="Xl92" w:customStyle="1">
    <w:name w:val="xl92"/>
    <w:basedOn w:val="Normal"/>
    <w:qFormat/>
    <w:rsid w:val="005813b8"/>
    <w:pPr>
      <w:pBdr>
        <w:left w:val="single" w:sz="4" w:space="0" w:color="000000"/>
        <w:right w:val="single" w:sz="4" w:space="0" w:color="000000"/>
      </w:pBdr>
      <w:shd w:val="clear" w:color="000000" w:fill="FFFFFF"/>
      <w:spacing w:beforeAutospacing="1" w:afterAutospacing="1"/>
      <w:jc w:val="center"/>
      <w:textAlignment w:val="top"/>
    </w:pPr>
    <w:rPr>
      <w:color w:val="000000"/>
      <w:sz w:val="18"/>
      <w:szCs w:val="18"/>
    </w:rPr>
  </w:style>
  <w:style w:type="paragraph" w:styleId="Xl93" w:customStyle="1">
    <w:name w:val="xl93"/>
    <w:basedOn w:val="Normal"/>
    <w:qFormat/>
    <w:rsid w:val="005813b8"/>
    <w:pPr>
      <w:pBdr>
        <w:top w:val="single" w:sz="4" w:space="0" w:color="000000"/>
        <w:right w:val="single" w:sz="4" w:space="0" w:color="000000"/>
      </w:pBdr>
      <w:shd w:val="clear" w:color="000000" w:fill="FFFFFF"/>
      <w:spacing w:beforeAutospacing="1" w:afterAutospacing="1"/>
      <w:jc w:val="center"/>
      <w:textAlignment w:val="top"/>
    </w:pPr>
    <w:rPr>
      <w:color w:val="000000"/>
      <w:sz w:val="18"/>
      <w:szCs w:val="18"/>
    </w:rPr>
  </w:style>
  <w:style w:type="paragraph" w:styleId="Xl94" w:customStyle="1">
    <w:name w:val="xl94"/>
    <w:basedOn w:val="Normal"/>
    <w:qFormat/>
    <w:rsid w:val="005813b8"/>
    <w:pPr>
      <w:pBdr>
        <w:bottom w:val="single" w:sz="4" w:space="0" w:color="000000"/>
        <w:right w:val="single" w:sz="4" w:space="0" w:color="000000"/>
      </w:pBdr>
      <w:shd w:val="clear" w:color="000000" w:fill="FFFFFF"/>
      <w:spacing w:beforeAutospacing="1" w:afterAutospacing="1"/>
      <w:jc w:val="center"/>
      <w:textAlignment w:val="top"/>
    </w:pPr>
    <w:rPr>
      <w:color w:val="000000"/>
      <w:sz w:val="18"/>
      <w:szCs w:val="18"/>
    </w:rPr>
  </w:style>
  <w:style w:type="paragraph" w:styleId="Xl95" w:customStyle="1">
    <w:name w:val="xl95"/>
    <w:basedOn w:val="Normal"/>
    <w:qFormat/>
    <w:rsid w:val="005813b8"/>
    <w:pPr>
      <w:pBdr>
        <w:top w:val="single" w:sz="4" w:space="0" w:color="000000"/>
        <w:bottom w:val="single" w:sz="4" w:space="0" w:color="000000"/>
        <w:right w:val="single" w:sz="4" w:space="0" w:color="000000"/>
      </w:pBdr>
      <w:shd w:val="clear" w:color="000000" w:fill="FFFFFF"/>
      <w:spacing w:beforeAutospacing="1" w:afterAutospacing="1"/>
      <w:jc w:val="center"/>
      <w:textAlignment w:val="top"/>
    </w:pPr>
    <w:rPr>
      <w:color w:val="000000"/>
      <w:sz w:val="18"/>
      <w:szCs w:val="18"/>
    </w:rPr>
  </w:style>
  <w:style w:type="paragraph" w:styleId="Xl96" w:customStyle="1">
    <w:name w:val="xl96"/>
    <w:basedOn w:val="Normal"/>
    <w:qFormat/>
    <w:rsid w:val="005813b8"/>
    <w:pPr>
      <w:pBdr>
        <w:top w:val="single" w:sz="4" w:space="0" w:color="000000"/>
        <w:left w:val="single" w:sz="4" w:space="0" w:color="000000"/>
      </w:pBdr>
      <w:shd w:val="clear" w:color="000000" w:fill="FFFFFF"/>
      <w:spacing w:beforeAutospacing="1" w:afterAutospacing="1"/>
      <w:textAlignment w:val="top"/>
    </w:pPr>
    <w:rPr>
      <w:color w:val="000000"/>
      <w:sz w:val="18"/>
      <w:szCs w:val="18"/>
    </w:rPr>
  </w:style>
  <w:style w:type="paragraph" w:styleId="Xl97" w:customStyle="1">
    <w:name w:val="xl97"/>
    <w:basedOn w:val="Normal"/>
    <w:qFormat/>
    <w:rsid w:val="005813b8"/>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color w:val="000000"/>
      <w:sz w:val="18"/>
      <w:szCs w:val="18"/>
    </w:rPr>
  </w:style>
  <w:style w:type="paragraph" w:styleId="Xl98" w:customStyle="1">
    <w:name w:val="xl98"/>
    <w:basedOn w:val="Normal"/>
    <w:qFormat/>
    <w:rsid w:val="005813b8"/>
    <w:pPr>
      <w:pBdr>
        <w:right w:val="single" w:sz="4" w:space="0" w:color="000000"/>
      </w:pBdr>
      <w:shd w:val="clear" w:color="000000" w:fill="FFFFFF"/>
      <w:spacing w:beforeAutospacing="1" w:afterAutospacing="1"/>
      <w:jc w:val="center"/>
      <w:textAlignment w:val="top"/>
    </w:pPr>
    <w:rPr>
      <w:color w:val="000000"/>
      <w:sz w:val="18"/>
      <w:szCs w:val="18"/>
    </w:rPr>
  </w:style>
  <w:style w:type="paragraph" w:styleId="Xl99" w:customStyle="1">
    <w:name w:val="xl99"/>
    <w:basedOn w:val="Normal"/>
    <w:qFormat/>
    <w:rsid w:val="005813b8"/>
    <w:pPr>
      <w:pBdr>
        <w:right w:val="single" w:sz="4" w:space="0" w:color="000000"/>
      </w:pBdr>
      <w:shd w:val="clear" w:color="000000" w:fill="FFFFFF"/>
      <w:spacing w:beforeAutospacing="1" w:afterAutospacing="1"/>
      <w:jc w:val="center"/>
      <w:textAlignment w:val="top"/>
    </w:pPr>
    <w:rPr>
      <w:color w:val="000000"/>
      <w:sz w:val="18"/>
      <w:szCs w:val="18"/>
    </w:rPr>
  </w:style>
  <w:style w:type="paragraph" w:styleId="Xl100" w:customStyle="1">
    <w:name w:val="xl100"/>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jc w:val="center"/>
      <w:textAlignment w:val="top"/>
    </w:pPr>
    <w:rPr>
      <w:color w:val="000000"/>
      <w:sz w:val="18"/>
      <w:szCs w:val="18"/>
    </w:rPr>
  </w:style>
  <w:style w:type="paragraph" w:styleId="Xl101" w:customStyle="1">
    <w:name w:val="xl101"/>
    <w:basedOn w:val="Normal"/>
    <w:qFormat/>
    <w:rsid w:val="005813b8"/>
    <w:pPr>
      <w:pBdr>
        <w:left w:val="single" w:sz="4" w:space="0" w:color="000000"/>
        <w:bottom w:val="single" w:sz="4" w:space="0" w:color="000000"/>
      </w:pBdr>
      <w:shd w:val="clear" w:color="000000" w:fill="FFFFFF"/>
      <w:spacing w:beforeAutospacing="1" w:afterAutospacing="1"/>
      <w:textAlignment w:val="top"/>
    </w:pPr>
    <w:rPr>
      <w:color w:val="000000"/>
      <w:sz w:val="18"/>
      <w:szCs w:val="18"/>
    </w:rPr>
  </w:style>
  <w:style w:type="paragraph" w:styleId="Xl102" w:customStyle="1">
    <w:name w:val="xl102"/>
    <w:basedOn w:val="Normal"/>
    <w:qFormat/>
    <w:rsid w:val="005813b8"/>
    <w:pPr>
      <w:pBdr>
        <w:top w:val="single" w:sz="4" w:space="0" w:color="000000"/>
        <w:left w:val="single" w:sz="4" w:space="0" w:color="000000"/>
      </w:pBdr>
      <w:shd w:val="clear" w:color="000000" w:fill="FFFFFF"/>
      <w:spacing w:beforeAutospacing="1" w:afterAutospacing="1"/>
      <w:textAlignment w:val="top"/>
    </w:pPr>
    <w:rPr>
      <w:color w:val="000000"/>
      <w:sz w:val="18"/>
      <w:szCs w:val="18"/>
    </w:rPr>
  </w:style>
  <w:style w:type="paragraph" w:styleId="Xl103" w:customStyle="1">
    <w:name w:val="xl103"/>
    <w:basedOn w:val="Normal"/>
    <w:qFormat/>
    <w:rsid w:val="005813b8"/>
    <w:pPr>
      <w:pBdr>
        <w:top w:val="single" w:sz="4" w:space="0" w:color="000000"/>
        <w:bottom w:val="single" w:sz="4" w:space="0" w:color="000000"/>
      </w:pBdr>
      <w:shd w:val="clear" w:color="000000" w:fill="FFFFFF"/>
      <w:spacing w:beforeAutospacing="1" w:afterAutospacing="1"/>
      <w:jc w:val="center"/>
      <w:textAlignment w:val="top"/>
    </w:pPr>
    <w:rPr>
      <w:color w:val="000000"/>
      <w:sz w:val="18"/>
      <w:szCs w:val="18"/>
    </w:rPr>
  </w:style>
  <w:style w:type="paragraph" w:styleId="Xl104" w:customStyle="1">
    <w:name w:val="xl104"/>
    <w:basedOn w:val="Normal"/>
    <w:qFormat/>
    <w:rsid w:val="005813b8"/>
    <w:pPr>
      <w:pBdr>
        <w:top w:val="single" w:sz="4" w:space="0" w:color="000000"/>
      </w:pBdr>
      <w:shd w:val="clear" w:color="000000" w:fill="FFFFFF"/>
      <w:spacing w:beforeAutospacing="1" w:afterAutospacing="1"/>
      <w:jc w:val="center"/>
      <w:textAlignment w:val="top"/>
    </w:pPr>
    <w:rPr>
      <w:color w:val="000000"/>
      <w:sz w:val="18"/>
      <w:szCs w:val="18"/>
    </w:rPr>
  </w:style>
  <w:style w:type="paragraph" w:styleId="Xl105" w:customStyle="1">
    <w:name w:val="xl105"/>
    <w:basedOn w:val="Normal"/>
    <w:qFormat/>
    <w:rsid w:val="005813b8"/>
    <w:pPr>
      <w:pBdr>
        <w:top w:val="single" w:sz="4" w:space="0" w:color="000000"/>
        <w:right w:val="single" w:sz="4" w:space="0" w:color="000000"/>
      </w:pBdr>
      <w:shd w:val="clear" w:color="000000" w:fill="FFFFFF"/>
      <w:spacing w:beforeAutospacing="1" w:afterAutospacing="1"/>
      <w:jc w:val="center"/>
      <w:textAlignment w:val="top"/>
    </w:pPr>
    <w:rPr>
      <w:color w:val="000000"/>
      <w:sz w:val="18"/>
      <w:szCs w:val="18"/>
    </w:rPr>
  </w:style>
  <w:style w:type="paragraph" w:styleId="Xl106" w:customStyle="1">
    <w:name w:val="xl106"/>
    <w:basedOn w:val="Normal"/>
    <w:qFormat/>
    <w:rsid w:val="005813b8"/>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color w:val="000000"/>
      <w:sz w:val="18"/>
      <w:szCs w:val="18"/>
    </w:rPr>
  </w:style>
  <w:style w:type="paragraph" w:styleId="Xl107" w:customStyle="1">
    <w:name w:val="xl107"/>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jc w:val="center"/>
      <w:textAlignment w:val="top"/>
    </w:pPr>
    <w:rPr>
      <w:color w:val="000000"/>
      <w:sz w:val="18"/>
      <w:szCs w:val="18"/>
    </w:rPr>
  </w:style>
  <w:style w:type="paragraph" w:styleId="Xl108" w:customStyle="1">
    <w:name w:val="xl108"/>
    <w:basedOn w:val="Normal"/>
    <w:qFormat/>
    <w:rsid w:val="005813b8"/>
    <w:pPr>
      <w:pBdr>
        <w:top w:val="single" w:sz="4" w:space="0" w:color="000000"/>
        <w:bottom w:val="single" w:sz="4" w:space="0" w:color="000000"/>
      </w:pBdr>
      <w:shd w:val="clear" w:color="000000" w:fill="FFFFFF"/>
      <w:spacing w:beforeAutospacing="1" w:afterAutospacing="1"/>
      <w:jc w:val="center"/>
      <w:textAlignment w:val="top"/>
    </w:pPr>
    <w:rPr>
      <w:color w:val="000000"/>
      <w:sz w:val="18"/>
      <w:szCs w:val="18"/>
    </w:rPr>
  </w:style>
  <w:style w:type="paragraph" w:styleId="Xl109" w:customStyle="1">
    <w:name w:val="xl109"/>
    <w:basedOn w:val="Normal"/>
    <w:qFormat/>
    <w:rsid w:val="005813b8"/>
    <w:pPr>
      <w:pBdr>
        <w:top w:val="single" w:sz="4" w:space="0" w:color="000000"/>
        <w:left w:val="single" w:sz="4" w:space="0" w:color="000000"/>
        <w:right w:val="single" w:sz="4" w:space="0" w:color="000000"/>
      </w:pBdr>
      <w:shd w:val="clear" w:color="000000" w:fill="FFFFFF"/>
      <w:spacing w:beforeAutospacing="1" w:afterAutospacing="1"/>
      <w:jc w:val="center"/>
      <w:textAlignment w:val="top"/>
    </w:pPr>
    <w:rPr>
      <w:color w:val="000000"/>
      <w:sz w:val="18"/>
      <w:szCs w:val="18"/>
    </w:rPr>
  </w:style>
  <w:style w:type="paragraph" w:styleId="Xl110" w:customStyle="1">
    <w:name w:val="xl110"/>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jc w:val="center"/>
      <w:textAlignment w:val="top"/>
    </w:pPr>
    <w:rPr>
      <w:color w:val="000000"/>
      <w:sz w:val="18"/>
      <w:szCs w:val="18"/>
    </w:rPr>
  </w:style>
  <w:style w:type="paragraph" w:styleId="Xl111" w:customStyle="1">
    <w:name w:val="xl111"/>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jc w:val="center"/>
      <w:textAlignment w:val="top"/>
    </w:pPr>
    <w:rPr>
      <w:color w:val="000000"/>
      <w:sz w:val="18"/>
      <w:szCs w:val="18"/>
    </w:rPr>
  </w:style>
  <w:style w:type="paragraph" w:styleId="Xl112" w:customStyle="1">
    <w:name w:val="xl112"/>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jc w:val="center"/>
      <w:textAlignment w:val="top"/>
    </w:pPr>
    <w:rPr>
      <w:color w:val="000000"/>
      <w:sz w:val="18"/>
      <w:szCs w:val="18"/>
    </w:rPr>
  </w:style>
  <w:style w:type="paragraph" w:styleId="Xl113" w:customStyle="1">
    <w:name w:val="xl113"/>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jc w:val="center"/>
      <w:textAlignment w:val="top"/>
    </w:pPr>
    <w:rPr>
      <w:color w:val="000000"/>
      <w:sz w:val="18"/>
      <w:szCs w:val="18"/>
    </w:rPr>
  </w:style>
  <w:style w:type="paragraph" w:styleId="Xl114" w:customStyle="1">
    <w:name w:val="xl114"/>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textAlignment w:val="top"/>
    </w:pPr>
    <w:rPr>
      <w:rFonts w:ascii="Arial" w:hAnsi="Arial" w:cs="Arial"/>
      <w:color w:val="000000"/>
    </w:rPr>
  </w:style>
  <w:style w:type="paragraph" w:styleId="Xl115" w:customStyle="1">
    <w:name w:val="xl115"/>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textAlignment w:val="top"/>
    </w:pPr>
    <w:rPr>
      <w:rFonts w:ascii="Arial" w:hAnsi="Arial" w:cs="Arial"/>
      <w:color w:val="000000"/>
    </w:rPr>
  </w:style>
  <w:style w:type="paragraph" w:styleId="Xl116" w:customStyle="1">
    <w:name w:val="xl116"/>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textAlignment w:val="top"/>
    </w:pPr>
    <w:rPr>
      <w:rFonts w:ascii="Arial" w:hAnsi="Arial" w:cs="Arial"/>
      <w:color w:val="000000"/>
    </w:rPr>
  </w:style>
  <w:style w:type="paragraph" w:styleId="Xl117" w:customStyle="1">
    <w:name w:val="xl117"/>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textAlignment w:val="top"/>
    </w:pPr>
    <w:rPr>
      <w:rFonts w:ascii="Arial" w:hAnsi="Arial" w:cs="Arial"/>
      <w:color w:val="000000"/>
    </w:rPr>
  </w:style>
  <w:style w:type="paragraph" w:styleId="Xl118" w:customStyle="1">
    <w:name w:val="xl118"/>
    <w:basedOn w:val="Normal"/>
    <w:qFormat/>
    <w:rsid w:val="005813b8"/>
    <w:pPr>
      <w:spacing w:beforeAutospacing="1" w:afterAutospacing="1"/>
      <w:textAlignment w:val="top"/>
    </w:pPr>
    <w:rPr>
      <w:sz w:val="24"/>
      <w:szCs w:val="24"/>
    </w:rPr>
  </w:style>
  <w:style w:type="paragraph" w:styleId="Xl119" w:customStyle="1">
    <w:name w:val="xl119"/>
    <w:basedOn w:val="Normal"/>
    <w:qFormat/>
    <w:rsid w:val="005813b8"/>
    <w:pPr>
      <w:pBdr>
        <w:top w:val="single" w:sz="4" w:space="0" w:color="000000"/>
        <w:left w:val="single" w:sz="4" w:space="0" w:color="000000"/>
      </w:pBdr>
      <w:shd w:val="clear" w:color="000000" w:fill="FFFFFF"/>
      <w:spacing w:beforeAutospacing="1" w:afterAutospacing="1"/>
      <w:jc w:val="center"/>
      <w:textAlignment w:val="top"/>
    </w:pPr>
    <w:rPr>
      <w:color w:val="000000"/>
      <w:sz w:val="18"/>
      <w:szCs w:val="18"/>
    </w:rPr>
  </w:style>
  <w:style w:type="paragraph" w:styleId="Xl120" w:customStyle="1">
    <w:name w:val="xl120"/>
    <w:basedOn w:val="Normal"/>
    <w:qFormat/>
    <w:rsid w:val="005813b8"/>
    <w:pPr>
      <w:pBdr>
        <w:top w:val="single" w:sz="4" w:space="0" w:color="000000"/>
        <w:right w:val="single" w:sz="4" w:space="0" w:color="000000"/>
      </w:pBdr>
      <w:spacing w:beforeAutospacing="1" w:afterAutospacing="1"/>
      <w:textAlignment w:val="top"/>
    </w:pPr>
    <w:rPr>
      <w:sz w:val="24"/>
      <w:szCs w:val="24"/>
    </w:rPr>
  </w:style>
  <w:style w:type="paragraph" w:styleId="Xl121" w:customStyle="1">
    <w:name w:val="xl121"/>
    <w:basedOn w:val="Normal"/>
    <w:qFormat/>
    <w:rsid w:val="005813b8"/>
    <w:pPr>
      <w:pBdr>
        <w:left w:val="single" w:sz="4" w:space="0" w:color="000000"/>
        <w:bottom w:val="single" w:sz="4" w:space="0" w:color="000000"/>
      </w:pBdr>
      <w:spacing w:beforeAutospacing="1" w:afterAutospacing="1"/>
      <w:textAlignment w:val="top"/>
    </w:pPr>
    <w:rPr>
      <w:sz w:val="24"/>
      <w:szCs w:val="24"/>
    </w:rPr>
  </w:style>
  <w:style w:type="paragraph" w:styleId="Xl122" w:customStyle="1">
    <w:name w:val="xl122"/>
    <w:basedOn w:val="Normal"/>
    <w:qFormat/>
    <w:rsid w:val="005813b8"/>
    <w:pPr>
      <w:pBdr>
        <w:top w:val="single" w:sz="4" w:space="0" w:color="000000"/>
        <w:left w:val="single" w:sz="4" w:space="0" w:color="000000"/>
      </w:pBdr>
      <w:shd w:val="clear" w:color="000000" w:fill="FFFFFF"/>
      <w:spacing w:beforeAutospacing="1" w:afterAutospacing="1"/>
      <w:jc w:val="center"/>
      <w:textAlignment w:val="top"/>
    </w:pPr>
    <w:rPr>
      <w:color w:val="000000"/>
      <w:sz w:val="18"/>
      <w:szCs w:val="18"/>
    </w:rPr>
  </w:style>
  <w:style w:type="paragraph" w:styleId="Xl123" w:customStyle="1">
    <w:name w:val="xl123"/>
    <w:basedOn w:val="Normal"/>
    <w:qFormat/>
    <w:rsid w:val="005813b8"/>
    <w:pPr>
      <w:pBdr>
        <w:top w:val="single" w:sz="4" w:space="0" w:color="000000"/>
        <w:right w:val="single" w:sz="4" w:space="0" w:color="000000"/>
      </w:pBdr>
      <w:spacing w:beforeAutospacing="1" w:afterAutospacing="1"/>
      <w:textAlignment w:val="top"/>
    </w:pPr>
    <w:rPr>
      <w:sz w:val="24"/>
      <w:szCs w:val="24"/>
    </w:rPr>
  </w:style>
  <w:style w:type="paragraph" w:styleId="Xl124" w:customStyle="1">
    <w:name w:val="xl124"/>
    <w:basedOn w:val="Normal"/>
    <w:qFormat/>
    <w:rsid w:val="005813b8"/>
    <w:pPr>
      <w:pBdr>
        <w:top w:val="single" w:sz="4" w:space="0" w:color="000000"/>
        <w:bottom w:val="single" w:sz="4" w:space="0" w:color="000000"/>
        <w:right w:val="single" w:sz="4" w:space="0" w:color="000000"/>
      </w:pBdr>
      <w:spacing w:beforeAutospacing="1" w:afterAutospacing="1"/>
      <w:textAlignment w:val="top"/>
    </w:pPr>
    <w:rPr>
      <w:sz w:val="24"/>
      <w:szCs w:val="24"/>
    </w:rPr>
  </w:style>
  <w:style w:type="paragraph" w:styleId="Xl125" w:customStyle="1">
    <w:name w:val="xl125"/>
    <w:basedOn w:val="Normal"/>
    <w:qFormat/>
    <w:rsid w:val="005813b8"/>
    <w:pPr>
      <w:shd w:val="clear" w:color="000000" w:fill="FFFFFF"/>
      <w:spacing w:beforeAutospacing="1" w:afterAutospacing="1"/>
      <w:jc w:val="center"/>
      <w:textAlignment w:val="top"/>
    </w:pPr>
    <w:rPr>
      <w:b/>
      <w:bCs/>
      <w:color w:val="000000"/>
      <w:sz w:val="24"/>
      <w:szCs w:val="24"/>
    </w:rPr>
  </w:style>
  <w:style w:type="paragraph" w:styleId="Xl126" w:customStyle="1">
    <w:name w:val="xl126"/>
    <w:basedOn w:val="Normal"/>
    <w:qFormat/>
    <w:rsid w:val="005813b8"/>
    <w:pPr>
      <w:pBdr>
        <w:top w:val="single" w:sz="4" w:space="0" w:color="000000"/>
        <w:left w:val="single" w:sz="4" w:space="0" w:color="000000"/>
        <w:right w:val="single" w:sz="4" w:space="0" w:color="000000"/>
      </w:pBdr>
      <w:shd w:val="clear" w:color="000000" w:fill="FFFFFF"/>
      <w:spacing w:beforeAutospacing="1" w:afterAutospacing="1"/>
      <w:jc w:val="center"/>
      <w:textAlignment w:val="top"/>
    </w:pPr>
    <w:rPr>
      <w:color w:val="000000"/>
      <w:sz w:val="18"/>
      <w:szCs w:val="18"/>
    </w:rPr>
  </w:style>
  <w:style w:type="paragraph" w:styleId="Xl127" w:customStyle="1">
    <w:name w:val="xl127"/>
    <w:basedOn w:val="Normal"/>
    <w:qFormat/>
    <w:rsid w:val="005813b8"/>
    <w:pPr>
      <w:pBdr>
        <w:left w:val="single" w:sz="4" w:space="0" w:color="000000"/>
        <w:right w:val="single" w:sz="4" w:space="0" w:color="000000"/>
      </w:pBdr>
      <w:spacing w:beforeAutospacing="1" w:afterAutospacing="1"/>
      <w:textAlignment w:val="top"/>
    </w:pPr>
    <w:rPr>
      <w:sz w:val="24"/>
      <w:szCs w:val="24"/>
    </w:rPr>
  </w:style>
  <w:style w:type="paragraph" w:styleId="Xl128" w:customStyle="1">
    <w:name w:val="xl128"/>
    <w:basedOn w:val="Normal"/>
    <w:qFormat/>
    <w:rsid w:val="005813b8"/>
    <w:pPr>
      <w:pBdr>
        <w:left w:val="single" w:sz="4" w:space="0" w:color="000000"/>
        <w:bottom w:val="single" w:sz="4" w:space="0" w:color="000000"/>
        <w:right w:val="single" w:sz="4" w:space="0" w:color="000000"/>
      </w:pBdr>
      <w:spacing w:beforeAutospacing="1" w:afterAutospacing="1"/>
      <w:textAlignment w:val="top"/>
    </w:pPr>
    <w:rPr>
      <w:sz w:val="24"/>
      <w:szCs w:val="24"/>
    </w:rPr>
  </w:style>
  <w:style w:type="paragraph" w:styleId="Xl129" w:customStyle="1">
    <w:name w:val="xl129"/>
    <w:basedOn w:val="Normal"/>
    <w:qFormat/>
    <w:rsid w:val="005813b8"/>
    <w:pPr>
      <w:pBdr>
        <w:top w:val="single" w:sz="4" w:space="0" w:color="000000"/>
        <w:bottom w:val="single" w:sz="4" w:space="0" w:color="000000"/>
      </w:pBdr>
      <w:spacing w:beforeAutospacing="1" w:afterAutospacing="1"/>
      <w:textAlignment w:val="top"/>
    </w:pPr>
    <w:rPr>
      <w:sz w:val="24"/>
      <w:szCs w:val="24"/>
    </w:rPr>
  </w:style>
  <w:style w:type="paragraph" w:styleId="Xl130" w:customStyle="1">
    <w:name w:val="xl130"/>
    <w:basedOn w:val="Normal"/>
    <w:qFormat/>
    <w:rsid w:val="005813b8"/>
    <w:pPr>
      <w:pBdr>
        <w:top w:val="single" w:sz="4" w:space="0" w:color="000000"/>
      </w:pBdr>
      <w:spacing w:beforeAutospacing="1" w:afterAutospacing="1"/>
      <w:textAlignment w:val="top"/>
    </w:pPr>
    <w:rPr>
      <w:sz w:val="24"/>
      <w:szCs w:val="24"/>
    </w:rPr>
  </w:style>
  <w:style w:type="paragraph" w:styleId="Xl131" w:customStyle="1">
    <w:name w:val="xl131"/>
    <w:basedOn w:val="Normal"/>
    <w:qFormat/>
    <w:rsid w:val="005813b8"/>
    <w:pPr>
      <w:pBdr>
        <w:top w:val="single" w:sz="4" w:space="0" w:color="000000"/>
      </w:pBdr>
      <w:shd w:val="clear" w:color="000000" w:fill="FFFFFF"/>
      <w:spacing w:beforeAutospacing="1" w:afterAutospacing="1"/>
      <w:textAlignment w:val="top"/>
    </w:pPr>
    <w:rPr>
      <w:rFonts w:ascii="Arial" w:hAnsi="Arial" w:cs="Arial"/>
      <w:color w:val="000000"/>
    </w:rPr>
  </w:style>
  <w:style w:type="paragraph" w:styleId="Xl132" w:customStyle="1">
    <w:name w:val="xl132"/>
    <w:basedOn w:val="Normal"/>
    <w:qFormat/>
    <w:rsid w:val="005813b8"/>
    <w:pPr>
      <w:pBdr>
        <w:top w:val="single" w:sz="4" w:space="0" w:color="000000"/>
      </w:pBdr>
      <w:spacing w:beforeAutospacing="1" w:afterAutospacing="1"/>
      <w:textAlignment w:val="top"/>
    </w:pPr>
    <w:rPr>
      <w:sz w:val="24"/>
      <w:szCs w:val="24"/>
    </w:rPr>
  </w:style>
  <w:style w:type="paragraph" w:styleId="Xl133" w:customStyle="1">
    <w:name w:val="xl133"/>
    <w:basedOn w:val="Normal"/>
    <w:qFormat/>
    <w:rsid w:val="005813b8"/>
    <w:pPr>
      <w:shd w:val="clear" w:color="000000" w:fill="FFFFFF"/>
      <w:spacing w:beforeAutospacing="1" w:afterAutospacing="1"/>
      <w:textAlignment w:val="top"/>
    </w:pPr>
    <w:rPr>
      <w:color w:val="000000"/>
      <w:sz w:val="18"/>
      <w:szCs w:val="18"/>
    </w:rPr>
  </w:style>
  <w:style w:type="paragraph" w:styleId="Xl134" w:customStyle="1">
    <w:name w:val="xl134"/>
    <w:basedOn w:val="Normal"/>
    <w:qFormat/>
    <w:rsid w:val="005813b8"/>
    <w:pPr>
      <w:pBdr>
        <w:left w:val="single" w:sz="4" w:space="0" w:color="000000"/>
        <w:bottom w:val="single" w:sz="4" w:space="0" w:color="000000"/>
      </w:pBdr>
      <w:spacing w:beforeAutospacing="1" w:afterAutospacing="1"/>
      <w:textAlignment w:val="top"/>
    </w:pPr>
    <w:rPr>
      <w:sz w:val="24"/>
      <w:szCs w:val="24"/>
    </w:rPr>
  </w:style>
  <w:style w:type="paragraph" w:styleId="Xl135" w:customStyle="1">
    <w:name w:val="xl135"/>
    <w:basedOn w:val="Normal"/>
    <w:qFormat/>
    <w:rsid w:val="005813b8"/>
    <w:pPr>
      <w:pBdr>
        <w:top w:val="single" w:sz="4" w:space="0" w:color="000000"/>
        <w:bottom w:val="single" w:sz="4" w:space="0" w:color="000000"/>
        <w:right w:val="single" w:sz="4" w:space="0" w:color="000000"/>
      </w:pBdr>
      <w:spacing w:beforeAutospacing="1" w:afterAutospacing="1"/>
      <w:textAlignment w:val="top"/>
    </w:pPr>
    <w:rPr>
      <w:sz w:val="24"/>
      <w:szCs w:val="24"/>
    </w:rPr>
  </w:style>
  <w:style w:type="paragraph" w:styleId="Xl136" w:customStyle="1">
    <w:name w:val="xl136"/>
    <w:basedOn w:val="Normal"/>
    <w:qFormat/>
    <w:rsid w:val="005813b8"/>
    <w:pPr>
      <w:pBdr>
        <w:top w:val="single" w:sz="4" w:space="0" w:color="000000"/>
        <w:left w:val="single" w:sz="4" w:space="0" w:color="000000"/>
      </w:pBdr>
      <w:shd w:val="clear" w:color="000000" w:fill="FFFFFF"/>
      <w:spacing w:beforeAutospacing="1" w:afterAutospacing="1"/>
      <w:textAlignment w:val="top"/>
    </w:pPr>
    <w:rPr>
      <w:rFonts w:ascii="Arial" w:hAnsi="Arial" w:cs="Arial"/>
      <w:color w:val="000000"/>
    </w:rPr>
  </w:style>
  <w:style w:type="paragraph" w:styleId="Xl137" w:customStyle="1">
    <w:name w:val="xl137"/>
    <w:basedOn w:val="Normal"/>
    <w:qFormat/>
    <w:rsid w:val="005813b8"/>
    <w:pPr>
      <w:pBdr>
        <w:left w:val="single" w:sz="4" w:space="0" w:color="000000"/>
      </w:pBdr>
      <w:shd w:val="clear" w:color="000000" w:fill="FFFFFF"/>
      <w:spacing w:beforeAutospacing="1" w:afterAutospacing="1"/>
      <w:textAlignment w:val="top"/>
    </w:pPr>
    <w:rPr>
      <w:rFonts w:ascii="Arial" w:hAnsi="Arial" w:cs="Arial"/>
      <w:color w:val="000000"/>
    </w:rPr>
  </w:style>
  <w:style w:type="paragraph" w:styleId="Xl138" w:customStyle="1">
    <w:name w:val="xl138"/>
    <w:basedOn w:val="Normal"/>
    <w:qFormat/>
    <w:rsid w:val="005813b8"/>
    <w:pPr>
      <w:pBdr>
        <w:top w:val="single" w:sz="4" w:space="0" w:color="000000"/>
        <w:right w:val="single" w:sz="4" w:space="0" w:color="000000"/>
      </w:pBdr>
      <w:spacing w:beforeAutospacing="1" w:afterAutospacing="1"/>
      <w:textAlignment w:val="top"/>
    </w:pPr>
    <w:rPr>
      <w:sz w:val="24"/>
      <w:szCs w:val="24"/>
    </w:rPr>
  </w:style>
  <w:style w:type="paragraph" w:styleId="Xl139" w:customStyle="1">
    <w:name w:val="xl139"/>
    <w:basedOn w:val="Normal"/>
    <w:qFormat/>
    <w:rsid w:val="005813b8"/>
    <w:pPr>
      <w:pBdr>
        <w:top w:val="single" w:sz="4" w:space="0" w:color="000000"/>
        <w:bottom w:val="single" w:sz="4" w:space="0" w:color="000000"/>
        <w:right w:val="single" w:sz="4" w:space="0" w:color="000000"/>
      </w:pBdr>
      <w:spacing w:beforeAutospacing="1" w:afterAutospacing="1"/>
      <w:textAlignment w:val="top"/>
    </w:pPr>
    <w:rPr>
      <w:sz w:val="24"/>
      <w:szCs w:val="24"/>
    </w:rPr>
  </w:style>
  <w:style w:type="paragraph" w:styleId="Xl140" w:customStyle="1">
    <w:name w:val="xl140"/>
    <w:basedOn w:val="Normal"/>
    <w:qFormat/>
    <w:rsid w:val="005813b8"/>
    <w:pPr>
      <w:pBdr>
        <w:top w:val="single" w:sz="4" w:space="0" w:color="000000"/>
        <w:left w:val="single" w:sz="4" w:space="0" w:color="000000"/>
      </w:pBdr>
      <w:shd w:val="clear" w:color="000000" w:fill="FFFFFF"/>
      <w:spacing w:beforeAutospacing="1" w:afterAutospacing="1"/>
      <w:textAlignment w:val="top"/>
    </w:pPr>
    <w:rPr>
      <w:rFonts w:ascii="Arial" w:hAnsi="Arial" w:cs="Arial"/>
      <w:color w:val="000000"/>
    </w:rPr>
  </w:style>
  <w:style w:type="paragraph" w:styleId="Xl141" w:customStyle="1">
    <w:name w:val="xl141"/>
    <w:basedOn w:val="Normal"/>
    <w:qFormat/>
    <w:rsid w:val="005813b8"/>
    <w:pPr>
      <w:pBdr>
        <w:top w:val="single" w:sz="4" w:space="0" w:color="000000"/>
        <w:left w:val="single" w:sz="4" w:space="0" w:color="000000"/>
        <w:right w:val="single" w:sz="4" w:space="0" w:color="000000"/>
      </w:pBdr>
      <w:shd w:val="clear" w:color="000000" w:fill="FFFFFF"/>
      <w:spacing w:beforeAutospacing="1" w:afterAutospacing="1"/>
      <w:jc w:val="center"/>
      <w:textAlignment w:val="top"/>
    </w:pPr>
    <w:rPr>
      <w:color w:val="000000"/>
      <w:sz w:val="18"/>
      <w:szCs w:val="18"/>
    </w:rPr>
  </w:style>
  <w:style w:type="paragraph" w:styleId="Xl142" w:customStyle="1">
    <w:name w:val="xl142"/>
    <w:basedOn w:val="Normal"/>
    <w:qFormat/>
    <w:rsid w:val="005813b8"/>
    <w:pPr>
      <w:pBdr>
        <w:left w:val="single" w:sz="4" w:space="0" w:color="000000"/>
        <w:right w:val="single" w:sz="4" w:space="0" w:color="000000"/>
      </w:pBdr>
      <w:spacing w:beforeAutospacing="1" w:afterAutospacing="1"/>
      <w:textAlignment w:val="top"/>
    </w:pPr>
    <w:rPr>
      <w:sz w:val="24"/>
      <w:szCs w:val="24"/>
    </w:rPr>
  </w:style>
  <w:style w:type="paragraph" w:styleId="Xl143" w:customStyle="1">
    <w:name w:val="xl143"/>
    <w:basedOn w:val="Normal"/>
    <w:qFormat/>
    <w:rsid w:val="005813b8"/>
    <w:pPr>
      <w:pBdr>
        <w:left w:val="single" w:sz="4" w:space="0" w:color="000000"/>
        <w:bottom w:val="single" w:sz="4" w:space="0" w:color="000000"/>
        <w:right w:val="single" w:sz="4" w:space="0" w:color="000000"/>
      </w:pBdr>
      <w:spacing w:beforeAutospacing="1" w:afterAutospacing="1"/>
      <w:textAlignment w:val="top"/>
    </w:pPr>
    <w:rPr>
      <w:sz w:val="24"/>
      <w:szCs w:val="24"/>
    </w:rPr>
  </w:style>
  <w:style w:type="paragraph" w:styleId="Xl144" w:customStyle="1">
    <w:name w:val="xl144"/>
    <w:basedOn w:val="Normal"/>
    <w:qFormat/>
    <w:rsid w:val="005813b8"/>
    <w:pPr>
      <w:pBdr>
        <w:bottom w:val="single" w:sz="4" w:space="0" w:color="000000"/>
      </w:pBdr>
      <w:shd w:val="clear" w:color="000000" w:fill="FFFFFF"/>
      <w:spacing w:beforeAutospacing="1" w:afterAutospacing="1"/>
      <w:textAlignment w:val="top"/>
    </w:pPr>
    <w:rPr>
      <w:color w:val="000000"/>
      <w:sz w:val="18"/>
      <w:szCs w:val="18"/>
    </w:rPr>
  </w:style>
  <w:style w:type="paragraph" w:styleId="Xl145" w:customStyle="1">
    <w:name w:val="xl145"/>
    <w:basedOn w:val="Normal"/>
    <w:qFormat/>
    <w:rsid w:val="005813b8"/>
    <w:pPr>
      <w:pBdr>
        <w:bottom w:val="single" w:sz="4" w:space="0" w:color="000000"/>
      </w:pBdr>
      <w:spacing w:beforeAutospacing="1" w:afterAutospacing="1"/>
      <w:textAlignment w:val="top"/>
    </w:pPr>
    <w:rPr>
      <w:sz w:val="24"/>
      <w:szCs w:val="24"/>
    </w:rPr>
  </w:style>
  <w:style w:type="paragraph" w:styleId="Xl146" w:customStyle="1">
    <w:name w:val="xl146"/>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textAlignment w:val="top"/>
    </w:pPr>
    <w:rPr>
      <w:rFonts w:ascii="Arial" w:hAnsi="Arial" w:cs="Arial"/>
      <w:color w:val="000000"/>
    </w:rPr>
  </w:style>
  <w:style w:type="paragraph" w:styleId="Xl147" w:customStyle="1">
    <w:name w:val="xl147"/>
    <w:basedOn w:val="Normal"/>
    <w:qFormat/>
    <w:rsid w:val="005813b8"/>
    <w:pPr>
      <w:pBdr>
        <w:left w:val="single" w:sz="4" w:space="0" w:color="000000"/>
        <w:bottom w:val="single" w:sz="4" w:space="0" w:color="000000"/>
        <w:right w:val="single" w:sz="4" w:space="0" w:color="000000"/>
      </w:pBdr>
      <w:spacing w:beforeAutospacing="1" w:afterAutospacing="1"/>
      <w:textAlignment w:val="top"/>
    </w:pPr>
    <w:rPr>
      <w:sz w:val="24"/>
      <w:szCs w:val="24"/>
    </w:rPr>
  </w:style>
  <w:style w:type="paragraph" w:styleId="Xl148" w:customStyle="1">
    <w:name w:val="xl148"/>
    <w:basedOn w:val="Normal"/>
    <w:qFormat/>
    <w:rsid w:val="005813b8"/>
    <w:pPr>
      <w:pBdr>
        <w:left w:val="single" w:sz="4" w:space="0" w:color="000000"/>
        <w:bottom w:val="single" w:sz="4" w:space="0" w:color="000000"/>
      </w:pBdr>
      <w:shd w:val="clear" w:color="000000" w:fill="FFFFFF"/>
      <w:spacing w:beforeAutospacing="1" w:afterAutospacing="1"/>
      <w:textAlignment w:val="top"/>
    </w:pPr>
    <w:rPr>
      <w:rFonts w:ascii="Arial" w:hAnsi="Arial" w:cs="Arial"/>
      <w:color w:val="000000"/>
    </w:rPr>
  </w:style>
  <w:style w:type="paragraph" w:styleId="Xl149" w:customStyle="1">
    <w:name w:val="xl149"/>
    <w:basedOn w:val="Normal"/>
    <w:qFormat/>
    <w:rsid w:val="005813b8"/>
    <w:pPr>
      <w:pBdr>
        <w:bottom w:val="single" w:sz="4" w:space="0" w:color="000000"/>
      </w:pBdr>
      <w:shd w:val="clear" w:color="000000" w:fill="FFFFFF"/>
      <w:spacing w:beforeAutospacing="1" w:afterAutospacing="1"/>
      <w:textAlignment w:val="top"/>
    </w:pPr>
    <w:rPr>
      <w:rFonts w:ascii="Arial" w:hAnsi="Arial" w:cs="Arial"/>
      <w:color w:val="000000"/>
    </w:rPr>
  </w:style>
  <w:style w:type="paragraph" w:styleId="Xl150" w:customStyle="1">
    <w:name w:val="xl150"/>
    <w:basedOn w:val="Normal"/>
    <w:qFormat/>
    <w:rsid w:val="005813b8"/>
    <w:pPr>
      <w:pBdr>
        <w:left w:val="single" w:sz="4" w:space="0" w:color="000000"/>
        <w:bottom w:val="single" w:sz="4" w:space="0" w:color="000000"/>
      </w:pBdr>
      <w:shd w:val="clear" w:color="000000" w:fill="FFFFFF"/>
      <w:spacing w:beforeAutospacing="1" w:afterAutospacing="1"/>
      <w:textAlignment w:val="top"/>
    </w:pPr>
    <w:rPr>
      <w:rFonts w:ascii="Arial" w:hAnsi="Arial" w:cs="Arial"/>
      <w:color w:val="000000"/>
    </w:rPr>
  </w:style>
  <w:style w:type="paragraph" w:styleId="Xl151" w:customStyle="1">
    <w:name w:val="xl151"/>
    <w:basedOn w:val="Normal"/>
    <w:qFormat/>
    <w:rsid w:val="005813b8"/>
    <w:pPr>
      <w:shd w:val="clear" w:color="000000" w:fill="FFFFFF"/>
      <w:spacing w:beforeAutospacing="1" w:afterAutospacing="1"/>
      <w:textAlignment w:val="top"/>
    </w:pPr>
    <w:rPr>
      <w:b/>
      <w:bCs/>
      <w:color w:val="000000"/>
      <w:sz w:val="18"/>
      <w:szCs w:val="18"/>
    </w:rPr>
  </w:style>
  <w:style w:type="paragraph" w:styleId="Xl152" w:customStyle="1">
    <w:name w:val="xl152"/>
    <w:basedOn w:val="Normal"/>
    <w:qFormat/>
    <w:rsid w:val="005813b8"/>
    <w:pPr>
      <w:pBdr>
        <w:left w:val="single" w:sz="4" w:space="0" w:color="000000"/>
      </w:pBdr>
      <w:shd w:val="clear" w:color="000000" w:fill="FFFFFF"/>
      <w:spacing w:beforeAutospacing="1" w:afterAutospacing="1"/>
      <w:textAlignment w:val="top"/>
    </w:pPr>
    <w:rPr>
      <w:rFonts w:ascii="Arial" w:hAnsi="Arial" w:cs="Arial"/>
      <w:color w:val="000000"/>
    </w:rPr>
  </w:style>
  <w:style w:type="paragraph" w:styleId="Xl153" w:customStyle="1">
    <w:name w:val="xl153"/>
    <w:basedOn w:val="Normal"/>
    <w:qFormat/>
    <w:rsid w:val="005813b8"/>
    <w:pPr>
      <w:pBdr>
        <w:left w:val="single" w:sz="4" w:space="0" w:color="000000"/>
        <w:bottom w:val="single" w:sz="4" w:space="0" w:color="000000"/>
      </w:pBdr>
      <w:spacing w:beforeAutospacing="1" w:afterAutospacing="1"/>
    </w:pPr>
    <w:rPr>
      <w:sz w:val="24"/>
      <w:szCs w:val="24"/>
    </w:rPr>
  </w:style>
  <w:style w:type="paragraph" w:styleId="Xl154" w:customStyle="1">
    <w:name w:val="xl154"/>
    <w:basedOn w:val="Normal"/>
    <w:qFormat/>
    <w:rsid w:val="005813b8"/>
    <w:pPr>
      <w:pBdr>
        <w:top w:val="single" w:sz="4" w:space="0" w:color="000000"/>
        <w:left w:val="single" w:sz="4" w:space="0" w:color="000000"/>
        <w:right w:val="single" w:sz="4" w:space="0" w:color="000000"/>
      </w:pBdr>
      <w:shd w:val="clear" w:color="000000" w:fill="FFFFFF"/>
      <w:spacing w:beforeAutospacing="1" w:afterAutospacing="1"/>
      <w:textAlignment w:val="center"/>
    </w:pPr>
    <w:rPr>
      <w:color w:val="000000"/>
      <w:sz w:val="18"/>
      <w:szCs w:val="18"/>
    </w:rPr>
  </w:style>
  <w:style w:type="paragraph" w:styleId="Xl155" w:customStyle="1">
    <w:name w:val="xl155"/>
    <w:basedOn w:val="Normal"/>
    <w:qFormat/>
    <w:rsid w:val="005813b8"/>
    <w:pPr>
      <w:pBdr>
        <w:left w:val="single" w:sz="4" w:space="0" w:color="000000"/>
        <w:right w:val="single" w:sz="4" w:space="0" w:color="000000"/>
      </w:pBdr>
      <w:spacing w:beforeAutospacing="1" w:afterAutospacing="1"/>
    </w:pPr>
    <w:rPr>
      <w:sz w:val="24"/>
      <w:szCs w:val="24"/>
    </w:rPr>
  </w:style>
  <w:style w:type="paragraph" w:styleId="Xl156" w:customStyle="1">
    <w:name w:val="xl156"/>
    <w:basedOn w:val="Normal"/>
    <w:qFormat/>
    <w:rsid w:val="005813b8"/>
    <w:pPr>
      <w:pBdr>
        <w:top w:val="single" w:sz="4" w:space="0" w:color="000000"/>
        <w:left w:val="single" w:sz="4" w:space="0" w:color="000000"/>
      </w:pBdr>
      <w:shd w:val="clear" w:color="000000" w:fill="FFFFFF"/>
      <w:spacing w:beforeAutospacing="1" w:afterAutospacing="1"/>
      <w:textAlignment w:val="center"/>
    </w:pPr>
    <w:rPr>
      <w:color w:val="000000"/>
      <w:sz w:val="18"/>
      <w:szCs w:val="18"/>
    </w:rPr>
  </w:style>
  <w:style w:type="paragraph" w:styleId="Xl157" w:customStyle="1">
    <w:name w:val="xl157"/>
    <w:basedOn w:val="Normal"/>
    <w:qFormat/>
    <w:rsid w:val="005813b8"/>
    <w:pPr>
      <w:pBdr>
        <w:top w:val="single" w:sz="4" w:space="0" w:color="000000"/>
        <w:bottom w:val="single" w:sz="4" w:space="0" w:color="000000"/>
        <w:right w:val="single" w:sz="4" w:space="0" w:color="000000"/>
      </w:pBdr>
      <w:spacing w:beforeAutospacing="1" w:afterAutospacing="1"/>
    </w:pPr>
    <w:rPr>
      <w:sz w:val="24"/>
      <w:szCs w:val="24"/>
    </w:rPr>
  </w:style>
  <w:style w:type="paragraph" w:styleId="Xl158" w:customStyle="1">
    <w:name w:val="xl158"/>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jc w:val="center"/>
      <w:textAlignment w:val="top"/>
    </w:pPr>
    <w:rPr>
      <w:color w:val="000000"/>
      <w:sz w:val="16"/>
      <w:szCs w:val="16"/>
    </w:rPr>
  </w:style>
  <w:style w:type="paragraph" w:styleId="Xl159" w:customStyle="1">
    <w:name w:val="xl159"/>
    <w:basedOn w:val="Normal"/>
    <w:qFormat/>
    <w:rsid w:val="005813b8"/>
    <w:pPr>
      <w:pBdr>
        <w:top w:val="single" w:sz="4" w:space="0" w:color="000000"/>
        <w:bottom w:val="single" w:sz="4" w:space="0" w:color="000000"/>
        <w:right w:val="single" w:sz="4" w:space="0" w:color="000000"/>
      </w:pBdr>
      <w:spacing w:beforeAutospacing="1" w:afterAutospacing="1"/>
    </w:pPr>
    <w:rPr>
      <w:sz w:val="24"/>
      <w:szCs w:val="24"/>
    </w:rPr>
  </w:style>
  <w:style w:type="paragraph" w:styleId="Xl160" w:customStyle="1">
    <w:name w:val="xl160"/>
    <w:basedOn w:val="Normal"/>
    <w:qFormat/>
    <w:rsid w:val="005813b8"/>
    <w:pPr>
      <w:pBdr>
        <w:top w:val="single" w:sz="4" w:space="0" w:color="000000"/>
        <w:bottom w:val="single" w:sz="4" w:space="0" w:color="000000"/>
      </w:pBdr>
      <w:shd w:val="clear" w:color="000000" w:fill="FFFFFF"/>
      <w:spacing w:beforeAutospacing="1" w:afterAutospacing="1"/>
      <w:textAlignment w:val="top"/>
    </w:pPr>
    <w:rPr>
      <w:rFonts w:ascii="Arial" w:hAnsi="Arial" w:cs="Arial"/>
      <w:color w:val="000000"/>
    </w:rPr>
  </w:style>
  <w:style w:type="paragraph" w:styleId="Xl161" w:customStyle="1">
    <w:name w:val="xl161"/>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jc w:val="center"/>
      <w:textAlignment w:val="top"/>
    </w:pPr>
    <w:rPr>
      <w:color w:val="000000"/>
      <w:sz w:val="16"/>
      <w:szCs w:val="16"/>
    </w:rPr>
  </w:style>
  <w:style w:type="paragraph" w:styleId="Xl162" w:customStyle="1">
    <w:name w:val="xl162"/>
    <w:basedOn w:val="Normal"/>
    <w:qFormat/>
    <w:rsid w:val="005813b8"/>
    <w:pPr>
      <w:pBdr>
        <w:top w:val="single" w:sz="4" w:space="0" w:color="000000"/>
        <w:bottom w:val="single" w:sz="4" w:space="0" w:color="000000"/>
        <w:right w:val="single" w:sz="4" w:space="0" w:color="000000"/>
      </w:pBdr>
      <w:spacing w:beforeAutospacing="1" w:afterAutospacing="1"/>
    </w:pPr>
    <w:rPr>
      <w:sz w:val="24"/>
      <w:szCs w:val="24"/>
    </w:rPr>
  </w:style>
  <w:style w:type="paragraph" w:styleId="Xl163" w:customStyle="1">
    <w:name w:val="xl163"/>
    <w:basedOn w:val="Normal"/>
    <w:qFormat/>
    <w:rsid w:val="005813b8"/>
    <w:pPr>
      <w:shd w:val="clear" w:color="000000" w:fill="FFFFFF"/>
      <w:spacing w:beforeAutospacing="1" w:afterAutospacing="1"/>
      <w:textAlignment w:val="top"/>
    </w:pPr>
    <w:rPr>
      <w:rFonts w:ascii="Arial" w:hAnsi="Arial" w:cs="Arial"/>
      <w:color w:val="000000"/>
    </w:rPr>
  </w:style>
  <w:style w:type="paragraph" w:styleId="Xl164" w:customStyle="1">
    <w:name w:val="xl164"/>
    <w:basedOn w:val="Normal"/>
    <w:qFormat/>
    <w:rsid w:val="005813b8"/>
    <w:pPr>
      <w:spacing w:beforeAutospacing="1" w:afterAutospacing="1"/>
      <w:textAlignment w:val="top"/>
    </w:pPr>
    <w:rPr>
      <w:sz w:val="24"/>
      <w:szCs w:val="24"/>
    </w:rPr>
  </w:style>
  <w:style w:type="paragraph" w:styleId="Xl165" w:customStyle="1">
    <w:name w:val="xl165"/>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jc w:val="center"/>
      <w:textAlignment w:val="top"/>
    </w:pPr>
    <w:rPr>
      <w:color w:val="000000"/>
      <w:sz w:val="16"/>
      <w:szCs w:val="16"/>
    </w:rPr>
  </w:style>
  <w:style w:type="paragraph" w:styleId="Xl166" w:customStyle="1">
    <w:name w:val="xl166"/>
    <w:basedOn w:val="Normal"/>
    <w:qFormat/>
    <w:rsid w:val="005813b8"/>
    <w:pPr>
      <w:pBdr>
        <w:bottom w:val="single" w:sz="4" w:space="0" w:color="000000"/>
      </w:pBdr>
      <w:shd w:val="clear" w:color="000000" w:fill="FFFFFF"/>
      <w:spacing w:beforeAutospacing="1" w:afterAutospacing="1"/>
      <w:textAlignment w:val="top"/>
    </w:pPr>
    <w:rPr>
      <w:rFonts w:ascii="Arial" w:hAnsi="Arial" w:cs="Arial"/>
      <w:color w:val="000000"/>
    </w:rPr>
  </w:style>
  <w:style w:type="paragraph" w:styleId="Xl167" w:customStyle="1">
    <w:name w:val="xl167"/>
    <w:basedOn w:val="Normal"/>
    <w:qFormat/>
    <w:rsid w:val="005813b8"/>
    <w:pPr>
      <w:pBdr>
        <w:bottom w:val="single" w:sz="4" w:space="0" w:color="000000"/>
      </w:pBdr>
      <w:spacing w:beforeAutospacing="1" w:afterAutospacing="1"/>
      <w:textAlignment w:val="top"/>
    </w:pPr>
    <w:rPr>
      <w:sz w:val="24"/>
      <w:szCs w:val="24"/>
    </w:rPr>
  </w:style>
  <w:style w:type="paragraph" w:styleId="Xl168" w:customStyle="1">
    <w:name w:val="xl168"/>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textAlignment w:val="top"/>
    </w:pPr>
    <w:rPr>
      <w:color w:val="000000"/>
      <w:sz w:val="16"/>
      <w:szCs w:val="16"/>
    </w:rPr>
  </w:style>
  <w:style w:type="paragraph" w:styleId="Xl169" w:customStyle="1">
    <w:name w:val="xl169"/>
    <w:basedOn w:val="Normal"/>
    <w:qFormat/>
    <w:rsid w:val="005813b8"/>
    <w:pPr>
      <w:pBdr>
        <w:top w:val="single" w:sz="4" w:space="0" w:color="000000"/>
        <w:bottom w:val="single" w:sz="4" w:space="0" w:color="000000"/>
      </w:pBdr>
      <w:spacing w:beforeAutospacing="1" w:afterAutospacing="1"/>
    </w:pPr>
    <w:rPr>
      <w:sz w:val="24"/>
      <w:szCs w:val="24"/>
    </w:rPr>
  </w:style>
  <w:style w:type="paragraph" w:styleId="Xl170" w:customStyle="1">
    <w:name w:val="xl170"/>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textAlignment w:val="top"/>
    </w:pPr>
    <w:rPr>
      <w:color w:val="000000"/>
      <w:sz w:val="16"/>
      <w:szCs w:val="16"/>
    </w:rPr>
  </w:style>
  <w:style w:type="paragraph" w:styleId="Xl171" w:customStyle="1">
    <w:name w:val="xl171"/>
    <w:basedOn w:val="Normal"/>
    <w:qFormat/>
    <w:rsid w:val="005813b8"/>
    <w:pPr>
      <w:pBdr>
        <w:top w:val="single" w:sz="4" w:space="0" w:color="000000"/>
        <w:bottom w:val="single" w:sz="4" w:space="0" w:color="000000"/>
      </w:pBdr>
      <w:spacing w:beforeAutospacing="1" w:afterAutospacing="1"/>
    </w:pPr>
    <w:rPr>
      <w:sz w:val="24"/>
      <w:szCs w:val="24"/>
    </w:rPr>
  </w:style>
  <w:style w:type="paragraph" w:styleId="Xl172" w:customStyle="1">
    <w:name w:val="xl172"/>
    <w:basedOn w:val="Normal"/>
    <w:qFormat/>
    <w:rsid w:val="005813b8"/>
    <w:pPr>
      <w:pBdr>
        <w:top w:val="single" w:sz="4" w:space="0" w:color="000000"/>
        <w:bottom w:val="single" w:sz="4" w:space="0" w:color="000000"/>
      </w:pBdr>
      <w:shd w:val="clear" w:color="000000" w:fill="FFFFFF"/>
      <w:spacing w:beforeAutospacing="1" w:afterAutospacing="1"/>
      <w:textAlignment w:val="top"/>
    </w:pPr>
    <w:rPr>
      <w:rFonts w:ascii="Arial" w:hAnsi="Arial" w:cs="Arial"/>
      <w:color w:val="000000"/>
    </w:rPr>
  </w:style>
  <w:style w:type="paragraph" w:styleId="Xl173" w:customStyle="1">
    <w:name w:val="xl173"/>
    <w:basedOn w:val="Normal"/>
    <w:qFormat/>
    <w:rsid w:val="005813b8"/>
    <w:pPr>
      <w:pBdr>
        <w:top w:val="single" w:sz="4" w:space="0" w:color="000000"/>
        <w:bottom w:val="single" w:sz="4" w:space="0" w:color="000000"/>
      </w:pBdr>
      <w:spacing w:beforeAutospacing="1" w:afterAutospacing="1"/>
    </w:pPr>
    <w:rPr>
      <w:sz w:val="24"/>
      <w:szCs w:val="24"/>
    </w:rPr>
  </w:style>
  <w:style w:type="paragraph" w:styleId="Xl174" w:customStyle="1">
    <w:name w:val="xl174"/>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textAlignment w:val="top"/>
    </w:pPr>
    <w:rPr>
      <w:color w:val="000000"/>
      <w:sz w:val="16"/>
      <w:szCs w:val="16"/>
    </w:rPr>
  </w:style>
  <w:style w:type="paragraph" w:styleId="Xl175" w:customStyle="1">
    <w:name w:val="xl175"/>
    <w:basedOn w:val="Normal"/>
    <w:qFormat/>
    <w:rsid w:val="005813b8"/>
    <w:pPr>
      <w:pBdr>
        <w:top w:val="single" w:sz="4" w:space="0" w:color="000000"/>
        <w:bottom w:val="single" w:sz="4" w:space="0" w:color="000000"/>
        <w:right w:val="single" w:sz="4" w:space="0" w:color="000000"/>
      </w:pBdr>
      <w:spacing w:beforeAutospacing="1" w:afterAutospacing="1"/>
      <w:textAlignment w:val="top"/>
    </w:pPr>
    <w:rPr>
      <w:sz w:val="24"/>
      <w:szCs w:val="24"/>
    </w:rPr>
  </w:style>
  <w:style w:type="paragraph" w:styleId="Xl176" w:customStyle="1">
    <w:name w:val="xl176"/>
    <w:basedOn w:val="Normal"/>
    <w:qFormat/>
    <w:rsid w:val="005813b8"/>
    <w:pPr>
      <w:pBdr>
        <w:top w:val="single" w:sz="4" w:space="0" w:color="000000"/>
        <w:bottom w:val="single" w:sz="4" w:space="0" w:color="000000"/>
      </w:pBdr>
      <w:spacing w:beforeAutospacing="1" w:afterAutospacing="1"/>
      <w:textAlignment w:val="top"/>
    </w:pPr>
    <w:rPr>
      <w:sz w:val="24"/>
      <w:szCs w:val="24"/>
    </w:rPr>
  </w:style>
  <w:style w:type="paragraph" w:styleId="Xl177" w:customStyle="1">
    <w:name w:val="xl177"/>
    <w:basedOn w:val="Normal"/>
    <w:qFormat/>
    <w:rsid w:val="005813b8"/>
    <w:pPr>
      <w:pBdr>
        <w:top w:val="single" w:sz="4" w:space="0" w:color="000000"/>
        <w:bottom w:val="single" w:sz="4" w:space="0" w:color="000000"/>
        <w:right w:val="single" w:sz="4" w:space="0" w:color="000000"/>
      </w:pBdr>
      <w:spacing w:beforeAutospacing="1" w:afterAutospacing="1"/>
      <w:textAlignment w:val="top"/>
    </w:pPr>
    <w:rPr>
      <w:sz w:val="24"/>
      <w:szCs w:val="24"/>
    </w:rPr>
  </w:style>
  <w:style w:type="paragraph" w:styleId="Xl178" w:customStyle="1">
    <w:name w:val="xl178"/>
    <w:basedOn w:val="Normal"/>
    <w:qFormat/>
    <w:rsid w:val="005813b8"/>
    <w:pPr>
      <w:pBdr>
        <w:top w:val="single" w:sz="4" w:space="0" w:color="000000"/>
        <w:bottom w:val="single" w:sz="4" w:space="0" w:color="000000"/>
      </w:pBdr>
      <w:spacing w:beforeAutospacing="1" w:afterAutospacing="1"/>
      <w:textAlignment w:val="top"/>
    </w:pPr>
    <w:rPr>
      <w:sz w:val="24"/>
      <w:szCs w:val="24"/>
    </w:rPr>
  </w:style>
  <w:style w:type="paragraph" w:styleId="Xl179" w:customStyle="1">
    <w:name w:val="xl179"/>
    <w:basedOn w:val="Normal"/>
    <w:qFormat/>
    <w:rsid w:val="005813b8"/>
    <w:pPr>
      <w:pBdr>
        <w:bottom w:val="single" w:sz="4" w:space="0" w:color="000000"/>
      </w:pBdr>
      <w:shd w:val="clear" w:color="000000" w:fill="FFFFFF"/>
      <w:spacing w:beforeAutospacing="1" w:afterAutospacing="1"/>
      <w:textAlignment w:val="top"/>
    </w:pPr>
    <w:rPr>
      <w:rFonts w:ascii="Arial" w:hAnsi="Arial" w:cs="Arial"/>
      <w:color w:val="000000"/>
    </w:rPr>
  </w:style>
  <w:style w:type="paragraph" w:styleId="Xl180" w:customStyle="1">
    <w:name w:val="xl180"/>
    <w:basedOn w:val="Normal"/>
    <w:qFormat/>
    <w:rsid w:val="005813b8"/>
    <w:pPr>
      <w:pBdr>
        <w:bottom w:val="single" w:sz="4" w:space="0" w:color="000000"/>
      </w:pBdr>
      <w:spacing w:beforeAutospacing="1" w:afterAutospacing="1"/>
      <w:textAlignment w:val="top"/>
    </w:pPr>
    <w:rPr>
      <w:sz w:val="24"/>
      <w:szCs w:val="24"/>
    </w:rPr>
  </w:style>
  <w:style w:type="paragraph" w:styleId="Xl181" w:customStyle="1">
    <w:name w:val="xl181"/>
    <w:basedOn w:val="Normal"/>
    <w:qFormat/>
    <w:rsid w:val="005813b8"/>
    <w:pPr>
      <w:pBdr>
        <w:top w:val="single" w:sz="4" w:space="0" w:color="000000"/>
        <w:left w:val="single" w:sz="4" w:space="0" w:color="000000"/>
        <w:right w:val="single" w:sz="4" w:space="0" w:color="000000"/>
      </w:pBdr>
      <w:shd w:val="clear" w:color="000000" w:fill="FFFFFF"/>
      <w:spacing w:beforeAutospacing="1" w:afterAutospacing="1"/>
      <w:textAlignment w:val="center"/>
    </w:pPr>
    <w:rPr>
      <w:color w:val="000000"/>
      <w:sz w:val="18"/>
      <w:szCs w:val="18"/>
    </w:rPr>
  </w:style>
  <w:style w:type="paragraph" w:styleId="Xl182" w:customStyle="1">
    <w:name w:val="xl182"/>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jc w:val="center"/>
      <w:textAlignment w:val="top"/>
    </w:pPr>
    <w:rPr>
      <w:color w:val="000000"/>
      <w:sz w:val="18"/>
      <w:szCs w:val="18"/>
    </w:rPr>
  </w:style>
  <w:style w:type="paragraph" w:styleId="Xl183" w:customStyle="1">
    <w:name w:val="xl183"/>
    <w:basedOn w:val="Normal"/>
    <w:qFormat/>
    <w:rsid w:val="005813b8"/>
    <w:pPr>
      <w:pBdr>
        <w:bottom w:val="single" w:sz="4" w:space="0" w:color="000000"/>
      </w:pBdr>
      <w:spacing w:beforeAutospacing="1" w:afterAutospacing="1"/>
    </w:pPr>
    <w:rPr>
      <w:sz w:val="24"/>
      <w:szCs w:val="24"/>
    </w:rPr>
  </w:style>
  <w:style w:type="paragraph" w:styleId="Xl184" w:customStyle="1">
    <w:name w:val="xl184"/>
    <w:basedOn w:val="Normal"/>
    <w:qFormat/>
    <w:rsid w:val="005813b8"/>
    <w:pPr>
      <w:pBdr>
        <w:left w:val="single" w:sz="4" w:space="0" w:color="000000"/>
        <w:bottom w:val="single" w:sz="4" w:space="0" w:color="000000"/>
        <w:right w:val="single" w:sz="4" w:space="0" w:color="000000"/>
      </w:pBdr>
      <w:spacing w:beforeAutospacing="1" w:afterAutospacing="1"/>
    </w:pPr>
    <w:rPr>
      <w:sz w:val="24"/>
      <w:szCs w:val="24"/>
    </w:rPr>
  </w:style>
  <w:style w:type="paragraph" w:styleId="Xl185" w:customStyle="1">
    <w:name w:val="xl185"/>
    <w:basedOn w:val="Normal"/>
    <w:qFormat/>
    <w:rsid w:val="005813b8"/>
    <w:pPr>
      <w:pBdr>
        <w:top w:val="single" w:sz="4" w:space="0" w:color="000000"/>
        <w:left w:val="single" w:sz="4" w:space="0" w:color="000000"/>
        <w:bottom w:val="single" w:sz="4" w:space="0" w:color="000000"/>
      </w:pBdr>
      <w:shd w:val="clear" w:color="000000" w:fill="FFFFFF"/>
      <w:spacing w:beforeAutospacing="1" w:afterAutospacing="1"/>
      <w:jc w:val="center"/>
      <w:textAlignment w:val="top"/>
    </w:pPr>
    <w:rPr>
      <w:color w:val="000000"/>
      <w:sz w:val="18"/>
      <w:szCs w:val="18"/>
    </w:rPr>
  </w:style>
  <w:style w:type="paragraph" w:styleId="Xl186" w:customStyle="1">
    <w:name w:val="xl186"/>
    <w:basedOn w:val="Normal"/>
    <w:qFormat/>
    <w:rsid w:val="005813b8"/>
    <w:pPr>
      <w:pBdr>
        <w:left w:val="single" w:sz="4" w:space="0" w:color="000000"/>
        <w:bottom w:val="single" w:sz="4" w:space="0" w:color="000000"/>
      </w:pBdr>
      <w:spacing w:beforeAutospacing="1" w:afterAutospacing="1"/>
    </w:pPr>
    <w:rPr>
      <w:sz w:val="24"/>
      <w:szCs w:val="24"/>
    </w:rPr>
  </w:style>
  <w:style w:type="paragraph" w:styleId="Xl187" w:customStyle="1">
    <w:name w:val="xl187"/>
    <w:basedOn w:val="Normal"/>
    <w:qFormat/>
    <w:rsid w:val="005813b8"/>
    <w:pPr>
      <w:pBdr>
        <w:top w:val="single" w:sz="4" w:space="0" w:color="000000"/>
        <w:left w:val="single" w:sz="4" w:space="0" w:color="000000"/>
      </w:pBdr>
      <w:shd w:val="clear" w:color="000000" w:fill="FFFFFF"/>
      <w:spacing w:beforeAutospacing="1" w:afterAutospacing="1"/>
      <w:jc w:val="center"/>
      <w:textAlignment w:val="top"/>
    </w:pPr>
    <w:rPr>
      <w:color w:val="000000"/>
      <w:sz w:val="18"/>
      <w:szCs w:val="18"/>
    </w:rPr>
  </w:style>
  <w:style w:type="paragraph" w:styleId="Xl188" w:customStyle="1">
    <w:name w:val="xl188"/>
    <w:basedOn w:val="Normal"/>
    <w:qFormat/>
    <w:rsid w:val="005813b8"/>
    <w:pPr>
      <w:pBdr>
        <w:bottom w:val="single" w:sz="4" w:space="0" w:color="000000"/>
        <w:right w:val="single" w:sz="4" w:space="0" w:color="000000"/>
      </w:pBdr>
      <w:spacing w:beforeAutospacing="1" w:afterAutospacing="1"/>
    </w:pPr>
    <w:rPr>
      <w:sz w:val="24"/>
      <w:szCs w:val="24"/>
    </w:rPr>
  </w:style>
  <w:style w:type="paragraph" w:styleId="Xl189" w:customStyle="1">
    <w:name w:val="xl189"/>
    <w:basedOn w:val="Normal"/>
    <w:qFormat/>
    <w:rsid w:val="005813b8"/>
    <w:pPr>
      <w:pBdr>
        <w:left w:val="single" w:sz="4" w:space="0" w:color="000000"/>
        <w:bottom w:val="single" w:sz="4" w:space="0" w:color="000000"/>
      </w:pBdr>
      <w:spacing w:beforeAutospacing="1" w:afterAutospacing="1"/>
    </w:pPr>
    <w:rPr>
      <w:sz w:val="24"/>
      <w:szCs w:val="24"/>
    </w:rPr>
  </w:style>
  <w:style w:type="paragraph" w:styleId="Xl190" w:customStyle="1">
    <w:name w:val="xl190"/>
    <w:basedOn w:val="Normal"/>
    <w:qFormat/>
    <w:rsid w:val="005813b8"/>
    <w:pPr>
      <w:pBdr>
        <w:top w:val="single" w:sz="4" w:space="0" w:color="000000"/>
        <w:left w:val="single" w:sz="4" w:space="0" w:color="000000"/>
        <w:right w:val="single" w:sz="4" w:space="0" w:color="000000"/>
      </w:pBdr>
      <w:shd w:val="clear" w:color="000000" w:fill="FFFFFF"/>
      <w:spacing w:beforeAutospacing="1" w:afterAutospacing="1"/>
      <w:textAlignment w:val="center"/>
    </w:pPr>
    <w:rPr>
      <w:color w:val="000000"/>
      <w:sz w:val="18"/>
      <w:szCs w:val="18"/>
    </w:rPr>
  </w:style>
  <w:style w:type="paragraph" w:styleId="ListBullet4">
    <w:name w:val="List Bullet 4"/>
    <w:basedOn w:val="Normal"/>
    <w:qFormat/>
    <w:rsid w:val="005813b8"/>
    <w:pPr>
      <w:numPr>
        <w:ilvl w:val="0"/>
        <w:numId w:val="1"/>
      </w:numPr>
      <w:spacing w:before="0" w:after="0"/>
      <w:contextualSpacing/>
    </w:pPr>
    <w:rPr>
      <w:sz w:val="24"/>
      <w:szCs w:val="24"/>
    </w:rPr>
  </w:style>
  <w:style w:type="paragraph" w:styleId="ListContinue2">
    <w:name w:val="List Continue 2"/>
    <w:basedOn w:val="Normal"/>
    <w:qFormat/>
    <w:rsid w:val="005813b8"/>
    <w:pPr>
      <w:spacing w:before="0" w:after="120"/>
      <w:ind w:left="566" w:hanging="0"/>
      <w:jc w:val="both"/>
    </w:pPr>
    <w:rPr>
      <w:sz w:val="24"/>
      <w:szCs w:val="24"/>
    </w:rPr>
  </w:style>
  <w:style w:type="paragraph" w:styleId="BodyTextFirstIndent2">
    <w:name w:val="Body Text First Indent 2"/>
    <w:basedOn w:val="Style51"/>
    <w:link w:val="24"/>
    <w:qFormat/>
    <w:rsid w:val="005813b8"/>
    <w:pPr>
      <w:ind w:left="283" w:firstLine="210"/>
      <w:jc w:val="left"/>
    </w:pPr>
    <w:rPr/>
  </w:style>
  <w:style w:type="paragraph" w:styleId="Style210" w:customStyle="1">
    <w:name w:val="Style2"/>
    <w:basedOn w:val="Normal"/>
    <w:qFormat/>
    <w:rsid w:val="005813b8"/>
    <w:pPr>
      <w:widowControl w:val="false"/>
      <w:spacing w:lineRule="exact" w:line="403"/>
      <w:ind w:firstLine="715"/>
      <w:jc w:val="both"/>
    </w:pPr>
    <w:rPr>
      <w:sz w:val="24"/>
      <w:szCs w:val="24"/>
    </w:rPr>
  </w:style>
  <w:style w:type="paragraph" w:styleId="Style310" w:customStyle="1">
    <w:name w:val="Style3"/>
    <w:basedOn w:val="Normal"/>
    <w:qFormat/>
    <w:rsid w:val="005813b8"/>
    <w:pPr>
      <w:widowControl w:val="false"/>
      <w:spacing w:lineRule="exact" w:line="269"/>
      <w:ind w:firstLine="686"/>
      <w:jc w:val="both"/>
    </w:pPr>
    <w:rPr>
      <w:sz w:val="24"/>
      <w:szCs w:val="24"/>
    </w:rPr>
  </w:style>
  <w:style w:type="paragraph" w:styleId="Style410" w:customStyle="1">
    <w:name w:val="Style4"/>
    <w:basedOn w:val="Normal"/>
    <w:qFormat/>
    <w:rsid w:val="005813b8"/>
    <w:pPr>
      <w:widowControl w:val="false"/>
      <w:spacing w:lineRule="exact" w:line="422"/>
      <w:ind w:firstLine="696"/>
      <w:jc w:val="both"/>
    </w:pPr>
    <w:rPr>
      <w:sz w:val="24"/>
      <w:szCs w:val="24"/>
    </w:rPr>
  </w:style>
  <w:style w:type="paragraph" w:styleId="Style110" w:customStyle="1">
    <w:name w:val="Style1"/>
    <w:basedOn w:val="Normal"/>
    <w:qFormat/>
    <w:rsid w:val="005813b8"/>
    <w:pPr>
      <w:widowControl w:val="false"/>
      <w:spacing w:lineRule="exact" w:line="398"/>
      <w:jc w:val="both"/>
    </w:pPr>
    <w:rPr>
      <w:sz w:val="24"/>
      <w:szCs w:val="24"/>
    </w:rPr>
  </w:style>
  <w:style w:type="paragraph" w:styleId="Style59" w:customStyle="1">
    <w:name w:val="Style5"/>
    <w:basedOn w:val="Normal"/>
    <w:qFormat/>
    <w:rsid w:val="005813b8"/>
    <w:pPr>
      <w:widowControl w:val="false"/>
      <w:spacing w:lineRule="exact" w:line="415"/>
      <w:ind w:firstLine="691"/>
      <w:jc w:val="both"/>
    </w:pPr>
    <w:rPr>
      <w:sz w:val="24"/>
      <w:szCs w:val="24"/>
    </w:rPr>
  </w:style>
  <w:style w:type="paragraph" w:styleId="Style61" w:customStyle="1">
    <w:name w:val="Style6"/>
    <w:basedOn w:val="Normal"/>
    <w:qFormat/>
    <w:rsid w:val="005813b8"/>
    <w:pPr>
      <w:widowControl w:val="false"/>
      <w:jc w:val="both"/>
    </w:pPr>
    <w:rPr>
      <w:sz w:val="24"/>
      <w:szCs w:val="24"/>
    </w:rPr>
  </w:style>
  <w:style w:type="paragraph" w:styleId="Style72" w:customStyle="1">
    <w:name w:val="Style7"/>
    <w:basedOn w:val="Normal"/>
    <w:qFormat/>
    <w:rsid w:val="005813b8"/>
    <w:pPr>
      <w:widowControl w:val="false"/>
      <w:jc w:val="both"/>
    </w:pPr>
    <w:rPr>
      <w:sz w:val="24"/>
      <w:szCs w:val="24"/>
    </w:rPr>
  </w:style>
  <w:style w:type="paragraph" w:styleId="Style81" w:customStyle="1">
    <w:name w:val="Style8"/>
    <w:basedOn w:val="Normal"/>
    <w:qFormat/>
    <w:rsid w:val="005813b8"/>
    <w:pPr>
      <w:widowControl w:val="false"/>
      <w:jc w:val="both"/>
    </w:pPr>
    <w:rPr>
      <w:sz w:val="24"/>
      <w:szCs w:val="24"/>
    </w:rPr>
  </w:style>
  <w:style w:type="paragraph" w:styleId="Style91" w:customStyle="1">
    <w:name w:val="Style9"/>
    <w:basedOn w:val="Normal"/>
    <w:qFormat/>
    <w:rsid w:val="005813b8"/>
    <w:pPr>
      <w:widowControl w:val="false"/>
      <w:jc w:val="both"/>
    </w:pPr>
    <w:rPr>
      <w:sz w:val="24"/>
      <w:szCs w:val="24"/>
    </w:rPr>
  </w:style>
  <w:style w:type="paragraph" w:styleId="Style101" w:customStyle="1">
    <w:name w:val="Style10"/>
    <w:basedOn w:val="Normal"/>
    <w:qFormat/>
    <w:rsid w:val="005813b8"/>
    <w:pPr>
      <w:widowControl w:val="false"/>
      <w:jc w:val="both"/>
    </w:pPr>
    <w:rPr>
      <w:sz w:val="24"/>
      <w:szCs w:val="24"/>
    </w:rPr>
  </w:style>
  <w:style w:type="paragraph" w:styleId="Style111" w:customStyle="1">
    <w:name w:val="Style11"/>
    <w:basedOn w:val="Normal"/>
    <w:qFormat/>
    <w:rsid w:val="005813b8"/>
    <w:pPr>
      <w:widowControl w:val="false"/>
      <w:jc w:val="both"/>
    </w:pPr>
    <w:rPr>
      <w:sz w:val="24"/>
      <w:szCs w:val="24"/>
    </w:rPr>
  </w:style>
  <w:style w:type="paragraph" w:styleId="Style121" w:customStyle="1">
    <w:name w:val="Style12"/>
    <w:basedOn w:val="Normal"/>
    <w:qFormat/>
    <w:rsid w:val="005813b8"/>
    <w:pPr>
      <w:widowControl w:val="false"/>
      <w:jc w:val="both"/>
    </w:pPr>
    <w:rPr>
      <w:sz w:val="24"/>
      <w:szCs w:val="24"/>
    </w:rPr>
  </w:style>
  <w:style w:type="paragraph" w:styleId="Style131" w:customStyle="1">
    <w:name w:val="Style13"/>
    <w:basedOn w:val="Normal"/>
    <w:qFormat/>
    <w:rsid w:val="005813b8"/>
    <w:pPr>
      <w:widowControl w:val="false"/>
      <w:jc w:val="both"/>
    </w:pPr>
    <w:rPr>
      <w:sz w:val="24"/>
      <w:szCs w:val="24"/>
    </w:rPr>
  </w:style>
  <w:style w:type="paragraph" w:styleId="Style141" w:customStyle="1">
    <w:name w:val="Style14"/>
    <w:basedOn w:val="Normal"/>
    <w:qFormat/>
    <w:rsid w:val="005813b8"/>
    <w:pPr>
      <w:widowControl w:val="false"/>
      <w:jc w:val="both"/>
    </w:pPr>
    <w:rPr>
      <w:sz w:val="24"/>
      <w:szCs w:val="24"/>
    </w:rPr>
  </w:style>
  <w:style w:type="paragraph" w:styleId="Style151" w:customStyle="1">
    <w:name w:val="Style15"/>
    <w:basedOn w:val="Normal"/>
    <w:qFormat/>
    <w:rsid w:val="005813b8"/>
    <w:pPr>
      <w:widowControl w:val="false"/>
      <w:spacing w:lineRule="exact" w:line="413"/>
      <w:ind w:firstLine="706"/>
      <w:jc w:val="both"/>
    </w:pPr>
    <w:rPr>
      <w:sz w:val="24"/>
      <w:szCs w:val="24"/>
    </w:rPr>
  </w:style>
  <w:style w:type="paragraph" w:styleId="Style161" w:customStyle="1">
    <w:name w:val="Style16"/>
    <w:basedOn w:val="Normal"/>
    <w:qFormat/>
    <w:rsid w:val="005813b8"/>
    <w:pPr>
      <w:widowControl w:val="false"/>
      <w:jc w:val="both"/>
    </w:pPr>
    <w:rPr>
      <w:sz w:val="24"/>
      <w:szCs w:val="24"/>
    </w:rPr>
  </w:style>
  <w:style w:type="paragraph" w:styleId="CharChar1CharChar1CharChar" w:customStyle="1">
    <w:name w:val="Char Char Знак Знак1 Char Char1 Знак Знак Char Char"/>
    <w:basedOn w:val="Normal"/>
    <w:qFormat/>
    <w:rsid w:val="005813b8"/>
    <w:pPr>
      <w:spacing w:beforeAutospacing="1" w:afterAutospacing="1"/>
      <w:jc w:val="both"/>
    </w:pPr>
    <w:rPr>
      <w:rFonts w:ascii="Tahoma" w:hAnsi="Tahoma"/>
      <w:lang w:val="en-US" w:eastAsia="en-US"/>
    </w:rPr>
  </w:style>
  <w:style w:type="paragraph" w:styleId="ListNumber2">
    <w:name w:val="List Number 2"/>
    <w:basedOn w:val="Normal"/>
    <w:uiPriority w:val="99"/>
    <w:qFormat/>
    <w:rsid w:val="005813b8"/>
    <w:pPr>
      <w:widowControl w:val="false"/>
      <w:tabs>
        <w:tab w:val="clear" w:pos="708"/>
        <w:tab w:val="left" w:pos="170" w:leader="none"/>
      </w:tabs>
      <w:ind w:left="170" w:hanging="170"/>
      <w:jc w:val="both"/>
    </w:pPr>
    <w:rPr/>
  </w:style>
  <w:style w:type="paragraph" w:styleId="Style60" w:customStyle="1">
    <w:name w:val="Основной текст Руководства Знак Знак"/>
    <w:basedOn w:val="Normal"/>
    <w:link w:val="Style27"/>
    <w:qFormat/>
    <w:rsid w:val="005813b8"/>
    <w:pPr>
      <w:tabs>
        <w:tab w:val="clear" w:pos="708"/>
        <w:tab w:val="left" w:pos="1247" w:leader="none"/>
        <w:tab w:val="left" w:pos="1361" w:leader="none"/>
        <w:tab w:val="left" w:pos="1531" w:leader="none"/>
      </w:tabs>
      <w:ind w:firstLine="709"/>
      <w:jc w:val="both"/>
    </w:pPr>
    <w:rPr>
      <w:b/>
      <w:bCs/>
      <w:sz w:val="28"/>
      <w:szCs w:val="28"/>
    </w:rPr>
  </w:style>
  <w:style w:type="paragraph" w:styleId="Style62" w:customStyle="1">
    <w:name w:val="Форма"/>
    <w:basedOn w:val="Normal"/>
    <w:uiPriority w:val="99"/>
    <w:qFormat/>
    <w:rsid w:val="005813b8"/>
    <w:pPr>
      <w:tabs>
        <w:tab w:val="clear" w:pos="708"/>
        <w:tab w:val="left" w:pos="510" w:leader="none"/>
        <w:tab w:val="left" w:pos="1247" w:leader="none"/>
        <w:tab w:val="left" w:pos="1361" w:leader="none"/>
        <w:tab w:val="left" w:pos="1531" w:leader="none"/>
        <w:tab w:val="left" w:pos="6300" w:leader="none"/>
      </w:tabs>
      <w:jc w:val="both"/>
    </w:pPr>
    <w:rPr>
      <w:sz w:val="28"/>
      <w:szCs w:val="28"/>
    </w:rPr>
  </w:style>
  <w:style w:type="paragraph" w:styleId="123" w:customStyle="1">
    <w:name w:val="Верхний колонтитул1"/>
    <w:basedOn w:val="Normal"/>
    <w:qFormat/>
    <w:rsid w:val="005813b8"/>
    <w:pPr>
      <w:ind w:left="374" w:hanging="0"/>
      <w:jc w:val="center"/>
    </w:pPr>
    <w:rPr>
      <w:rFonts w:ascii="Arial" w:hAnsi="Arial" w:cs="Arial"/>
      <w:b/>
      <w:bCs/>
      <w:color w:val="3560A7"/>
      <w:sz w:val="26"/>
      <w:szCs w:val="26"/>
    </w:rPr>
  </w:style>
  <w:style w:type="paragraph" w:styleId="Pj" w:customStyle="1">
    <w:name w:val="pj"/>
    <w:basedOn w:val="Normal"/>
    <w:qFormat/>
    <w:rsid w:val="005813b8"/>
    <w:pPr>
      <w:spacing w:beforeAutospacing="1" w:afterAutospacing="1"/>
      <w:jc w:val="both"/>
    </w:pPr>
    <w:rPr>
      <w:sz w:val="24"/>
      <w:szCs w:val="24"/>
    </w:rPr>
  </w:style>
  <w:style w:type="paragraph" w:styleId="Description" w:customStyle="1">
    <w:name w:val="description"/>
    <w:basedOn w:val="Normal"/>
    <w:qFormat/>
    <w:rsid w:val="005813b8"/>
    <w:pPr>
      <w:spacing w:beforeAutospacing="1" w:afterAutospacing="1"/>
    </w:pPr>
    <w:rPr>
      <w:sz w:val="24"/>
      <w:szCs w:val="24"/>
    </w:rPr>
  </w:style>
  <w:style w:type="paragraph" w:styleId="124" w:customStyle="1">
    <w:name w:val="Название1"/>
    <w:basedOn w:val="Normal"/>
    <w:qFormat/>
    <w:rsid w:val="005813b8"/>
    <w:pPr>
      <w:suppressLineNumbers/>
      <w:spacing w:before="120" w:after="120"/>
    </w:pPr>
    <w:rPr>
      <w:rFonts w:cs="Tahoma"/>
      <w:i/>
      <w:iCs/>
      <w:sz w:val="24"/>
      <w:szCs w:val="24"/>
      <w:lang w:eastAsia="ar-SA"/>
    </w:rPr>
  </w:style>
  <w:style w:type="paragraph" w:styleId="125" w:customStyle="1">
    <w:name w:val="Стиль1"/>
    <w:basedOn w:val="Style51"/>
    <w:next w:val="Style51"/>
    <w:link w:val="12"/>
    <w:uiPriority w:val="2"/>
    <w:qFormat/>
    <w:rsid w:val="005813b8"/>
    <w:pPr>
      <w:spacing w:before="120" w:after="0"/>
      <w:ind w:left="0" w:firstLine="709"/>
      <w:jc w:val="both"/>
    </w:pPr>
    <w:rPr>
      <w:sz w:val="26"/>
      <w:szCs w:val="26"/>
    </w:rPr>
  </w:style>
  <w:style w:type="paragraph" w:styleId="45" w:customStyle="1">
    <w:name w:val="4 Регламент"/>
    <w:basedOn w:val="Normal"/>
    <w:link w:val="42"/>
    <w:qFormat/>
    <w:rsid w:val="005813b8"/>
    <w:pPr>
      <w:ind w:firstLine="709"/>
      <w:jc w:val="both"/>
    </w:pPr>
    <w:rPr>
      <w:rFonts w:eastAsia="Calibri"/>
      <w:sz w:val="28"/>
      <w:szCs w:val="28"/>
      <w:lang w:eastAsia="en-US"/>
    </w:rPr>
  </w:style>
  <w:style w:type="paragraph" w:styleId="Style181" w:customStyle="1">
    <w:name w:val="Style18"/>
    <w:basedOn w:val="Normal"/>
    <w:qFormat/>
    <w:rsid w:val="005813b8"/>
    <w:pPr>
      <w:widowControl w:val="false"/>
    </w:pPr>
    <w:rPr>
      <w:sz w:val="24"/>
      <w:szCs w:val="24"/>
    </w:rPr>
  </w:style>
  <w:style w:type="paragraph" w:styleId="S1" w:customStyle="1">
    <w:name w:val="s_1"/>
    <w:basedOn w:val="Normal"/>
    <w:qFormat/>
    <w:rsid w:val="005813b8"/>
    <w:pPr>
      <w:spacing w:beforeAutospacing="1" w:afterAutospacing="1"/>
    </w:pPr>
    <w:rPr>
      <w:sz w:val="24"/>
      <w:szCs w:val="24"/>
    </w:rPr>
  </w:style>
  <w:style w:type="paragraph" w:styleId="S16" w:customStyle="1">
    <w:name w:val="s_16"/>
    <w:basedOn w:val="Normal"/>
    <w:qFormat/>
    <w:rsid w:val="005813b8"/>
    <w:pPr>
      <w:spacing w:beforeAutospacing="1" w:afterAutospacing="1"/>
    </w:pPr>
    <w:rPr>
      <w:sz w:val="24"/>
      <w:szCs w:val="24"/>
    </w:rPr>
  </w:style>
  <w:style w:type="paragraph" w:styleId="Style201" w:customStyle="1">
    <w:name w:val="Style20"/>
    <w:basedOn w:val="Normal"/>
    <w:uiPriority w:val="99"/>
    <w:qFormat/>
    <w:rsid w:val="005813b8"/>
    <w:pPr>
      <w:widowControl w:val="false"/>
    </w:pPr>
    <w:rPr>
      <w:sz w:val="24"/>
      <w:szCs w:val="24"/>
    </w:rPr>
  </w:style>
  <w:style w:type="paragraph" w:styleId="Style211" w:customStyle="1">
    <w:name w:val="Style21"/>
    <w:basedOn w:val="Normal"/>
    <w:qFormat/>
    <w:rsid w:val="005813b8"/>
    <w:pPr>
      <w:widowControl w:val="false"/>
    </w:pPr>
    <w:rPr>
      <w:sz w:val="24"/>
      <w:szCs w:val="24"/>
    </w:rPr>
  </w:style>
  <w:style w:type="paragraph" w:styleId="Style221" w:customStyle="1">
    <w:name w:val="Style22"/>
    <w:basedOn w:val="Normal"/>
    <w:uiPriority w:val="99"/>
    <w:qFormat/>
    <w:rsid w:val="005813b8"/>
    <w:pPr>
      <w:widowControl w:val="false"/>
    </w:pPr>
    <w:rPr>
      <w:sz w:val="24"/>
      <w:szCs w:val="24"/>
    </w:rPr>
  </w:style>
  <w:style w:type="paragraph" w:styleId="Style231" w:customStyle="1">
    <w:name w:val="Style23"/>
    <w:basedOn w:val="Normal"/>
    <w:uiPriority w:val="99"/>
    <w:qFormat/>
    <w:rsid w:val="005813b8"/>
    <w:pPr>
      <w:widowControl w:val="false"/>
    </w:pPr>
    <w:rPr>
      <w:sz w:val="24"/>
      <w:szCs w:val="24"/>
    </w:rPr>
  </w:style>
  <w:style w:type="paragraph" w:styleId="126" w:customStyle="1">
    <w:name w:val="Абзац списка1"/>
    <w:basedOn w:val="Normal"/>
    <w:qFormat/>
    <w:rsid w:val="005813b8"/>
    <w:pPr>
      <w:spacing w:before="0" w:after="0"/>
      <w:ind w:left="720" w:hanging="0"/>
      <w:contextualSpacing/>
    </w:pPr>
    <w:rPr>
      <w:rFonts w:eastAsia="Calibri"/>
    </w:rPr>
  </w:style>
  <w:style w:type="paragraph" w:styleId="Style331" w:customStyle="1">
    <w:name w:val="Style33"/>
    <w:basedOn w:val="Normal"/>
    <w:qFormat/>
    <w:rsid w:val="005813b8"/>
    <w:pPr>
      <w:widowControl w:val="false"/>
    </w:pPr>
    <w:rPr>
      <w:rFonts w:eastAsia="Calibri"/>
      <w:sz w:val="24"/>
      <w:szCs w:val="24"/>
    </w:rPr>
  </w:style>
  <w:style w:type="paragraph" w:styleId="Style63" w:customStyle="1">
    <w:name w:val="обычныйЖир"/>
    <w:basedOn w:val="Normal"/>
    <w:qFormat/>
    <w:rsid w:val="005813b8"/>
    <w:pPr>
      <w:suppressAutoHyphens w:val="true"/>
      <w:ind w:firstLine="709"/>
      <w:jc w:val="both"/>
    </w:pPr>
    <w:rPr>
      <w:rFonts w:eastAsia="Calibri" w:cs="Calibri"/>
      <w:b/>
      <w:sz w:val="28"/>
      <w:szCs w:val="28"/>
      <w:lang w:eastAsia="ar-SA"/>
    </w:rPr>
  </w:style>
  <w:style w:type="paragraph" w:styleId="P16" w:customStyle="1">
    <w:name w:val="p16"/>
    <w:basedOn w:val="Normal"/>
    <w:qFormat/>
    <w:rsid w:val="005813b8"/>
    <w:pPr>
      <w:spacing w:beforeAutospacing="1" w:afterAutospacing="1"/>
    </w:pPr>
    <w:rPr>
      <w:sz w:val="24"/>
      <w:szCs w:val="24"/>
    </w:rPr>
  </w:style>
  <w:style w:type="paragraph" w:styleId="Style171" w:customStyle="1">
    <w:name w:val="Style17"/>
    <w:basedOn w:val="Normal"/>
    <w:uiPriority w:val="99"/>
    <w:qFormat/>
    <w:rsid w:val="005813b8"/>
    <w:pPr>
      <w:widowControl w:val="false"/>
      <w:spacing w:lineRule="exact" w:line="331"/>
      <w:ind w:firstLine="696"/>
      <w:jc w:val="both"/>
    </w:pPr>
    <w:rPr>
      <w:sz w:val="24"/>
      <w:szCs w:val="24"/>
    </w:rPr>
  </w:style>
  <w:style w:type="paragraph" w:styleId="212" w:customStyle="1">
    <w:name w:val="Нумерованный список 21"/>
    <w:basedOn w:val="Normal"/>
    <w:uiPriority w:val="99"/>
    <w:qFormat/>
    <w:rsid w:val="005813b8"/>
    <w:pPr>
      <w:widowControl w:val="false"/>
      <w:suppressAutoHyphens w:val="true"/>
      <w:ind w:left="170" w:hanging="170"/>
      <w:jc w:val="both"/>
    </w:pPr>
    <w:rPr>
      <w:lang w:eastAsia="ar-SA"/>
    </w:rPr>
  </w:style>
  <w:style w:type="paragraph" w:styleId="64" w:customStyle="1">
    <w:name w:val="Основной текст (6)"/>
    <w:basedOn w:val="Normal"/>
    <w:link w:val="62"/>
    <w:qFormat/>
    <w:rsid w:val="005813b8"/>
    <w:pPr>
      <w:shd w:val="clear" w:color="auto" w:fill="FFFFFF"/>
      <w:spacing w:lineRule="atLeast" w:line="240"/>
    </w:pPr>
    <w:rPr>
      <w:rFonts w:ascii="Calibri" w:hAnsi="Calibri" w:eastAsia="Calibri" w:cs="" w:asciiTheme="minorHAnsi" w:cstheme="minorBidi" w:eastAsiaTheme="minorHAnsi" w:hAnsiTheme="minorHAnsi"/>
      <w:sz w:val="22"/>
      <w:szCs w:val="22"/>
      <w:shd w:fill="FFFFFF" w:val="clear"/>
      <w:lang w:eastAsia="en-US"/>
    </w:rPr>
  </w:style>
  <w:style w:type="paragraph" w:styleId="36" w:customStyle="1">
    <w:name w:val="Обычный3"/>
    <w:qFormat/>
    <w:rsid w:val="005813b8"/>
    <w:pPr>
      <w:widowControl w:val="false"/>
      <w:suppressAutoHyphens w:val="true"/>
      <w:bidi w:val="0"/>
      <w:snapToGrid w:val="false"/>
      <w:spacing w:lineRule="auto" w:line="300" w:before="0" w:after="0"/>
      <w:ind w:left="40" w:right="1000" w:hanging="0"/>
      <w:jc w:val="both"/>
    </w:pPr>
    <w:rPr>
      <w:rFonts w:ascii="Times New Roman" w:hAnsi="Times New Roman" w:eastAsia="Times New Roman" w:cs="Times New Roman"/>
      <w:color w:val="auto"/>
      <w:kern w:val="0"/>
      <w:sz w:val="24"/>
      <w:szCs w:val="20"/>
      <w:lang w:val="ru-RU" w:eastAsia="ru-RU" w:bidi="ar-SA"/>
    </w:rPr>
  </w:style>
  <w:style w:type="paragraph" w:styleId="Bodytext" w:customStyle="1">
    <w:name w:val="bodytext"/>
    <w:basedOn w:val="Normal"/>
    <w:qFormat/>
    <w:rsid w:val="005813b8"/>
    <w:pPr>
      <w:spacing w:beforeAutospacing="1" w:afterAutospacing="1"/>
    </w:pPr>
    <w:rPr>
      <w:sz w:val="24"/>
      <w:szCs w:val="24"/>
    </w:rPr>
  </w:style>
  <w:style w:type="paragraph" w:styleId="29" w:customStyle="1">
    <w:name w:val="Абзац списка2"/>
    <w:basedOn w:val="Normal"/>
    <w:qFormat/>
    <w:rsid w:val="005813b8"/>
    <w:pPr>
      <w:spacing w:before="0" w:after="0"/>
      <w:ind w:left="720" w:hanging="0"/>
      <w:contextualSpacing/>
    </w:pPr>
    <w:rPr>
      <w:rFonts w:eastAsia="Calibri"/>
    </w:rPr>
  </w:style>
  <w:style w:type="paragraph" w:styleId="210" w:customStyle="1">
    <w:name w:val="Знак2"/>
    <w:basedOn w:val="Normal"/>
    <w:qFormat/>
    <w:rsid w:val="005813b8"/>
    <w:pPr>
      <w:spacing w:beforeAutospacing="1" w:afterAutospacing="1"/>
      <w:jc w:val="both"/>
    </w:pPr>
    <w:rPr>
      <w:rFonts w:ascii="Tahoma" w:hAnsi="Tahoma"/>
      <w:lang w:val="en-US" w:eastAsia="en-US"/>
    </w:rPr>
  </w:style>
  <w:style w:type="paragraph" w:styleId="213" w:customStyle="1">
    <w:name w:val="2"/>
    <w:basedOn w:val="Normal"/>
    <w:next w:val="Style50"/>
    <w:qFormat/>
    <w:rsid w:val="005813b8"/>
    <w:pPr>
      <w:jc w:val="center"/>
    </w:pPr>
    <w:rPr>
      <w:rFonts w:ascii="Calibri" w:hAnsi="Calibri" w:eastAsia="Calibri"/>
      <w:b/>
      <w:sz w:val="28"/>
      <w:szCs w:val="22"/>
    </w:rPr>
  </w:style>
  <w:style w:type="paragraph" w:styleId="1111" w:customStyle="1">
    <w:name w:val="Обычный11"/>
    <w:qFormat/>
    <w:rsid w:val="005813b8"/>
    <w:pPr>
      <w:widowControl w:val="false"/>
      <w:suppressAutoHyphens w:val="true"/>
      <w:bidi w:val="0"/>
      <w:spacing w:lineRule="auto" w:line="259" w:before="460" w:after="260"/>
      <w:ind w:left="1840" w:right="1800" w:hanging="0"/>
      <w:jc w:val="center"/>
    </w:pPr>
    <w:rPr>
      <w:rFonts w:ascii="Courier New" w:hAnsi="Courier New" w:eastAsia="Times New Roman" w:cs="Times New Roman"/>
      <w:color w:val="auto"/>
      <w:kern w:val="0"/>
      <w:sz w:val="22"/>
      <w:szCs w:val="20"/>
      <w:lang w:val="ru-RU" w:eastAsia="ru-RU" w:bidi="ar-SA"/>
    </w:rPr>
  </w:style>
  <w:style w:type="paragraph" w:styleId="127" w:customStyle="1">
    <w:name w:val="1"/>
    <w:basedOn w:val="Normal"/>
    <w:next w:val="Style50"/>
    <w:qFormat/>
    <w:rsid w:val="005813b8"/>
    <w:pPr>
      <w:jc w:val="center"/>
    </w:pPr>
    <w:rPr>
      <w:b/>
      <w:sz w:val="28"/>
    </w:rPr>
  </w:style>
  <w:style w:type="paragraph" w:styleId="128" w:customStyle="1">
    <w:name w:val="Знак1"/>
    <w:basedOn w:val="Normal"/>
    <w:qFormat/>
    <w:rsid w:val="005813b8"/>
    <w:pPr>
      <w:spacing w:beforeAutospacing="1" w:afterAutospacing="1"/>
      <w:jc w:val="both"/>
    </w:pPr>
    <w:rPr>
      <w:rFonts w:ascii="Tahoma" w:hAnsi="Tahoma"/>
      <w:lang w:val="en-US" w:eastAsia="en-US"/>
    </w:rPr>
  </w:style>
  <w:style w:type="paragraph" w:styleId="CharChar1" w:customStyle="1">
    <w:name w:val="Char Char1"/>
    <w:basedOn w:val="Normal"/>
    <w:qFormat/>
    <w:rsid w:val="005813b8"/>
    <w:pPr>
      <w:spacing w:beforeAutospacing="1" w:afterAutospacing="1"/>
      <w:jc w:val="both"/>
    </w:pPr>
    <w:rPr>
      <w:rFonts w:ascii="Tahoma" w:hAnsi="Tahoma"/>
      <w:lang w:val="en-US" w:eastAsia="en-US"/>
    </w:rPr>
  </w:style>
  <w:style w:type="paragraph" w:styleId="Xl63" w:customStyle="1">
    <w:name w:val="xl63"/>
    <w:basedOn w:val="Normal"/>
    <w:qFormat/>
    <w:rsid w:val="005813b8"/>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4"/>
      <w:szCs w:val="24"/>
    </w:rPr>
  </w:style>
  <w:style w:type="paragraph" w:styleId="Xl64" w:customStyle="1">
    <w:name w:val="xl64"/>
    <w:basedOn w:val="Normal"/>
    <w:qFormat/>
    <w:rsid w:val="005813b8"/>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styleId="Xl65" w:customStyle="1">
    <w:name w:val="xl65"/>
    <w:basedOn w:val="Normal"/>
    <w:qFormat/>
    <w:rsid w:val="005813b8"/>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styleId="Xl66" w:customStyle="1">
    <w:name w:val="xl66"/>
    <w:basedOn w:val="Normal"/>
    <w:qFormat/>
    <w:rsid w:val="005813b8"/>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color w:val="000000"/>
      <w:sz w:val="24"/>
      <w:szCs w:val="24"/>
    </w:rPr>
  </w:style>
  <w:style w:type="paragraph" w:styleId="Xl67" w:customStyle="1">
    <w:name w:val="xl67"/>
    <w:basedOn w:val="Normal"/>
    <w:qFormat/>
    <w:rsid w:val="005813b8"/>
    <w:pPr>
      <w:spacing w:beforeAutospacing="1" w:afterAutospacing="1"/>
    </w:pPr>
    <w:rPr>
      <w:sz w:val="24"/>
      <w:szCs w:val="24"/>
    </w:rPr>
  </w:style>
  <w:style w:type="paragraph" w:styleId="Xl68" w:customStyle="1">
    <w:name w:val="xl68"/>
    <w:basedOn w:val="Normal"/>
    <w:qFormat/>
    <w:rsid w:val="005813b8"/>
    <w:pPr>
      <w:spacing w:beforeAutospacing="1" w:afterAutospacing="1"/>
      <w:jc w:val="center"/>
    </w:pPr>
    <w:rPr>
      <w:sz w:val="24"/>
      <w:szCs w:val="24"/>
    </w:rPr>
  </w:style>
  <w:style w:type="paragraph" w:styleId="Xl69" w:customStyle="1">
    <w:name w:val="xl69"/>
    <w:basedOn w:val="Normal"/>
    <w:qFormat/>
    <w:rsid w:val="005813b8"/>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styleId="Xl70" w:customStyle="1">
    <w:name w:val="xl70"/>
    <w:basedOn w:val="Normal"/>
    <w:qFormat/>
    <w:rsid w:val="005813b8"/>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styleId="Font5" w:customStyle="1">
    <w:name w:val="font5"/>
    <w:basedOn w:val="Normal"/>
    <w:qFormat/>
    <w:rsid w:val="005813b8"/>
    <w:pPr>
      <w:spacing w:beforeAutospacing="1" w:afterAutospacing="1"/>
    </w:pPr>
    <w:rPr>
      <w:color w:val="000000"/>
    </w:rPr>
  </w:style>
  <w:style w:type="paragraph" w:styleId="ConsPlusDocList" w:customStyle="1">
    <w:name w:val="ConsPlusDocList"/>
    <w:uiPriority w:val="99"/>
    <w:qFormat/>
    <w:rsid w:val="005813b8"/>
    <w:pPr>
      <w:widowControl w:val="false"/>
      <w:suppressAutoHyphens w:val="true"/>
      <w:bidi w:val="0"/>
      <w:spacing w:lineRule="auto" w:line="240" w:before="0" w:after="0"/>
      <w:jc w:val="left"/>
    </w:pPr>
    <w:rPr>
      <w:rFonts w:ascii="Tahoma" w:hAnsi="Tahoma" w:eastAsia="Times New Roman" w:cs="Tahoma"/>
      <w:color w:val="auto"/>
      <w:kern w:val="0"/>
      <w:sz w:val="18"/>
      <w:szCs w:val="18"/>
      <w:lang w:val="ru-RU" w:eastAsia="ru-RU" w:bidi="ar-SA"/>
    </w:rPr>
  </w:style>
  <w:style w:type="paragraph" w:styleId="ConsPlusTitlePage" w:customStyle="1">
    <w:name w:val="ConsPlusTitlePage"/>
    <w:uiPriority w:val="99"/>
    <w:qFormat/>
    <w:rsid w:val="005813b8"/>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uiPriority w:val="99"/>
    <w:qFormat/>
    <w:rsid w:val="005813b8"/>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ConsPlusTextList" w:customStyle="1">
    <w:name w:val="ConsPlusTextList"/>
    <w:uiPriority w:val="99"/>
    <w:qFormat/>
    <w:rsid w:val="005813b8"/>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ConsPlusTextList1" w:customStyle="1">
    <w:name w:val="ConsPlusTextList1"/>
    <w:uiPriority w:val="99"/>
    <w:qFormat/>
    <w:rsid w:val="005813b8"/>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Style64" w:customStyle="1">
    <w:name w:val="текст"/>
    <w:basedOn w:val="Normal"/>
    <w:link w:val="Style28"/>
    <w:qFormat/>
    <w:rsid w:val="005813b8"/>
    <w:pPr>
      <w:ind w:firstLine="709"/>
      <w:jc w:val="both"/>
    </w:pPr>
    <w:rPr>
      <w:sz w:val="26"/>
      <w:szCs w:val="26"/>
    </w:rPr>
  </w:style>
  <w:style w:type="paragraph" w:styleId="Style65" w:customStyle="1">
    <w:name w:val="Таблица ПЗ"/>
    <w:basedOn w:val="ListParagraph"/>
    <w:link w:val="Style29"/>
    <w:qFormat/>
    <w:rsid w:val="005813b8"/>
    <w:pPr>
      <w:spacing w:lineRule="auto" w:line="240" w:before="0" w:after="120"/>
      <w:ind w:left="0" w:hanging="0"/>
      <w:contextualSpacing w:val="false"/>
    </w:pPr>
    <w:rPr>
      <w:rFonts w:ascii="Times New Roman" w:hAnsi="Times New Roman" w:eastAsia="Times New Roman"/>
      <w:b/>
      <w:sz w:val="24"/>
      <w:szCs w:val="24"/>
      <w:lang w:eastAsia="ru-RU"/>
    </w:rPr>
  </w:style>
  <w:style w:type="paragraph" w:styleId="Pboth" w:customStyle="1">
    <w:name w:val="pboth"/>
    <w:basedOn w:val="Normal"/>
    <w:qFormat/>
    <w:rsid w:val="005813b8"/>
    <w:pPr>
      <w:spacing w:beforeAutospacing="1" w:afterAutospacing="1"/>
    </w:pPr>
    <w:rPr>
      <w:sz w:val="24"/>
      <w:szCs w:val="24"/>
    </w:rPr>
  </w:style>
  <w:style w:type="paragraph" w:styleId="Unformattext" w:customStyle="1">
    <w:name w:val="unformattext"/>
    <w:basedOn w:val="Normal"/>
    <w:qFormat/>
    <w:rsid w:val="005813b8"/>
    <w:pPr>
      <w:spacing w:beforeAutospacing="1" w:afterAutospacing="1"/>
    </w:pPr>
    <w:rPr>
      <w:sz w:val="24"/>
      <w:szCs w:val="24"/>
    </w:rPr>
  </w:style>
  <w:style w:type="paragraph" w:styleId="S3" w:customStyle="1">
    <w:name w:val="S_Обычный жирный"/>
    <w:basedOn w:val="Normal"/>
    <w:link w:val="S"/>
    <w:qFormat/>
    <w:rsid w:val="005813b8"/>
    <w:pPr>
      <w:ind w:firstLine="709"/>
      <w:jc w:val="both"/>
    </w:pPr>
    <w:rPr>
      <w:sz w:val="28"/>
      <w:szCs w:val="24"/>
      <w:lang w:eastAsia="en-US"/>
    </w:rPr>
  </w:style>
  <w:style w:type="paragraph" w:styleId="Pcenter" w:customStyle="1">
    <w:name w:val="pcenter"/>
    <w:basedOn w:val="Normal"/>
    <w:qFormat/>
    <w:rsid w:val="005813b8"/>
    <w:pPr>
      <w:spacing w:beforeAutospacing="1" w:afterAutospacing="1"/>
    </w:pPr>
    <w:rPr>
      <w:sz w:val="24"/>
      <w:szCs w:val="24"/>
    </w:rPr>
  </w:style>
  <w:style w:type="paragraph" w:styleId="214" w:customStyle="1">
    <w:name w:val="п2"/>
    <w:basedOn w:val="Normal"/>
    <w:link w:val="25"/>
    <w:qFormat/>
    <w:rsid w:val="005813b8"/>
    <w:pPr>
      <w:ind w:firstLine="709"/>
      <w:jc w:val="both"/>
    </w:pPr>
    <w:rPr>
      <w:b/>
      <w:sz w:val="26"/>
      <w:szCs w:val="26"/>
    </w:rPr>
  </w:style>
  <w:style w:type="paragraph" w:styleId="129" w:customStyle="1">
    <w:name w:val="Таблица 1"/>
    <w:basedOn w:val="Normal"/>
    <w:qFormat/>
    <w:rsid w:val="005813b8"/>
    <w:pPr>
      <w:jc w:val="center"/>
    </w:pPr>
    <w:rPr>
      <w:sz w:val="28"/>
    </w:rPr>
  </w:style>
  <w:style w:type="paragraph" w:styleId="46" w:customStyle="1">
    <w:name w:val="Обычный4"/>
    <w:qFormat/>
    <w:rsid w:val="005813b8"/>
    <w:pPr>
      <w:widowControl w:val="false"/>
      <w:suppressAutoHyphens w:val="true"/>
      <w:bidi w:val="0"/>
      <w:snapToGrid w:val="false"/>
      <w:spacing w:lineRule="auto" w:line="300" w:before="0" w:after="0"/>
      <w:ind w:left="40" w:right="1000" w:hanging="0"/>
      <w:jc w:val="both"/>
    </w:pPr>
    <w:rPr>
      <w:rFonts w:ascii="Times New Roman" w:hAnsi="Times New Roman" w:eastAsia="Times New Roman" w:cs="Times New Roman"/>
      <w:color w:val="auto"/>
      <w:kern w:val="0"/>
      <w:sz w:val="24"/>
      <w:szCs w:val="20"/>
      <w:lang w:val="ru-RU" w:eastAsia="ru-RU" w:bidi="ar-SA"/>
    </w:rPr>
  </w:style>
  <w:style w:type="paragraph" w:styleId="Standard" w:customStyle="1">
    <w:name w:val="Standard"/>
    <w:qFormat/>
    <w:rsid w:val="005813b8"/>
    <w:pPr>
      <w:widowControl/>
      <w:suppressAutoHyphens w:val="true"/>
      <w:bidi w:val="0"/>
      <w:spacing w:lineRule="auto" w:line="240" w:before="0" w:after="0"/>
      <w:jc w:val="left"/>
    </w:pPr>
    <w:rPr>
      <w:rFonts w:ascii="Times New Roman" w:hAnsi="Times New Roman" w:eastAsia="SimSun" w:cs="Mangal"/>
      <w:color w:val="auto"/>
      <w:kern w:val="2"/>
      <w:sz w:val="24"/>
      <w:szCs w:val="24"/>
      <w:lang w:val="ru-RU" w:eastAsia="zh-CN" w:bidi="hi-IN"/>
    </w:rPr>
  </w:style>
  <w:style w:type="paragraph" w:styleId="Font6" w:customStyle="1">
    <w:name w:val="font6"/>
    <w:basedOn w:val="Normal"/>
    <w:qFormat/>
    <w:rsid w:val="005813b8"/>
    <w:pPr>
      <w:spacing w:beforeAutospacing="1" w:afterAutospacing="1"/>
    </w:pPr>
    <w:rPr>
      <w:color w:val="000000"/>
      <w:sz w:val="24"/>
      <w:szCs w:val="24"/>
    </w:rPr>
  </w:style>
  <w:style w:type="paragraph" w:styleId="Font7" w:customStyle="1">
    <w:name w:val="font7"/>
    <w:basedOn w:val="Normal"/>
    <w:qFormat/>
    <w:rsid w:val="005813b8"/>
    <w:pPr>
      <w:spacing w:beforeAutospacing="1" w:afterAutospacing="1"/>
    </w:pPr>
    <w:rPr>
      <w:color w:val="000000"/>
      <w:sz w:val="14"/>
      <w:szCs w:val="14"/>
    </w:rPr>
  </w:style>
  <w:style w:type="paragraph" w:styleId="215" w:customStyle="1">
    <w:name w:val="Основной текст2"/>
    <w:basedOn w:val="Normal"/>
    <w:link w:val="Style35"/>
    <w:qFormat/>
    <w:rsid w:val="005813b8"/>
    <w:pPr>
      <w:widowControl w:val="false"/>
      <w:shd w:val="clear" w:color="auto" w:fill="FFFFFF"/>
      <w:spacing w:lineRule="exact" w:line="322" w:before="420" w:after="0"/>
      <w:jc w:val="center"/>
    </w:pPr>
    <w:rPr>
      <w:sz w:val="27"/>
      <w:szCs w:val="27"/>
    </w:rPr>
  </w:style>
  <w:style w:type="paragraph" w:styleId="Style66" w:customStyle="1">
    <w:name w:val="Нормальный (таблица)"/>
    <w:basedOn w:val="Normal"/>
    <w:next w:val="Normal"/>
    <w:uiPriority w:val="99"/>
    <w:qFormat/>
    <w:rsid w:val="005813b8"/>
    <w:pPr>
      <w:widowControl w:val="false"/>
      <w:jc w:val="both"/>
    </w:pPr>
    <w:rPr>
      <w:rFonts w:ascii="Arial" w:hAnsi="Arial" w:cs="Arial"/>
      <w:sz w:val="24"/>
      <w:szCs w:val="24"/>
    </w:rPr>
  </w:style>
  <w:style w:type="paragraph" w:styleId="216" w:customStyle="1">
    <w:name w:val="текст2"/>
    <w:basedOn w:val="PlainText"/>
    <w:qFormat/>
    <w:rsid w:val="005813b8"/>
    <w:pPr>
      <w:overflowPunct w:val="true"/>
      <w:spacing w:lineRule="exact" w:line="216" w:before="120" w:after="0"/>
      <w:textAlignment w:val="baseline"/>
    </w:pPr>
    <w:rPr>
      <w:rFonts w:ascii="Times New Roman CYR" w:hAnsi="Times New Roman CYR"/>
      <w:sz w:val="24"/>
    </w:rPr>
  </w:style>
  <w:style w:type="paragraph" w:styleId="217" w:customStyle="1">
    <w:name w:val="цифры2"/>
    <w:basedOn w:val="PlainText"/>
    <w:qFormat/>
    <w:rsid w:val="005813b8"/>
    <w:pPr>
      <w:overflowPunct w:val="true"/>
      <w:spacing w:lineRule="exact" w:line="216" w:before="120" w:after="0"/>
      <w:textAlignment w:val="baseline"/>
    </w:pPr>
    <w:rPr>
      <w:rFonts w:ascii="Times New Roman CYR" w:hAnsi="Times New Roman CYR"/>
      <w:sz w:val="24"/>
    </w:rPr>
  </w:style>
  <w:style w:type="paragraph" w:styleId="94" w:customStyle="1">
    <w:name w:val="Основной текст (9)"/>
    <w:basedOn w:val="Normal"/>
    <w:link w:val="92"/>
    <w:qFormat/>
    <w:rsid w:val="005813b8"/>
    <w:pPr>
      <w:shd w:val="clear" w:color="auto" w:fill="FFFFFF"/>
      <w:spacing w:lineRule="exact" w:line="322" w:before="420" w:after="0"/>
      <w:ind w:hanging="1980"/>
      <w:jc w:val="both"/>
    </w:pPr>
    <w:rPr>
      <w:rFonts w:ascii="Calibri" w:hAnsi="Calibri" w:eastAsia="Calibri" w:cs="" w:asciiTheme="minorHAnsi" w:cstheme="minorBidi" w:eastAsiaTheme="minorHAnsi" w:hAnsiTheme="minorHAnsi"/>
      <w:sz w:val="27"/>
      <w:szCs w:val="27"/>
      <w:lang w:eastAsia="en-US"/>
    </w:rPr>
  </w:style>
  <w:style w:type="paragraph" w:styleId="130" w:customStyle="1">
    <w:name w:val="Основной текст с отступом1"/>
    <w:basedOn w:val="Normal"/>
    <w:qFormat/>
    <w:rsid w:val="005813b8"/>
    <w:pPr>
      <w:widowControl w:val="false"/>
      <w:ind w:firstLine="567"/>
      <w:jc w:val="both"/>
    </w:pPr>
    <w:rPr>
      <w:spacing w:val="20"/>
      <w:sz w:val="24"/>
      <w:szCs w:val="24"/>
    </w:rPr>
  </w:style>
  <w:style w:type="paragraph" w:styleId="218" w:customStyle="1">
    <w:name w:val="Основной текст 21"/>
    <w:basedOn w:val="Normal"/>
    <w:qFormat/>
    <w:rsid w:val="005813b8"/>
    <w:pPr>
      <w:spacing w:before="120" w:after="0"/>
      <w:ind w:firstLine="709"/>
      <w:jc w:val="both"/>
    </w:pPr>
    <w:rPr>
      <w:sz w:val="26"/>
    </w:rPr>
  </w:style>
  <w:style w:type="paragraph" w:styleId="Textbodyindent" w:customStyle="1">
    <w:name w:val="Text body indent"/>
    <w:basedOn w:val="Normal"/>
    <w:qFormat/>
    <w:rsid w:val="005813b8"/>
    <w:pPr>
      <w:suppressAutoHyphens w:val="true"/>
      <w:ind w:left="283" w:firstLine="708"/>
      <w:textAlignment w:val="baseline"/>
    </w:pPr>
    <w:rPr>
      <w:kern w:val="2"/>
      <w:sz w:val="28"/>
      <w:szCs w:val="24"/>
      <w:lang w:eastAsia="ar-SA"/>
    </w:rPr>
  </w:style>
  <w:style w:type="paragraph" w:styleId="Style67" w:customStyle="1">
    <w:name w:val="Таблицы (моноширинный)"/>
    <w:basedOn w:val="Normal"/>
    <w:next w:val="Normal"/>
    <w:qFormat/>
    <w:rsid w:val="005813b8"/>
    <w:pPr>
      <w:widowControl w:val="false"/>
      <w:jc w:val="both"/>
    </w:pPr>
    <w:rPr>
      <w:rFonts w:ascii="Courier New" w:hAnsi="Courier New" w:cs="Courier New"/>
    </w:rPr>
  </w:style>
  <w:style w:type="paragraph" w:styleId="Head2" w:customStyle="1">
    <w:name w:val="head2"/>
    <w:basedOn w:val="Normal"/>
    <w:qFormat/>
    <w:rsid w:val="005813b8"/>
    <w:pPr>
      <w:spacing w:beforeAutospacing="1" w:afterAutospacing="1"/>
      <w:jc w:val="center"/>
    </w:pPr>
    <w:rPr>
      <w:rFonts w:ascii="Verdana" w:hAnsi="Verdana"/>
      <w:b/>
      <w:bCs/>
      <w:color w:val="000000"/>
    </w:rPr>
  </w:style>
  <w:style w:type="paragraph" w:styleId="ListBullet">
    <w:name w:val="List Bullet"/>
    <w:basedOn w:val="Normal"/>
    <w:autoRedefine/>
    <w:qFormat/>
    <w:rsid w:val="005813b8"/>
    <w:pPr>
      <w:tabs>
        <w:tab w:val="clear" w:pos="708"/>
        <w:tab w:val="left" w:pos="3240" w:leader="none"/>
        <w:tab w:val="left" w:pos="9356" w:leader="none"/>
      </w:tabs>
      <w:jc w:val="both"/>
    </w:pPr>
    <w:rPr>
      <w:sz w:val="24"/>
      <w:szCs w:val="26"/>
    </w:rPr>
  </w:style>
  <w:style w:type="paragraph" w:styleId="132" w:customStyle="1">
    <w:name w:val="Штамп1"/>
    <w:basedOn w:val="Normal"/>
    <w:qFormat/>
    <w:rsid w:val="005813b8"/>
    <w:pPr>
      <w:widowControl w:val="false"/>
      <w:jc w:val="center"/>
    </w:pPr>
    <w:rPr>
      <w:sz w:val="24"/>
    </w:rPr>
  </w:style>
  <w:style w:type="paragraph" w:styleId="312" w:customStyle="1">
    <w:name w:val="Основной текст с отступом 31"/>
    <w:basedOn w:val="Normal"/>
    <w:qFormat/>
    <w:rsid w:val="005813b8"/>
    <w:pPr>
      <w:spacing w:before="0" w:after="120"/>
      <w:ind w:left="283" w:hanging="0"/>
    </w:pPr>
    <w:rPr>
      <w:sz w:val="16"/>
      <w:szCs w:val="16"/>
      <w:lang w:eastAsia="ar-SA"/>
    </w:rPr>
  </w:style>
  <w:style w:type="paragraph" w:styleId="133" w:customStyle="1">
    <w:name w:val="Текст1"/>
    <w:basedOn w:val="Normal"/>
    <w:qFormat/>
    <w:rsid w:val="005813b8"/>
    <w:pPr/>
    <w:rPr>
      <w:rFonts w:ascii="Courier New" w:hAnsi="Courier New"/>
      <w:szCs w:val="24"/>
      <w:lang w:eastAsia="ar-SA"/>
    </w:rPr>
  </w:style>
  <w:style w:type="paragraph" w:styleId="134" w:customStyle="1">
    <w:name w:val="Указатель1"/>
    <w:basedOn w:val="Normal"/>
    <w:qFormat/>
    <w:rsid w:val="005813b8"/>
    <w:pPr>
      <w:suppressLineNumbers/>
    </w:pPr>
    <w:rPr>
      <w:rFonts w:cs="Tahoma"/>
      <w:sz w:val="24"/>
      <w:szCs w:val="24"/>
      <w:lang w:eastAsia="ar-SA"/>
    </w:rPr>
  </w:style>
  <w:style w:type="paragraph" w:styleId="135" w:customStyle="1">
    <w:name w:val="Цитата1"/>
    <w:basedOn w:val="Normal"/>
    <w:qFormat/>
    <w:rsid w:val="005813b8"/>
    <w:pPr>
      <w:ind w:left="113" w:right="113" w:hanging="0"/>
    </w:pPr>
    <w:rPr>
      <w:sz w:val="18"/>
      <w:lang w:eastAsia="ar-SA"/>
    </w:rPr>
  </w:style>
  <w:style w:type="paragraph" w:styleId="313" w:customStyle="1">
    <w:name w:val="Основной текст 31"/>
    <w:basedOn w:val="Normal"/>
    <w:qFormat/>
    <w:rsid w:val="005813b8"/>
    <w:pPr>
      <w:spacing w:before="0" w:after="120"/>
      <w:jc w:val="center"/>
    </w:pPr>
    <w:rPr>
      <w:b/>
      <w:bCs/>
      <w:sz w:val="24"/>
      <w:szCs w:val="24"/>
      <w:lang w:eastAsia="ar-SA"/>
    </w:rPr>
  </w:style>
  <w:style w:type="paragraph" w:styleId="136" w:customStyle="1">
    <w:name w:val="Маркированный список1"/>
    <w:basedOn w:val="Normal"/>
    <w:qFormat/>
    <w:rsid w:val="005813b8"/>
    <w:pPr>
      <w:tabs>
        <w:tab w:val="clear" w:pos="708"/>
        <w:tab w:val="left" w:pos="3240" w:leader="none"/>
        <w:tab w:val="left" w:pos="9356" w:leader="none"/>
      </w:tabs>
      <w:jc w:val="both"/>
    </w:pPr>
    <w:rPr>
      <w:sz w:val="24"/>
      <w:szCs w:val="26"/>
      <w:lang w:eastAsia="ar-SA"/>
    </w:rPr>
  </w:style>
  <w:style w:type="paragraph" w:styleId="65">
    <w:name w:val="TOC 6"/>
    <w:basedOn w:val="134"/>
    <w:uiPriority w:val="39"/>
    <w:rsid w:val="005813b8"/>
    <w:pPr>
      <w:tabs>
        <w:tab w:val="clear" w:pos="708"/>
        <w:tab w:val="right" w:pos="9637" w:leader="dot"/>
      </w:tabs>
      <w:ind w:left="1415" w:hanging="0"/>
    </w:pPr>
    <w:rPr/>
  </w:style>
  <w:style w:type="paragraph" w:styleId="73">
    <w:name w:val="TOC 7"/>
    <w:basedOn w:val="134"/>
    <w:uiPriority w:val="39"/>
    <w:rsid w:val="005813b8"/>
    <w:pPr>
      <w:tabs>
        <w:tab w:val="clear" w:pos="708"/>
        <w:tab w:val="right" w:pos="9637" w:leader="dot"/>
      </w:tabs>
      <w:ind w:left="1698" w:hanging="0"/>
    </w:pPr>
    <w:rPr/>
  </w:style>
  <w:style w:type="paragraph" w:styleId="85">
    <w:name w:val="TOC 8"/>
    <w:basedOn w:val="134"/>
    <w:uiPriority w:val="39"/>
    <w:rsid w:val="005813b8"/>
    <w:pPr>
      <w:tabs>
        <w:tab w:val="clear" w:pos="708"/>
        <w:tab w:val="right" w:pos="9637" w:leader="dot"/>
      </w:tabs>
      <w:ind w:left="1981" w:hanging="0"/>
    </w:pPr>
    <w:rPr/>
  </w:style>
  <w:style w:type="paragraph" w:styleId="95">
    <w:name w:val="TOC 9"/>
    <w:basedOn w:val="134"/>
    <w:uiPriority w:val="39"/>
    <w:rsid w:val="005813b8"/>
    <w:pPr>
      <w:tabs>
        <w:tab w:val="clear" w:pos="708"/>
        <w:tab w:val="right" w:pos="9637" w:leader="dot"/>
      </w:tabs>
      <w:ind w:left="2264" w:hanging="0"/>
    </w:pPr>
    <w:rPr/>
  </w:style>
  <w:style w:type="paragraph" w:styleId="101" w:customStyle="1">
    <w:name w:val="Оглавление 10"/>
    <w:basedOn w:val="134"/>
    <w:qFormat/>
    <w:rsid w:val="005813b8"/>
    <w:pPr>
      <w:tabs>
        <w:tab w:val="clear" w:pos="708"/>
        <w:tab w:val="right" w:pos="9637" w:leader="dot"/>
      </w:tabs>
      <w:ind w:left="2547" w:hanging="0"/>
    </w:pPr>
    <w:rPr/>
  </w:style>
  <w:style w:type="paragraph" w:styleId="Style68" w:customStyle="1">
    <w:name w:val="Содержимое таблицы"/>
    <w:basedOn w:val="Normal"/>
    <w:qFormat/>
    <w:rsid w:val="005813b8"/>
    <w:pPr>
      <w:suppressLineNumbers/>
    </w:pPr>
    <w:rPr>
      <w:sz w:val="24"/>
      <w:szCs w:val="24"/>
      <w:lang w:eastAsia="ar-SA"/>
    </w:rPr>
  </w:style>
  <w:style w:type="paragraph" w:styleId="Style69" w:customStyle="1">
    <w:name w:val="Заголовок таблицы"/>
    <w:basedOn w:val="Style68"/>
    <w:qFormat/>
    <w:rsid w:val="005813b8"/>
    <w:pPr>
      <w:jc w:val="center"/>
    </w:pPr>
    <w:rPr>
      <w:b/>
      <w:bCs/>
    </w:rPr>
  </w:style>
  <w:style w:type="paragraph" w:styleId="Style70" w:customStyle="1">
    <w:name w:val="Содержимое врезки"/>
    <w:basedOn w:val="Style40"/>
    <w:qFormat/>
    <w:rsid w:val="005813b8"/>
    <w:pPr>
      <w:widowControl/>
      <w:ind w:hanging="0"/>
    </w:pPr>
    <w:rPr>
      <w:sz w:val="24"/>
      <w:szCs w:val="18"/>
      <w:lang w:val="x-none" w:eastAsia="ar-SA"/>
    </w:rPr>
  </w:style>
  <w:style w:type="paragraph" w:styleId="231" w:customStyle="1">
    <w:name w:val="Основной текст 23"/>
    <w:basedOn w:val="Normal"/>
    <w:qFormat/>
    <w:rsid w:val="005813b8"/>
    <w:pPr>
      <w:jc w:val="both"/>
    </w:pPr>
    <w:rPr>
      <w:b/>
      <w:bCs/>
      <w:sz w:val="28"/>
      <w:szCs w:val="28"/>
      <w:lang w:eastAsia="ar-SA"/>
    </w:rPr>
  </w:style>
  <w:style w:type="paragraph" w:styleId="219" w:customStyle="1">
    <w:name w:val="Текст2"/>
    <w:basedOn w:val="Normal"/>
    <w:uiPriority w:val="99"/>
    <w:qFormat/>
    <w:rsid w:val="005813b8"/>
    <w:pPr/>
    <w:rPr>
      <w:rFonts w:ascii="Courier New" w:hAnsi="Courier New"/>
      <w:szCs w:val="24"/>
      <w:lang w:eastAsia="ar-SA"/>
    </w:rPr>
  </w:style>
  <w:style w:type="paragraph" w:styleId="Xl38" w:customStyle="1">
    <w:name w:val="xl38"/>
    <w:basedOn w:val="Normal"/>
    <w:qFormat/>
    <w:rsid w:val="005813b8"/>
    <w:pPr>
      <w:spacing w:beforeAutospacing="1" w:afterAutospacing="1"/>
      <w:jc w:val="right"/>
      <w:textAlignment w:val="top"/>
    </w:pPr>
    <w:rPr>
      <w:rFonts w:ascii="Arial" w:hAnsi="Arial" w:cs="Arial"/>
      <w:color w:val="000000"/>
      <w:sz w:val="24"/>
      <w:szCs w:val="24"/>
    </w:rPr>
  </w:style>
  <w:style w:type="paragraph" w:styleId="F" w:customStyle="1">
    <w:name w:val="Обычный/F"/>
    <w:qFormat/>
    <w:rsid w:val="005813b8"/>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8"/>
      <w:lang w:val="ru-RU" w:eastAsia="ru-RU" w:bidi="ar-SA"/>
    </w:rPr>
  </w:style>
  <w:style w:type="paragraph" w:styleId="241" w:customStyle="1">
    <w:name w:val="Основной текст 24"/>
    <w:basedOn w:val="F"/>
    <w:qFormat/>
    <w:rsid w:val="005813b8"/>
    <w:pPr>
      <w:snapToGrid w:val="false"/>
      <w:spacing w:before="120" w:after="0"/>
      <w:ind w:firstLine="709"/>
      <w:jc w:val="both"/>
    </w:pPr>
    <w:rPr>
      <w:sz w:val="26"/>
      <w:szCs w:val="20"/>
    </w:rPr>
  </w:style>
  <w:style w:type="paragraph" w:styleId="222" w:customStyle="1">
    <w:name w:val="Основной текст с отступом 22"/>
    <w:basedOn w:val="Normal"/>
    <w:qFormat/>
    <w:rsid w:val="005813b8"/>
    <w:pPr>
      <w:widowControl w:val="false"/>
      <w:ind w:firstLine="567"/>
    </w:pPr>
    <w:rPr>
      <w:sz w:val="24"/>
    </w:rPr>
  </w:style>
  <w:style w:type="paragraph" w:styleId="Char" w:customStyle="1">
    <w:name w:val="Char Знак Знак"/>
    <w:basedOn w:val="Normal"/>
    <w:qFormat/>
    <w:rsid w:val="005813b8"/>
    <w:pPr>
      <w:widowControl w:val="false"/>
      <w:spacing w:lineRule="exact" w:line="240" w:before="0" w:after="160"/>
      <w:jc w:val="right"/>
    </w:pPr>
    <w:rPr>
      <w:lang w:val="en-GB" w:eastAsia="en-US"/>
    </w:rPr>
  </w:style>
  <w:style w:type="paragraph" w:styleId="Style73" w:customStyle="1">
    <w:name w:val="шапка"/>
    <w:basedOn w:val="Normal"/>
    <w:qFormat/>
    <w:rsid w:val="005813b8"/>
    <w:pPr>
      <w:overflowPunct w:val="true"/>
      <w:spacing w:lineRule="exact" w:line="192"/>
      <w:jc w:val="center"/>
    </w:pPr>
    <w:rPr>
      <w:sz w:val="22"/>
    </w:rPr>
  </w:style>
  <w:style w:type="paragraph" w:styleId="Style74" w:customStyle="1">
    <w:name w:val="цифры"/>
    <w:basedOn w:val="Normal"/>
    <w:qFormat/>
    <w:rsid w:val="005813b8"/>
    <w:pPr>
      <w:overflowPunct w:val="true"/>
      <w:spacing w:lineRule="exact" w:line="216" w:before="120" w:after="0"/>
      <w:jc w:val="center"/>
    </w:pPr>
    <w:rPr>
      <w:sz w:val="26"/>
    </w:rPr>
  </w:style>
  <w:style w:type="paragraph" w:styleId="Textn" w:customStyle="1">
    <w:name w:val="textn"/>
    <w:basedOn w:val="Normal"/>
    <w:qFormat/>
    <w:rsid w:val="005813b8"/>
    <w:pPr>
      <w:spacing w:beforeAutospacing="1" w:afterAutospacing="1"/>
    </w:pPr>
    <w:rPr/>
  </w:style>
  <w:style w:type="paragraph" w:styleId="R" w:customStyle="1">
    <w:name w:val="r"/>
    <w:basedOn w:val="Normal"/>
    <w:qFormat/>
    <w:rsid w:val="005813b8"/>
    <w:pPr>
      <w:jc w:val="right"/>
    </w:pPr>
    <w:rPr>
      <w:color w:val="000000"/>
      <w:sz w:val="24"/>
      <w:szCs w:val="24"/>
    </w:rPr>
  </w:style>
  <w:style w:type="paragraph" w:styleId="Style75" w:customStyle="1">
    <w:name w:val="Стиль"/>
    <w:qFormat/>
    <w:rsid w:val="005813b8"/>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220" w:customStyle="1">
    <w:name w:val="Основной текст с отступом2"/>
    <w:basedOn w:val="Normal"/>
    <w:qFormat/>
    <w:rsid w:val="005813b8"/>
    <w:pPr>
      <w:widowControl w:val="false"/>
      <w:ind w:firstLine="567"/>
      <w:jc w:val="both"/>
    </w:pPr>
    <w:rPr>
      <w:spacing w:val="20"/>
      <w:sz w:val="24"/>
      <w:szCs w:val="24"/>
    </w:rPr>
  </w:style>
  <w:style w:type="paragraph" w:styleId="1210" w:customStyle="1">
    <w:name w:val="Обычный 12"/>
    <w:basedOn w:val="Normal"/>
    <w:autoRedefine/>
    <w:qFormat/>
    <w:rsid w:val="005813b8"/>
    <w:pPr>
      <w:spacing w:before="120" w:after="0"/>
      <w:ind w:firstLine="709"/>
      <w:jc w:val="both"/>
    </w:pPr>
    <w:rPr>
      <w:b/>
      <w:bCs/>
      <w:sz w:val="26"/>
      <w:szCs w:val="24"/>
    </w:rPr>
  </w:style>
  <w:style w:type="paragraph" w:styleId="Msonormalmailrucssattributepostfix" w:customStyle="1">
    <w:name w:val="msonormal_mailru_css_attribute_postfix"/>
    <w:basedOn w:val="Normal"/>
    <w:qFormat/>
    <w:rsid w:val="005813b8"/>
    <w:pPr>
      <w:spacing w:beforeAutospacing="1" w:afterAutospacing="1"/>
    </w:pPr>
    <w:rPr>
      <w:sz w:val="24"/>
      <w:szCs w:val="24"/>
    </w:rPr>
  </w:style>
  <w:style w:type="paragraph" w:styleId="Left" w:customStyle="1">
    <w:name w:val="Left"/>
    <w:qFormat/>
    <w:rsid w:val="005813b8"/>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FORMATTEXT1" w:customStyle="1">
    <w:name w:val=".FORMATTEXT"/>
    <w:qFormat/>
    <w:rsid w:val="005813b8"/>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Ussrdoc" w:customStyle="1">
    <w:name w:val="ussrdoc"/>
    <w:basedOn w:val="Normal"/>
    <w:qFormat/>
    <w:rsid w:val="005813b8"/>
    <w:pPr>
      <w:spacing w:beforeAutospacing="1" w:afterAutospacing="1"/>
    </w:pPr>
    <w:rPr>
      <w:sz w:val="24"/>
      <w:szCs w:val="24"/>
    </w:rPr>
  </w:style>
  <w:style w:type="paragraph" w:styleId="Style76">
    <w:name w:val="Endnote Text"/>
    <w:basedOn w:val="Normal"/>
    <w:link w:val="Style33"/>
    <w:uiPriority w:val="99"/>
    <w:rsid w:val="00dd5778"/>
    <w:pPr>
      <w:jc w:val="center"/>
    </w:pPr>
    <w:rPr>
      <w:rFonts w:ascii="Verdana" w:hAnsi="Verdana" w:eastAsia="Verdana" w:cs="Verdana"/>
    </w:rPr>
  </w:style>
  <w:style w:type="paragraph" w:styleId="Style152" w:customStyle="1">
    <w:name w:val="style15"/>
    <w:basedOn w:val="Normal"/>
    <w:qFormat/>
    <w:rsid w:val="00dd5778"/>
    <w:pPr>
      <w:spacing w:beforeAutospacing="1" w:afterAutospacing="1"/>
      <w:jc w:val="both"/>
    </w:pPr>
    <w:rPr>
      <w:rFonts w:ascii="Verdana" w:hAnsi="Verdana" w:eastAsia="Verdana" w:cs="Verdana"/>
      <w:sz w:val="24"/>
      <w:szCs w:val="24"/>
    </w:rPr>
  </w:style>
  <w:style w:type="paragraph" w:styleId="Style132" w:customStyle="1">
    <w:name w:val="style13"/>
    <w:basedOn w:val="Normal"/>
    <w:qFormat/>
    <w:rsid w:val="00dd5778"/>
    <w:pPr>
      <w:spacing w:beforeAutospacing="1" w:afterAutospacing="1"/>
      <w:jc w:val="both"/>
    </w:pPr>
    <w:rPr>
      <w:rFonts w:ascii="Verdana" w:hAnsi="Verdana" w:eastAsia="Verdana" w:cs="Verdana"/>
      <w:sz w:val="24"/>
      <w:szCs w:val="24"/>
    </w:rPr>
  </w:style>
  <w:style w:type="paragraph" w:styleId="Style122" w:customStyle="1">
    <w:name w:val="style12"/>
    <w:basedOn w:val="Normal"/>
    <w:qFormat/>
    <w:rsid w:val="00dd5778"/>
    <w:pPr>
      <w:spacing w:beforeAutospacing="1" w:afterAutospacing="1"/>
      <w:jc w:val="both"/>
    </w:pPr>
    <w:rPr>
      <w:rFonts w:ascii="Verdana" w:hAnsi="Verdana" w:eastAsia="Verdana" w:cs="Verdana"/>
      <w:sz w:val="24"/>
      <w:szCs w:val="24"/>
    </w:rPr>
  </w:style>
  <w:style w:type="paragraph" w:styleId="FR1" w:customStyle="1">
    <w:name w:val="FR1"/>
    <w:uiPriority w:val="99"/>
    <w:qFormat/>
    <w:rsid w:val="00dd5778"/>
    <w:pPr>
      <w:widowControl w:val="false"/>
      <w:suppressAutoHyphens w:val="true"/>
      <w:bidi w:val="0"/>
      <w:spacing w:lineRule="auto" w:line="259" w:before="0" w:after="0"/>
      <w:ind w:left="40" w:firstLine="680"/>
      <w:jc w:val="both"/>
    </w:pPr>
    <w:rPr>
      <w:rFonts w:ascii="MS Sans Serif" w:hAnsi="MS Sans Serif" w:eastAsia="Verdana" w:cs="MS Sans Serif"/>
      <w:color w:val="auto"/>
      <w:kern w:val="0"/>
      <w:sz w:val="28"/>
      <w:szCs w:val="28"/>
      <w:lang w:val="ru-RU" w:eastAsia="ru-RU" w:bidi="ar-SA"/>
    </w:rPr>
  </w:style>
  <w:style w:type="paragraph" w:styleId="Style77" w:customStyle="1">
    <w:name w:val="подпись"/>
    <w:basedOn w:val="Normal"/>
    <w:qFormat/>
    <w:rsid w:val="00dd5778"/>
    <w:pPr>
      <w:suppressAutoHyphens w:val="true"/>
      <w:spacing w:lineRule="atLeast" w:line="240"/>
      <w:ind w:right="4820" w:hanging="0"/>
      <w:jc w:val="both"/>
    </w:pPr>
    <w:rPr>
      <w:rFonts w:ascii="Verdana" w:hAnsi="Verdana" w:eastAsia="Verdana" w:cs="Tahoma"/>
      <w:sz w:val="28"/>
      <w:lang w:eastAsia="ar-SA"/>
    </w:rPr>
  </w:style>
  <w:style w:type="paragraph" w:styleId="Tekstob" w:customStyle="1">
    <w:name w:val="tekstob"/>
    <w:basedOn w:val="Normal"/>
    <w:qFormat/>
    <w:rsid w:val="00dd5778"/>
    <w:pPr>
      <w:spacing w:beforeAutospacing="1" w:afterAutospacing="1"/>
      <w:jc w:val="both"/>
    </w:pPr>
    <w:rPr>
      <w:rFonts w:ascii="Verdana" w:hAnsi="Verdana" w:eastAsia="Verdana" w:cs="Verdana"/>
      <w:sz w:val="24"/>
      <w:szCs w:val="24"/>
    </w:rPr>
  </w:style>
  <w:style w:type="paragraph" w:styleId="Tekstvpr" w:customStyle="1">
    <w:name w:val="tekstvpr"/>
    <w:basedOn w:val="Normal"/>
    <w:qFormat/>
    <w:rsid w:val="00dd5778"/>
    <w:pPr>
      <w:spacing w:beforeAutospacing="1" w:afterAutospacing="1"/>
      <w:jc w:val="both"/>
    </w:pPr>
    <w:rPr>
      <w:rFonts w:ascii="Verdana" w:hAnsi="Verdana" w:eastAsia="Verdana" w:cs="Verdana"/>
      <w:sz w:val="24"/>
      <w:szCs w:val="24"/>
    </w:rPr>
  </w:style>
  <w:style w:type="paragraph" w:styleId="1112" w:customStyle="1">
    <w:name w:val="Заголовок 11"/>
    <w:next w:val="Normal"/>
    <w:qFormat/>
    <w:rsid w:val="00dd5778"/>
    <w:pPr>
      <w:widowControl w:val="false"/>
      <w:suppressAutoHyphens w:val="true"/>
      <w:bidi w:val="0"/>
      <w:spacing w:lineRule="auto" w:line="240" w:before="0" w:after="0"/>
      <w:jc w:val="both"/>
    </w:pPr>
    <w:rPr>
      <w:rFonts w:ascii="MS Sans Serif" w:hAnsi="MS Sans Serif" w:eastAsia="Symbol" w:cs="Verdana"/>
      <w:color w:val="auto"/>
      <w:kern w:val="0"/>
      <w:sz w:val="20"/>
      <w:szCs w:val="24"/>
      <w:lang w:val="ru-RU" w:eastAsia="en-US" w:bidi="ar-SA"/>
    </w:rPr>
  </w:style>
  <w:style w:type="paragraph" w:styleId="Rvps4" w:customStyle="1">
    <w:name w:val="rvps4"/>
    <w:basedOn w:val="Normal"/>
    <w:qFormat/>
    <w:rsid w:val="00dd5778"/>
    <w:pPr>
      <w:spacing w:beforeAutospacing="1" w:afterAutospacing="1"/>
      <w:jc w:val="both"/>
    </w:pPr>
    <w:rPr>
      <w:rFonts w:ascii="Verdana" w:hAnsi="Verdana" w:eastAsia="Verdana" w:cs="Verdana"/>
      <w:sz w:val="24"/>
      <w:szCs w:val="24"/>
    </w:rPr>
  </w:style>
  <w:style w:type="paragraph" w:styleId="2110" w:customStyle="1">
    <w:name w:val="Список 21"/>
    <w:basedOn w:val="Normal"/>
    <w:qFormat/>
    <w:rsid w:val="00dd5778"/>
    <w:pPr>
      <w:suppressAutoHyphens w:val="true"/>
      <w:ind w:left="566" w:hanging="283"/>
      <w:jc w:val="both"/>
    </w:pPr>
    <w:rPr>
      <w:rFonts w:ascii="Verdana" w:hAnsi="Verdana" w:eastAsia="Verdana" w:cs="Verdana"/>
      <w:sz w:val="32"/>
      <w:lang w:eastAsia="ar-SA"/>
    </w:rPr>
  </w:style>
  <w:style w:type="paragraph" w:styleId="Pc" w:customStyle="1">
    <w:name w:val="pc"/>
    <w:basedOn w:val="Normal"/>
    <w:qFormat/>
    <w:rsid w:val="00dd5778"/>
    <w:pPr>
      <w:spacing w:beforeAutospacing="1" w:afterAutospacing="1"/>
      <w:jc w:val="both"/>
    </w:pPr>
    <w:rPr>
      <w:rFonts w:ascii="Verdana" w:hAnsi="Verdana" w:eastAsia="Verdana" w:cs="Verdana"/>
      <w:sz w:val="24"/>
      <w:szCs w:val="24"/>
    </w:rPr>
  </w:style>
  <w:style w:type="paragraph" w:styleId="TableofFigures" w:customStyle="1">
    <w:name w:val="Table of Figures"/>
    <w:basedOn w:val="Normal"/>
    <w:next w:val="Normal"/>
    <w:link w:val="Style37"/>
    <w:autoRedefine/>
    <w:qFormat/>
    <w:rsid w:val="00dd5778"/>
    <w:pPr>
      <w:keepNext w:val="true"/>
      <w:widowControl w:val="false"/>
      <w:spacing w:before="120" w:after="120"/>
      <w:jc w:val="center"/>
    </w:pPr>
    <w:rPr>
      <w:rFonts w:ascii="Verdana" w:hAnsi="Verdana" w:eastAsia="Verdana" w:cs="Verdana"/>
      <w:sz w:val="28"/>
      <w:szCs w:val="28"/>
    </w:rPr>
  </w:style>
  <w:style w:type="paragraph" w:styleId="37" w:customStyle="1">
    <w:name w:val="Абзац списка3"/>
    <w:basedOn w:val="Normal"/>
    <w:qFormat/>
    <w:rsid w:val="00dd5778"/>
    <w:pPr>
      <w:spacing w:before="0" w:after="0"/>
      <w:ind w:left="720" w:hanging="0"/>
      <w:contextualSpacing/>
    </w:pPr>
    <w:rPr>
      <w:rFonts w:ascii="Verdana" w:hAnsi="Verdana" w:eastAsia="Tahoma" w:cs="Verdana"/>
    </w:rPr>
  </w:style>
  <w:style w:type="paragraph" w:styleId="NormalTable">
    <w:name w:val="Normal Table"/>
    <w:qFormat/>
    <w:pPr>
      <w:widowControl/>
      <w:suppressAutoHyphens w:val="true"/>
      <w:bidi w:val="0"/>
      <w:spacing w:lineRule="auto" w:line="276" w:before="0" w:after="200"/>
      <w:jc w:val="left"/>
      <w:textAlignment w:val="auto"/>
    </w:pPr>
    <w:rPr>
      <w:rFonts w:ascii="Times New Roman" w:hAnsi="Times New Roman" w:eastAsia="Cambria Math" w:cs="Times New Roman"/>
      <w:color w:val="auto"/>
      <w:kern w:val="0"/>
      <w:sz w:val="20"/>
      <w:szCs w:val="20"/>
      <w:lang w:val="ru-RU" w:eastAsia="ru-RU" w:bidi="ar-SA"/>
    </w:rPr>
  </w:style>
  <w:style w:type="numbering" w:styleId="NoList" w:default="1">
    <w:name w:val="No List"/>
    <w:uiPriority w:val="99"/>
    <w:semiHidden/>
    <w:unhideWhenUsed/>
    <w:qFormat/>
  </w:style>
  <w:style w:type="numbering" w:styleId="137" w:customStyle="1">
    <w:name w:val="Нет списка1"/>
    <w:semiHidden/>
    <w:unhideWhenUsed/>
    <w:qFormat/>
    <w:rsid w:val="005813b8"/>
  </w:style>
  <w:style w:type="numbering" w:styleId="223" w:customStyle="1">
    <w:name w:val="Нет списка2"/>
    <w:semiHidden/>
    <w:unhideWhenUsed/>
    <w:qFormat/>
    <w:rsid w:val="005813b8"/>
  </w:style>
  <w:style w:type="numbering" w:styleId="38" w:customStyle="1">
    <w:name w:val="Нет списка3"/>
    <w:uiPriority w:val="99"/>
    <w:semiHidden/>
    <w:unhideWhenUsed/>
    <w:qFormat/>
    <w:rsid w:val="005813b8"/>
  </w:style>
  <w:style w:type="numbering" w:styleId="47" w:customStyle="1">
    <w:name w:val="Нет списка4"/>
    <w:semiHidden/>
    <w:qFormat/>
    <w:rsid w:val="005813b8"/>
  </w:style>
  <w:style w:type="numbering" w:styleId="54" w:customStyle="1">
    <w:name w:val="Нет списка5"/>
    <w:semiHidden/>
    <w:qFormat/>
    <w:rsid w:val="005813b8"/>
  </w:style>
  <w:style w:type="numbering" w:styleId="66" w:customStyle="1">
    <w:name w:val="Нет списка6"/>
    <w:semiHidden/>
    <w:qFormat/>
    <w:rsid w:val="005813b8"/>
  </w:style>
  <w:style w:type="numbering" w:styleId="74" w:customStyle="1">
    <w:name w:val="Нет списка7"/>
    <w:semiHidden/>
    <w:qFormat/>
    <w:rsid w:val="005813b8"/>
  </w:style>
  <w:style w:type="numbering" w:styleId="86" w:customStyle="1">
    <w:name w:val="Нет списка8"/>
    <w:uiPriority w:val="99"/>
    <w:semiHidden/>
    <w:unhideWhenUsed/>
    <w:qFormat/>
    <w:rsid w:val="005813b8"/>
  </w:style>
  <w:style w:type="numbering" w:styleId="1113" w:customStyle="1">
    <w:name w:val="Нет списка11"/>
    <w:semiHidden/>
    <w:unhideWhenUsed/>
    <w:qFormat/>
    <w:rsid w:val="005813b8"/>
  </w:style>
  <w:style w:type="numbering" w:styleId="1114" w:customStyle="1">
    <w:name w:val="Нет списка111"/>
    <w:semiHidden/>
    <w:unhideWhenUsed/>
    <w:qFormat/>
    <w:rsid w:val="005813b8"/>
  </w:style>
  <w:style w:type="numbering" w:styleId="2111" w:customStyle="1">
    <w:name w:val="Нет списка21"/>
    <w:semiHidden/>
    <w:unhideWhenUsed/>
    <w:qFormat/>
    <w:rsid w:val="005813b8"/>
  </w:style>
  <w:style w:type="numbering" w:styleId="314" w:customStyle="1">
    <w:name w:val="Нет списка31"/>
    <w:uiPriority w:val="99"/>
    <w:semiHidden/>
    <w:unhideWhenUsed/>
    <w:qFormat/>
    <w:rsid w:val="005813b8"/>
  </w:style>
  <w:style w:type="numbering" w:styleId="411" w:customStyle="1">
    <w:name w:val="Нет списка41"/>
    <w:semiHidden/>
    <w:qFormat/>
    <w:rsid w:val="005813b8"/>
  </w:style>
  <w:style w:type="numbering" w:styleId="511" w:customStyle="1">
    <w:name w:val="Нет списка51"/>
    <w:semiHidden/>
    <w:qFormat/>
    <w:rsid w:val="005813b8"/>
  </w:style>
  <w:style w:type="numbering" w:styleId="611" w:customStyle="1">
    <w:name w:val="Нет списка61"/>
    <w:semiHidden/>
    <w:qFormat/>
    <w:rsid w:val="005813b8"/>
  </w:style>
  <w:style w:type="numbering" w:styleId="711" w:customStyle="1">
    <w:name w:val="Нет списка71"/>
    <w:semiHidden/>
    <w:qFormat/>
    <w:rsid w:val="005813b8"/>
  </w:style>
  <w:style w:type="numbering" w:styleId="811" w:customStyle="1">
    <w:name w:val="Нет списка81"/>
    <w:uiPriority w:val="99"/>
    <w:semiHidden/>
    <w:unhideWhenUsed/>
    <w:qFormat/>
    <w:rsid w:val="005813b8"/>
  </w:style>
  <w:style w:type="numbering" w:styleId="1211" w:customStyle="1">
    <w:name w:val="Нет списка12"/>
    <w:semiHidden/>
    <w:unhideWhenUsed/>
    <w:qFormat/>
    <w:rsid w:val="005813b8"/>
  </w:style>
  <w:style w:type="numbering" w:styleId="2112" w:customStyle="1">
    <w:name w:val="Нет списка211"/>
    <w:semiHidden/>
    <w:unhideWhenUsed/>
    <w:qFormat/>
    <w:rsid w:val="005813b8"/>
  </w:style>
  <w:style w:type="numbering" w:styleId="3111" w:customStyle="1">
    <w:name w:val="Нет списка311"/>
    <w:uiPriority w:val="99"/>
    <w:semiHidden/>
    <w:unhideWhenUsed/>
    <w:qFormat/>
    <w:rsid w:val="005813b8"/>
  </w:style>
  <w:style w:type="numbering" w:styleId="4111" w:customStyle="1">
    <w:name w:val="Нет списка411"/>
    <w:semiHidden/>
    <w:qFormat/>
    <w:rsid w:val="005813b8"/>
  </w:style>
  <w:style w:type="numbering" w:styleId="5111" w:customStyle="1">
    <w:name w:val="Нет списка511"/>
    <w:semiHidden/>
    <w:qFormat/>
    <w:rsid w:val="005813b8"/>
  </w:style>
  <w:style w:type="numbering" w:styleId="6111" w:customStyle="1">
    <w:name w:val="Нет списка611"/>
    <w:semiHidden/>
    <w:qFormat/>
    <w:rsid w:val="005813b8"/>
  </w:style>
  <w:style w:type="numbering" w:styleId="7111" w:customStyle="1">
    <w:name w:val="Нет списка711"/>
    <w:semiHidden/>
    <w:qFormat/>
    <w:rsid w:val="005813b8"/>
  </w:style>
  <w:style w:type="numbering" w:styleId="96" w:customStyle="1">
    <w:name w:val="Нет списка9"/>
    <w:uiPriority w:val="99"/>
    <w:semiHidden/>
    <w:unhideWhenUsed/>
    <w:qFormat/>
    <w:rsid w:val="005813b8"/>
  </w:style>
  <w:style w:type="numbering" w:styleId="138" w:customStyle="1">
    <w:name w:val="Нет списка13"/>
    <w:semiHidden/>
    <w:unhideWhenUsed/>
    <w:qFormat/>
    <w:rsid w:val="005813b8"/>
  </w:style>
  <w:style w:type="numbering" w:styleId="224" w:customStyle="1">
    <w:name w:val="Нет списка22"/>
    <w:semiHidden/>
    <w:unhideWhenUsed/>
    <w:qFormat/>
    <w:rsid w:val="005813b8"/>
  </w:style>
  <w:style w:type="numbering" w:styleId="321" w:customStyle="1">
    <w:name w:val="Нет списка32"/>
    <w:uiPriority w:val="99"/>
    <w:semiHidden/>
    <w:unhideWhenUsed/>
    <w:qFormat/>
    <w:rsid w:val="005813b8"/>
  </w:style>
  <w:style w:type="numbering" w:styleId="421" w:customStyle="1">
    <w:name w:val="Нет списка42"/>
    <w:semiHidden/>
    <w:qFormat/>
    <w:rsid w:val="005813b8"/>
  </w:style>
  <w:style w:type="numbering" w:styleId="521" w:customStyle="1">
    <w:name w:val="Нет списка52"/>
    <w:semiHidden/>
    <w:qFormat/>
    <w:rsid w:val="005813b8"/>
  </w:style>
  <w:style w:type="numbering" w:styleId="621" w:customStyle="1">
    <w:name w:val="Нет списка62"/>
    <w:semiHidden/>
    <w:qFormat/>
    <w:rsid w:val="005813b8"/>
  </w:style>
  <w:style w:type="numbering" w:styleId="721" w:customStyle="1">
    <w:name w:val="Нет списка72"/>
    <w:semiHidden/>
    <w:qFormat/>
    <w:rsid w:val="005813b8"/>
  </w:style>
  <w:style w:type="numbering" w:styleId="102" w:customStyle="1">
    <w:name w:val="Нет списка10"/>
    <w:uiPriority w:val="99"/>
    <w:semiHidden/>
    <w:unhideWhenUsed/>
    <w:qFormat/>
    <w:rsid w:val="005813b8"/>
  </w:style>
  <w:style w:type="numbering" w:styleId="141" w:customStyle="1">
    <w:name w:val="Нет списка14"/>
    <w:uiPriority w:val="99"/>
    <w:semiHidden/>
    <w:qFormat/>
    <w:rsid w:val="005813b8"/>
  </w:style>
  <w:style w:type="numbering" w:styleId="151" w:customStyle="1">
    <w:name w:val="Нет списка15"/>
    <w:semiHidden/>
    <w:unhideWhenUsed/>
    <w:qFormat/>
    <w:rsid w:val="005813b8"/>
  </w:style>
  <w:style w:type="numbering" w:styleId="232" w:customStyle="1">
    <w:name w:val="Нет списка23"/>
    <w:semiHidden/>
    <w:unhideWhenUsed/>
    <w:qFormat/>
    <w:rsid w:val="005813b8"/>
  </w:style>
  <w:style w:type="numbering" w:styleId="331" w:customStyle="1">
    <w:name w:val="Нет списка33"/>
    <w:uiPriority w:val="99"/>
    <w:semiHidden/>
    <w:unhideWhenUsed/>
    <w:qFormat/>
    <w:rsid w:val="005813b8"/>
  </w:style>
  <w:style w:type="numbering" w:styleId="431" w:customStyle="1">
    <w:name w:val="Нет списка43"/>
    <w:semiHidden/>
    <w:qFormat/>
    <w:rsid w:val="005813b8"/>
  </w:style>
  <w:style w:type="numbering" w:styleId="531" w:customStyle="1">
    <w:name w:val="Нет списка53"/>
    <w:semiHidden/>
    <w:qFormat/>
    <w:rsid w:val="005813b8"/>
  </w:style>
  <w:style w:type="numbering" w:styleId="631" w:customStyle="1">
    <w:name w:val="Нет списка63"/>
    <w:semiHidden/>
    <w:qFormat/>
    <w:rsid w:val="005813b8"/>
  </w:style>
  <w:style w:type="numbering" w:styleId="731" w:customStyle="1">
    <w:name w:val="Нет списка73"/>
    <w:semiHidden/>
    <w:qFormat/>
    <w:rsid w:val="005813b8"/>
  </w:style>
  <w:style w:type="numbering" w:styleId="8111" w:customStyle="1">
    <w:name w:val="Нет списка811"/>
    <w:uiPriority w:val="99"/>
    <w:semiHidden/>
    <w:unhideWhenUsed/>
    <w:qFormat/>
    <w:rsid w:val="005813b8"/>
  </w:style>
  <w:style w:type="numbering" w:styleId="161" w:customStyle="1">
    <w:name w:val="Нет списка16"/>
    <w:uiPriority w:val="99"/>
    <w:semiHidden/>
    <w:unhideWhenUsed/>
    <w:qFormat/>
    <w:rsid w:val="005813b8"/>
  </w:style>
  <w:style w:type="numbering" w:styleId="171" w:customStyle="1">
    <w:name w:val="Нет списка17"/>
    <w:uiPriority w:val="99"/>
    <w:semiHidden/>
    <w:unhideWhenUsed/>
    <w:qFormat/>
    <w:rsid w:val="005813b8"/>
  </w:style>
  <w:style w:type="numbering" w:styleId="1121" w:customStyle="1">
    <w:name w:val="Нет списка112"/>
    <w:semiHidden/>
    <w:unhideWhenUsed/>
    <w:qFormat/>
    <w:rsid w:val="005813b8"/>
  </w:style>
  <w:style w:type="numbering" w:styleId="242" w:customStyle="1">
    <w:name w:val="Нет списка24"/>
    <w:semiHidden/>
    <w:unhideWhenUsed/>
    <w:qFormat/>
    <w:rsid w:val="005813b8"/>
  </w:style>
  <w:style w:type="numbering" w:styleId="341" w:customStyle="1">
    <w:name w:val="Нет списка34"/>
    <w:uiPriority w:val="99"/>
    <w:semiHidden/>
    <w:unhideWhenUsed/>
    <w:qFormat/>
    <w:rsid w:val="005813b8"/>
  </w:style>
  <w:style w:type="numbering" w:styleId="441" w:customStyle="1">
    <w:name w:val="Нет списка44"/>
    <w:semiHidden/>
    <w:qFormat/>
    <w:rsid w:val="005813b8"/>
  </w:style>
  <w:style w:type="numbering" w:styleId="541" w:customStyle="1">
    <w:name w:val="Нет списка54"/>
    <w:semiHidden/>
    <w:qFormat/>
    <w:rsid w:val="005813b8"/>
  </w:style>
  <w:style w:type="numbering" w:styleId="641" w:customStyle="1">
    <w:name w:val="Нет списка64"/>
    <w:semiHidden/>
    <w:qFormat/>
    <w:rsid w:val="005813b8"/>
  </w:style>
  <w:style w:type="numbering" w:styleId="741" w:customStyle="1">
    <w:name w:val="Нет списка74"/>
    <w:semiHidden/>
    <w:qFormat/>
    <w:rsid w:val="005813b8"/>
  </w:style>
  <w:style w:type="numbering" w:styleId="821" w:customStyle="1">
    <w:name w:val="Нет списка82"/>
    <w:uiPriority w:val="99"/>
    <w:semiHidden/>
    <w:unhideWhenUsed/>
    <w:qFormat/>
    <w:rsid w:val="005813b8"/>
  </w:style>
  <w:style w:type="numbering" w:styleId="1212" w:customStyle="1">
    <w:name w:val="Нет списка121"/>
    <w:semiHidden/>
    <w:unhideWhenUsed/>
    <w:qFormat/>
    <w:rsid w:val="005813b8"/>
  </w:style>
  <w:style w:type="numbering" w:styleId="2121" w:customStyle="1">
    <w:name w:val="Нет списка212"/>
    <w:semiHidden/>
    <w:unhideWhenUsed/>
    <w:qFormat/>
    <w:rsid w:val="005813b8"/>
  </w:style>
  <w:style w:type="numbering" w:styleId="3121" w:customStyle="1">
    <w:name w:val="Нет списка312"/>
    <w:uiPriority w:val="99"/>
    <w:semiHidden/>
    <w:unhideWhenUsed/>
    <w:qFormat/>
    <w:rsid w:val="005813b8"/>
  </w:style>
  <w:style w:type="numbering" w:styleId="412" w:customStyle="1">
    <w:name w:val="Нет списка412"/>
    <w:semiHidden/>
    <w:qFormat/>
    <w:rsid w:val="005813b8"/>
  </w:style>
  <w:style w:type="numbering" w:styleId="512" w:customStyle="1">
    <w:name w:val="Нет списка512"/>
    <w:semiHidden/>
    <w:qFormat/>
    <w:rsid w:val="005813b8"/>
  </w:style>
  <w:style w:type="numbering" w:styleId="612" w:customStyle="1">
    <w:name w:val="Нет списка612"/>
    <w:semiHidden/>
    <w:qFormat/>
    <w:rsid w:val="005813b8"/>
  </w:style>
  <w:style w:type="numbering" w:styleId="712" w:customStyle="1">
    <w:name w:val="Нет списка712"/>
    <w:semiHidden/>
    <w:qFormat/>
    <w:rsid w:val="005813b8"/>
  </w:style>
  <w:style w:type="numbering" w:styleId="911" w:customStyle="1">
    <w:name w:val="Нет списка91"/>
    <w:uiPriority w:val="99"/>
    <w:semiHidden/>
    <w:unhideWhenUsed/>
    <w:qFormat/>
    <w:rsid w:val="005813b8"/>
  </w:style>
  <w:style w:type="numbering" w:styleId="1311" w:customStyle="1">
    <w:name w:val="Нет списка131"/>
    <w:semiHidden/>
    <w:unhideWhenUsed/>
    <w:qFormat/>
    <w:rsid w:val="005813b8"/>
  </w:style>
  <w:style w:type="numbering" w:styleId="2211" w:customStyle="1">
    <w:name w:val="Нет списка221"/>
    <w:semiHidden/>
    <w:unhideWhenUsed/>
    <w:qFormat/>
    <w:rsid w:val="005813b8"/>
  </w:style>
  <w:style w:type="numbering" w:styleId="3211" w:customStyle="1">
    <w:name w:val="Нет списка321"/>
    <w:uiPriority w:val="99"/>
    <w:semiHidden/>
    <w:unhideWhenUsed/>
    <w:qFormat/>
    <w:rsid w:val="005813b8"/>
  </w:style>
  <w:style w:type="numbering" w:styleId="4211" w:customStyle="1">
    <w:name w:val="Нет списка421"/>
    <w:semiHidden/>
    <w:qFormat/>
    <w:rsid w:val="005813b8"/>
  </w:style>
  <w:style w:type="numbering" w:styleId="5211" w:customStyle="1">
    <w:name w:val="Нет списка521"/>
    <w:semiHidden/>
    <w:qFormat/>
    <w:rsid w:val="005813b8"/>
  </w:style>
  <w:style w:type="numbering" w:styleId="6211" w:customStyle="1">
    <w:name w:val="Нет списка621"/>
    <w:semiHidden/>
    <w:qFormat/>
    <w:rsid w:val="005813b8"/>
  </w:style>
  <w:style w:type="numbering" w:styleId="7211" w:customStyle="1">
    <w:name w:val="Нет списка721"/>
    <w:semiHidden/>
    <w:qFormat/>
    <w:rsid w:val="005813b8"/>
  </w:style>
  <w:style w:type="numbering" w:styleId="1011" w:customStyle="1">
    <w:name w:val="Нет списка101"/>
    <w:uiPriority w:val="99"/>
    <w:semiHidden/>
    <w:unhideWhenUsed/>
    <w:qFormat/>
    <w:rsid w:val="005813b8"/>
  </w:style>
  <w:style w:type="numbering" w:styleId="1411" w:customStyle="1">
    <w:name w:val="Нет списка141"/>
    <w:uiPriority w:val="99"/>
    <w:semiHidden/>
    <w:qFormat/>
    <w:rsid w:val="005813b8"/>
  </w:style>
  <w:style w:type="numbering" w:styleId="1511" w:customStyle="1">
    <w:name w:val="Нет списка151"/>
    <w:semiHidden/>
    <w:unhideWhenUsed/>
    <w:qFormat/>
    <w:rsid w:val="005813b8"/>
  </w:style>
  <w:style w:type="numbering" w:styleId="2311" w:customStyle="1">
    <w:name w:val="Нет списка231"/>
    <w:semiHidden/>
    <w:unhideWhenUsed/>
    <w:qFormat/>
    <w:rsid w:val="005813b8"/>
  </w:style>
  <w:style w:type="numbering" w:styleId="3311" w:customStyle="1">
    <w:name w:val="Нет списка331"/>
    <w:uiPriority w:val="99"/>
    <w:semiHidden/>
    <w:unhideWhenUsed/>
    <w:qFormat/>
    <w:rsid w:val="005813b8"/>
  </w:style>
  <w:style w:type="numbering" w:styleId="4311" w:customStyle="1">
    <w:name w:val="Нет списка431"/>
    <w:semiHidden/>
    <w:qFormat/>
    <w:rsid w:val="005813b8"/>
  </w:style>
  <w:style w:type="numbering" w:styleId="5311" w:customStyle="1">
    <w:name w:val="Нет списка531"/>
    <w:semiHidden/>
    <w:qFormat/>
    <w:rsid w:val="005813b8"/>
  </w:style>
  <w:style w:type="numbering" w:styleId="6311" w:customStyle="1">
    <w:name w:val="Нет списка631"/>
    <w:semiHidden/>
    <w:qFormat/>
    <w:rsid w:val="005813b8"/>
  </w:style>
  <w:style w:type="numbering" w:styleId="7311" w:customStyle="1">
    <w:name w:val="Нет списка731"/>
    <w:semiHidden/>
    <w:qFormat/>
    <w:rsid w:val="005813b8"/>
  </w:style>
  <w:style w:type="numbering" w:styleId="812" w:customStyle="1">
    <w:name w:val="Нет списка812"/>
    <w:uiPriority w:val="99"/>
    <w:semiHidden/>
    <w:unhideWhenUsed/>
    <w:qFormat/>
    <w:rsid w:val="005813b8"/>
  </w:style>
  <w:style w:type="numbering" w:styleId="181" w:customStyle="1">
    <w:name w:val="Нет списка18"/>
    <w:uiPriority w:val="99"/>
    <w:semiHidden/>
    <w:qFormat/>
    <w:rsid w:val="005813b8"/>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59"/>
    <w:rsid w:val="004f33b1"/>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Сетка таблицы1"/>
    <w:basedOn w:val="a1"/>
    <w:rsid w:val="00ec0f2f"/>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411f86"/>
    <w:pPr>
      <w:spacing w:after="0" w:line="240" w:lineRule="auto"/>
    </w:pPr>
    <w:rPr>
      <w:lang w:val="en-US"/>
    </w:rPr>
    <w:tblPr>
      <w:tblCellMar>
        <w:top w:w="0" w:type="dxa"/>
        <w:left w:w="0" w:type="dxa"/>
        <w:bottom w:w="0" w:type="dxa"/>
        <w:right w:w="0" w:type="dxa"/>
      </w:tblCellMar>
    </w:tblPr>
  </w:style>
  <w:style w:type="table" w:styleId="52">
    <w:name w:val="Table Grid 5"/>
    <w:basedOn w:val="a1"/>
    <w:uiPriority w:val="99"/>
    <w:rsid w:val="005813b8"/>
    <w:pPr>
      <w:spacing w:after="0" w:line="240" w:lineRule="auto"/>
    </w:pPr>
    <w:rPr>
      <w:lang w:eastAsia="ru-RU"/>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customStyle="1" w:styleId="2d">
    <w:name w:val="Сетка таблицы2"/>
    <w:basedOn w:val="a1"/>
    <w:rsid w:val="005813b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Сетка таблицы3"/>
    <w:basedOn w:val="a1"/>
    <w:rsid w:val="005813b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Сетка таблицы4"/>
    <w:basedOn w:val="a1"/>
    <w:rsid w:val="005813b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Сетка таблицы5"/>
    <w:basedOn w:val="a1"/>
    <w:uiPriority w:val="59"/>
    <w:rsid w:val="005813b8"/>
    <w:pPr>
      <w:spacing w:after="0" w:line="240" w:lineRule="auto"/>
      <w:jc w:val="both"/>
    </w:pPr>
    <w:rPr>
      <w:sz w:val="28"/>
      <w:szCs w:val="19"/>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Сетка таблицы11"/>
    <w:basedOn w:val="a1"/>
    <w:uiPriority w:val="39"/>
    <w:rsid w:val="005813b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Сетка таблицы111"/>
    <w:basedOn w:val="a1"/>
    <w:rsid w:val="005813b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1">
    <w:name w:val="Сетка таблицы51"/>
    <w:basedOn w:val="a1"/>
    <w:uiPriority w:val="39"/>
    <w:rsid w:val="005813b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Сетка таблицы12"/>
    <w:basedOn w:val="a1"/>
    <w:rsid w:val="005813b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Сетка таблицы6"/>
    <w:basedOn w:val="a1"/>
    <w:uiPriority w:val="39"/>
    <w:rsid w:val="005813b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Сетка таблицы13"/>
    <w:basedOn w:val="a1"/>
    <w:rsid w:val="005813b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Border1">
    <w:name w:val="Tab Border1"/>
    <w:basedOn w:val="a1"/>
    <w:uiPriority w:val="39"/>
    <w:rsid w:val="005813b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
    <w:name w:val="Сетка таблицы14"/>
    <w:basedOn w:val="a1"/>
    <w:rsid w:val="005813b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Сетка таблицы7"/>
    <w:basedOn w:val="a1"/>
    <w:uiPriority w:val="59"/>
    <w:rsid w:val="005813b8"/>
    <w:pPr>
      <w:spacing w:after="0" w:line="240" w:lineRule="auto"/>
      <w:jc w:val="both"/>
    </w:pPr>
    <w:rPr>
      <w:sz w:val="28"/>
      <w:szCs w:val="19"/>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Сетка таблицы8"/>
    <w:basedOn w:val="a1"/>
    <w:uiPriority w:val="59"/>
    <w:rsid w:val="005813b8"/>
    <w:pPr>
      <w:spacing w:after="0" w:line="240" w:lineRule="auto"/>
      <w:jc w:val="both"/>
    </w:pPr>
    <w:rPr>
      <w:sz w:val="28"/>
      <w:szCs w:val="19"/>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Сетка таблицы9"/>
    <w:basedOn w:val="a1"/>
    <w:uiPriority w:val="59"/>
    <w:rsid w:val="005813b8"/>
    <w:pPr>
      <w:spacing w:after="0" w:line="240" w:lineRule="auto"/>
      <w:jc w:val="both"/>
    </w:pPr>
    <w:rPr>
      <w:sz w:val="28"/>
      <w:szCs w:val="19"/>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Сетка таблицы15"/>
    <w:basedOn w:val="a1"/>
    <w:uiPriority w:val="39"/>
    <w:rsid w:val="005813b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Сетка таблицы112"/>
    <w:basedOn w:val="a1"/>
    <w:rsid w:val="005813b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1">
    <w:name w:val="Сетка таблицы52"/>
    <w:basedOn w:val="a1"/>
    <w:uiPriority w:val="39"/>
    <w:rsid w:val="005813b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Border2">
    <w:name w:val="Tab Border2"/>
    <w:basedOn w:val="a1"/>
    <w:uiPriority w:val="59"/>
    <w:rsid w:val="005813b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Сетка таблицы10"/>
    <w:basedOn w:val="a1"/>
    <w:uiPriority w:val="39"/>
    <w:rsid w:val="005813b8"/>
    <w:pPr>
      <w:spacing w:after="0" w:line="240" w:lineRule="auto"/>
    </w:pPr>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fff8">
    <w:name w:val="Table Elegant"/>
    <w:basedOn w:val="a1"/>
    <w:rsid w:val="005813b8"/>
    <w:pPr>
      <w:spacing w:after="0" w:line="240" w:lineRule="auto"/>
    </w:pPr>
    <w:rPr>
      <w:lang w:eastAsia="ru-RU"/>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customStyle="1" w:styleId="124">
    <w:name w:val="12"/>
    <w:basedOn w:val="a1"/>
    <w:uiPriority w:val="99"/>
    <w:rsid w:val="00dd577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96144-53D5-4A89-BB7B-EFAF088A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9576</TotalTime>
  <Application>LibreOffice/7.4.1.2$Windows_X86_64 LibreOffice_project/3c58a8f3a960df8bc8fd77b461821e42c061c5f0</Application>
  <AppVersion>15.0000</AppVersion>
  <Pages>11</Pages>
  <Words>3032</Words>
  <Characters>19337</Characters>
  <CharactersWithSpaces>21893</CharactersWithSpaces>
  <Paragraphs>780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2023-05-18T10:39:00Z</dcterms:created>
  <dc:creator>Деликанова Наталья Сабировна</dc:creator>
  <dc:description/>
  <dc:language>ru-RU</dc:language>
  <cp:lastModifiedBy/>
  <cp:lastPrinted>2023-03-30T05:21:00Z</cp:lastPrinted>
  <dcterms:modified xsi:type="dcterms:W3CDTF">2026-04-09T16:01:07Z</dcterms:modified>
  <cp:revision>587</cp:revision>
  <dc:subject/>
  <dc:title/>
</cp:coreProperties>
</file>

<file path=docProps/custom.xml><?xml version="1.0" encoding="utf-8"?>
<Properties xmlns="http://schemas.openxmlformats.org/officeDocument/2006/custom-properties" xmlns:vt="http://schemas.openxmlformats.org/officeDocument/2006/docPropsVTypes"/>
</file>