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721E8" w14:textId="77777777" w:rsidR="004A03D8" w:rsidRDefault="004A03D8" w:rsidP="004A03D8">
      <w:pPr>
        <w:pStyle w:val="21"/>
        <w:spacing w:after="0" w:line="240" w:lineRule="auto"/>
        <w:ind w:left="10773"/>
      </w:pPr>
      <w:r w:rsidRPr="005D49BE">
        <w:t>Приложение</w:t>
      </w:r>
    </w:p>
    <w:p w14:paraId="03DCBBCB" w14:textId="77777777" w:rsidR="004A03D8" w:rsidRDefault="004A03D8" w:rsidP="004A03D8">
      <w:pPr>
        <w:pStyle w:val="21"/>
        <w:spacing w:after="0" w:line="240" w:lineRule="auto"/>
        <w:ind w:left="10773"/>
      </w:pPr>
      <w:r w:rsidRPr="005D49BE">
        <w:t>к постановлению Городской Управы</w:t>
      </w:r>
    </w:p>
    <w:p w14:paraId="461D0D8C" w14:textId="77777777" w:rsidR="004A03D8" w:rsidRDefault="004A03D8" w:rsidP="004A03D8">
      <w:pPr>
        <w:pStyle w:val="21"/>
        <w:spacing w:after="0" w:line="240" w:lineRule="auto"/>
        <w:ind w:left="10773"/>
      </w:pPr>
      <w:r w:rsidRPr="005D49BE">
        <w:t>города Калуги</w:t>
      </w:r>
    </w:p>
    <w:p w14:paraId="639D938A" w14:textId="77777777" w:rsidR="004A03D8" w:rsidRDefault="004A03D8" w:rsidP="004A03D8">
      <w:pPr>
        <w:pStyle w:val="21"/>
        <w:spacing w:after="0" w:line="240" w:lineRule="auto"/>
        <w:ind w:left="10773"/>
      </w:pPr>
      <w:r w:rsidRPr="005D49BE">
        <w:t xml:space="preserve">от </w:t>
      </w:r>
      <w:r>
        <w:t xml:space="preserve">19.09.2024 </w:t>
      </w:r>
      <w:r w:rsidRPr="005D49BE">
        <w:t>№</w:t>
      </w:r>
      <w:r>
        <w:t xml:space="preserve"> 300-п</w:t>
      </w:r>
    </w:p>
    <w:p w14:paraId="2F32139D" w14:textId="77777777" w:rsidR="004A03D8" w:rsidRDefault="004A03D8" w:rsidP="004A03D8">
      <w:pPr>
        <w:pStyle w:val="21"/>
        <w:spacing w:after="0" w:line="240" w:lineRule="auto"/>
        <w:ind w:left="5245"/>
      </w:pPr>
    </w:p>
    <w:p w14:paraId="2F2738E4" w14:textId="77777777" w:rsidR="004A03D8" w:rsidRDefault="004A03D8" w:rsidP="004A03D8">
      <w:pPr>
        <w:pStyle w:val="21"/>
        <w:spacing w:after="0" w:line="240" w:lineRule="auto"/>
        <w:ind w:left="0"/>
        <w:jc w:val="center"/>
        <w:rPr>
          <w:b/>
          <w:bCs/>
          <w:color w:val="000000"/>
          <w:lang w:eastAsia="ru-RU"/>
        </w:rPr>
      </w:pPr>
      <w:r w:rsidRPr="005D49BE">
        <w:rPr>
          <w:b/>
          <w:bCs/>
          <w:color w:val="000000"/>
          <w:lang w:eastAsia="ru-RU"/>
        </w:rPr>
        <w:t xml:space="preserve">Основные показатели прогноза социально-экономического развития </w:t>
      </w:r>
    </w:p>
    <w:p w14:paraId="0EBE47EA" w14:textId="77777777" w:rsidR="004A03D8" w:rsidRPr="005D49BE" w:rsidRDefault="004A03D8" w:rsidP="004A03D8">
      <w:pPr>
        <w:pStyle w:val="21"/>
        <w:spacing w:after="0" w:line="240" w:lineRule="auto"/>
        <w:ind w:left="0"/>
        <w:jc w:val="center"/>
      </w:pPr>
      <w:r w:rsidRPr="005D49BE">
        <w:rPr>
          <w:b/>
          <w:bCs/>
          <w:color w:val="000000"/>
          <w:lang w:eastAsia="ru-RU"/>
        </w:rPr>
        <w:t xml:space="preserve">муниципального образования «Город Калуга» </w:t>
      </w:r>
      <w:r w:rsidRPr="005D49BE">
        <w:rPr>
          <w:b/>
          <w:bCs/>
          <w:lang w:eastAsia="ru-RU"/>
        </w:rPr>
        <w:t>на 202</w:t>
      </w:r>
      <w:r>
        <w:rPr>
          <w:b/>
          <w:bCs/>
          <w:lang w:eastAsia="ru-RU"/>
        </w:rPr>
        <w:t>5</w:t>
      </w:r>
      <w:r w:rsidRPr="005D49BE">
        <w:rPr>
          <w:b/>
          <w:bCs/>
          <w:lang w:eastAsia="ru-RU"/>
        </w:rPr>
        <w:t xml:space="preserve"> год и на период 202</w:t>
      </w:r>
      <w:r>
        <w:rPr>
          <w:b/>
          <w:bCs/>
          <w:lang w:eastAsia="ru-RU"/>
        </w:rPr>
        <w:t>6</w:t>
      </w:r>
      <w:r w:rsidRPr="005D49BE">
        <w:rPr>
          <w:b/>
          <w:bCs/>
          <w:lang w:eastAsia="ru-RU"/>
        </w:rPr>
        <w:t>-202</w:t>
      </w:r>
      <w:r>
        <w:rPr>
          <w:b/>
          <w:bCs/>
          <w:lang w:eastAsia="ru-RU"/>
        </w:rPr>
        <w:t>7</w:t>
      </w:r>
      <w:r w:rsidRPr="005D49BE">
        <w:rPr>
          <w:b/>
          <w:bCs/>
          <w:lang w:eastAsia="ru-RU"/>
        </w:rPr>
        <w:t xml:space="preserve"> годов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843"/>
        <w:gridCol w:w="1842"/>
        <w:gridCol w:w="1843"/>
        <w:gridCol w:w="1843"/>
        <w:gridCol w:w="1843"/>
      </w:tblGrid>
      <w:tr w:rsidR="004A03D8" w:rsidRPr="00C96124" w14:paraId="03181A2A" w14:textId="77777777" w:rsidTr="000F6DE2">
        <w:trPr>
          <w:trHeight w:val="20"/>
        </w:trPr>
        <w:tc>
          <w:tcPr>
            <w:tcW w:w="4253" w:type="dxa"/>
            <w:vMerge w:val="restart"/>
            <w:shd w:val="clear" w:color="FFFFCC" w:fill="FFFFFF"/>
            <w:vAlign w:val="center"/>
            <w:hideMark/>
          </w:tcPr>
          <w:p w14:paraId="34D9A19E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bookmarkStart w:id="0" w:name="RANGE!A1:G53"/>
            <w:bookmarkEnd w:id="0"/>
            <w:r w:rsidRPr="005D49BE">
              <w:rPr>
                <w:b/>
                <w:bCs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FFFFCC" w:fill="FFFFFF"/>
            <w:vAlign w:val="center"/>
            <w:hideMark/>
          </w:tcPr>
          <w:p w14:paraId="1C19FA6D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 xml:space="preserve">Ед. </w:t>
            </w:r>
            <w:r w:rsidRPr="00C96124">
              <w:rPr>
                <w:b/>
                <w:bCs/>
                <w:lang w:eastAsia="ru-RU"/>
              </w:rPr>
              <w:t>изм.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2BA8DAC6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202</w:t>
            </w:r>
            <w:r w:rsidRPr="00C96124">
              <w:rPr>
                <w:b/>
                <w:bCs/>
                <w:lang w:eastAsia="ru-RU"/>
              </w:rPr>
              <w:t>3</w:t>
            </w:r>
            <w:r w:rsidRPr="005D49BE">
              <w:rPr>
                <w:b/>
                <w:bCs/>
                <w:lang w:eastAsia="ru-RU"/>
              </w:rPr>
              <w:t xml:space="preserve"> г.</w:t>
            </w:r>
          </w:p>
        </w:tc>
        <w:tc>
          <w:tcPr>
            <w:tcW w:w="1842" w:type="dxa"/>
            <w:shd w:val="clear" w:color="FFFFCC" w:fill="FFFFFF"/>
            <w:vAlign w:val="center"/>
            <w:hideMark/>
          </w:tcPr>
          <w:p w14:paraId="07DDBA18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202</w:t>
            </w:r>
            <w:r w:rsidRPr="00C96124">
              <w:rPr>
                <w:b/>
                <w:bCs/>
                <w:lang w:eastAsia="ru-RU"/>
              </w:rPr>
              <w:t>4</w:t>
            </w:r>
            <w:r w:rsidRPr="005D49BE">
              <w:rPr>
                <w:b/>
                <w:bCs/>
                <w:lang w:eastAsia="ru-RU"/>
              </w:rPr>
              <w:t xml:space="preserve"> г.</w:t>
            </w:r>
          </w:p>
        </w:tc>
        <w:tc>
          <w:tcPr>
            <w:tcW w:w="5529" w:type="dxa"/>
            <w:gridSpan w:val="3"/>
            <w:shd w:val="clear" w:color="FFFFCC" w:fill="FFFFFF"/>
            <w:vAlign w:val="center"/>
            <w:hideMark/>
          </w:tcPr>
          <w:p w14:paraId="6038EE3A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прогноз базовый</w:t>
            </w:r>
          </w:p>
        </w:tc>
      </w:tr>
      <w:tr w:rsidR="004A03D8" w:rsidRPr="00C96124" w14:paraId="6A6280E2" w14:textId="77777777" w:rsidTr="000F6DE2">
        <w:trPr>
          <w:trHeight w:val="20"/>
        </w:trPr>
        <w:tc>
          <w:tcPr>
            <w:tcW w:w="4253" w:type="dxa"/>
            <w:vMerge/>
            <w:vAlign w:val="center"/>
            <w:hideMark/>
          </w:tcPr>
          <w:p w14:paraId="4EB070BC" w14:textId="77777777" w:rsidR="004A03D8" w:rsidRPr="005D49BE" w:rsidRDefault="004A03D8" w:rsidP="000F6DE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FFFFCC" w:fill="FFFFFF"/>
            <w:vAlign w:val="center"/>
            <w:hideMark/>
          </w:tcPr>
          <w:p w14:paraId="61E1ADF8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29DBF37D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отчет</w:t>
            </w:r>
          </w:p>
        </w:tc>
        <w:tc>
          <w:tcPr>
            <w:tcW w:w="1842" w:type="dxa"/>
            <w:shd w:val="clear" w:color="FFFFCC" w:fill="FFFFFF"/>
            <w:vAlign w:val="center"/>
            <w:hideMark/>
          </w:tcPr>
          <w:p w14:paraId="7618C791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5D49BE">
              <w:rPr>
                <w:b/>
                <w:bCs/>
                <w:i/>
                <w:iCs/>
                <w:lang w:eastAsia="ru-RU"/>
              </w:rPr>
              <w:t>оценка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2FACF89E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202</w:t>
            </w:r>
            <w:r w:rsidRPr="00C96124">
              <w:rPr>
                <w:b/>
                <w:bCs/>
                <w:lang w:eastAsia="ru-RU"/>
              </w:rPr>
              <w:t>5</w:t>
            </w:r>
            <w:r w:rsidRPr="005D49BE">
              <w:rPr>
                <w:b/>
                <w:bCs/>
                <w:lang w:eastAsia="ru-RU"/>
              </w:rPr>
              <w:t xml:space="preserve"> г.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19CA9174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202</w:t>
            </w:r>
            <w:r w:rsidRPr="00C96124">
              <w:rPr>
                <w:b/>
                <w:bCs/>
                <w:lang w:eastAsia="ru-RU"/>
              </w:rPr>
              <w:t>6</w:t>
            </w:r>
            <w:r w:rsidRPr="005D49BE">
              <w:rPr>
                <w:b/>
                <w:bCs/>
                <w:lang w:eastAsia="ru-RU"/>
              </w:rPr>
              <w:t xml:space="preserve"> г.</w:t>
            </w:r>
          </w:p>
        </w:tc>
        <w:tc>
          <w:tcPr>
            <w:tcW w:w="1843" w:type="dxa"/>
            <w:shd w:val="clear" w:color="FFFFCC" w:fill="FFFFFF"/>
            <w:vAlign w:val="center"/>
            <w:hideMark/>
          </w:tcPr>
          <w:p w14:paraId="0B3AD0A2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202</w:t>
            </w:r>
            <w:r w:rsidRPr="00C96124">
              <w:rPr>
                <w:b/>
                <w:bCs/>
                <w:lang w:eastAsia="ru-RU"/>
              </w:rPr>
              <w:t>7</w:t>
            </w:r>
            <w:r w:rsidRPr="005D49BE">
              <w:rPr>
                <w:b/>
                <w:bCs/>
                <w:lang w:eastAsia="ru-RU"/>
              </w:rPr>
              <w:t xml:space="preserve"> г.</w:t>
            </w:r>
          </w:p>
        </w:tc>
      </w:tr>
      <w:tr w:rsidR="004A03D8" w:rsidRPr="00C96124" w14:paraId="40386899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5FF75A7B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Численность населения на конец года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F570E9B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15B1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351,103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508C9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349,743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C68E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348,903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36FC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348,113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5610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347,723</w:t>
            </w:r>
          </w:p>
        </w:tc>
      </w:tr>
      <w:tr w:rsidR="004A03D8" w:rsidRPr="00C96124" w14:paraId="2F9A9CD6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4F1185AE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Численность работающих в среднегодовом исчислении по полному кругу предприятий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E4244B7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1EE2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143,492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4AE6D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143,246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5BD9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143,460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45BE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144,386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EFCF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144,826</w:t>
            </w:r>
          </w:p>
        </w:tc>
      </w:tr>
      <w:tr w:rsidR="004A03D8" w:rsidRPr="00C96124" w14:paraId="115523EE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597F7FE7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 xml:space="preserve">Фонд оплаты труда 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B5AA9AC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DC6A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108 025 885,92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9970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122 474 797,12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229BE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132 945 655,92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81F82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143 186 215,87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B4FD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153 076 609,77</w:t>
            </w:r>
          </w:p>
        </w:tc>
      </w:tr>
      <w:tr w:rsidR="004A03D8" w:rsidRPr="00C96124" w14:paraId="6560FC7C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0A502905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 xml:space="preserve">Среднемесячная заработная плата 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0426A33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0802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62 736,30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1AA2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71 249,69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6D87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77 225,74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21F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82 640,87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D14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88 080,76</w:t>
            </w:r>
          </w:p>
        </w:tc>
      </w:tr>
      <w:tr w:rsidR="004A03D8" w:rsidRPr="00C96124" w14:paraId="66FF8CA4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54C3012E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Прибыль прибыльных организаций по данным бухгалтерского учета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8111D46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млн 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CDEEC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56 016,6</w:t>
            </w: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0CB11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62 323,1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B2205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67 734,5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4E14C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73 362,5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40562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79 059,8</w:t>
            </w:r>
            <w:r>
              <w:rPr>
                <w:color w:val="000000"/>
              </w:rPr>
              <w:t>0</w:t>
            </w:r>
          </w:p>
        </w:tc>
      </w:tr>
      <w:tr w:rsidR="004A03D8" w:rsidRPr="00C96124" w14:paraId="45B280DA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74C35C25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Остаточная стоимость основных фондов (на конец года)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5B2FF37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5998D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211 994 498,0</w:t>
            </w: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09561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211 262 187,4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F9E4D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>212 538 432,0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8D7C0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214 098 354,8</w:t>
            </w: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9AA2E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rPr>
                <w:color w:val="000000"/>
              </w:rPr>
              <w:t xml:space="preserve">215 853 </w:t>
            </w:r>
            <w:r>
              <w:rPr>
                <w:color w:val="000000"/>
              </w:rPr>
              <w:t>3</w:t>
            </w:r>
            <w:r w:rsidRPr="00C96124">
              <w:rPr>
                <w:color w:val="000000"/>
              </w:rPr>
              <w:t>20,0</w:t>
            </w:r>
            <w:r>
              <w:rPr>
                <w:color w:val="000000"/>
              </w:rPr>
              <w:t>0</w:t>
            </w:r>
          </w:p>
        </w:tc>
      </w:tr>
      <w:tr w:rsidR="004A03D8" w:rsidRPr="00C96124" w14:paraId="3B303C25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6C05F260" w14:textId="77777777" w:rsidR="004A03D8" w:rsidRPr="005D49BE" w:rsidRDefault="004A03D8" w:rsidP="000F6DE2">
            <w:pPr>
              <w:suppressAutoHyphens w:val="0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i/>
                <w:iCs/>
                <w:lang w:eastAsia="ru-RU"/>
              </w:rPr>
              <w:t>Промышленное производство</w:t>
            </w:r>
          </w:p>
        </w:tc>
      </w:tr>
      <w:tr w:rsidR="004A03D8" w:rsidRPr="00C96124" w14:paraId="6974EC9D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4480273D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Объем отгруженной продукции (без НДС и акцизов) всего по разделам В, С, D, E ОКВЭД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36E3A29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F90F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t>219</w:t>
            </w:r>
            <w:r>
              <w:t> </w:t>
            </w:r>
            <w:r w:rsidRPr="00C96124">
              <w:t>544</w:t>
            </w:r>
            <w:r>
              <w:t xml:space="preserve"> </w:t>
            </w:r>
            <w:r w:rsidRPr="00C96124">
              <w:t>854</w:t>
            </w:r>
            <w: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476D7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t>314</w:t>
            </w:r>
            <w:r>
              <w:t> </w:t>
            </w:r>
            <w:r w:rsidRPr="00C96124">
              <w:t>958</w:t>
            </w:r>
            <w:r>
              <w:t xml:space="preserve"> </w:t>
            </w:r>
            <w:r w:rsidRPr="00C96124">
              <w:t>676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C70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t>337</w:t>
            </w:r>
            <w:r>
              <w:t> </w:t>
            </w:r>
            <w:r w:rsidRPr="00C96124">
              <w:t>484</w:t>
            </w:r>
            <w:r>
              <w:t xml:space="preserve"> </w:t>
            </w:r>
            <w:r w:rsidRPr="00C96124">
              <w:t>738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6F33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t>348</w:t>
            </w:r>
            <w:r>
              <w:t> </w:t>
            </w:r>
            <w:r w:rsidRPr="00C96124">
              <w:t>903</w:t>
            </w:r>
            <w:r>
              <w:t xml:space="preserve"> </w:t>
            </w:r>
            <w:r w:rsidRPr="00C96124">
              <w:t>172</w:t>
            </w:r>
            <w: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C395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t>361</w:t>
            </w:r>
            <w:r>
              <w:t> </w:t>
            </w:r>
            <w:r w:rsidRPr="00C96124">
              <w:t>269</w:t>
            </w:r>
            <w:r>
              <w:t xml:space="preserve"> </w:t>
            </w:r>
            <w:r w:rsidRPr="00C96124">
              <w:t>987</w:t>
            </w:r>
            <w:r>
              <w:t>,00</w:t>
            </w:r>
          </w:p>
        </w:tc>
      </w:tr>
      <w:tr w:rsidR="004A03D8" w:rsidRPr="00C96124" w14:paraId="511C682C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45A639CC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Индекс промышленного производства всего по разделам В, С, D, E ОКВЭД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5041D21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428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84,9</w:t>
            </w: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BA3E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</w:t>
            </w:r>
            <w:r>
              <w:t>10</w:t>
            </w:r>
            <w:r w:rsidRPr="00C96124">
              <w:t>,3</w:t>
            </w: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BE01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106,</w:t>
            </w:r>
            <w: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1243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103,6</w:t>
            </w: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95BF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103,5</w:t>
            </w:r>
            <w:r>
              <w:t>0</w:t>
            </w:r>
          </w:p>
        </w:tc>
      </w:tr>
      <w:tr w:rsidR="004A03D8" w:rsidRPr="00C96124" w14:paraId="16B02774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49D54B22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b/>
                <w:bCs/>
                <w:i/>
                <w:iCs/>
                <w:lang w:eastAsia="ru-RU"/>
              </w:rPr>
              <w:t>Сельское хозяйство</w:t>
            </w:r>
          </w:p>
        </w:tc>
      </w:tr>
      <w:tr w:rsidR="004A03D8" w:rsidRPr="00C96124" w14:paraId="521015BA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7EE64748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 xml:space="preserve"> Объем продукции сельского хозяйства в хоз-вах всех категорий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349938F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F46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2 195 526,6</w:t>
            </w: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B09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2 358 279,2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B6C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2 484 681,5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6228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2 611 251,3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3C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C96124">
              <w:t>2 763 732,3</w:t>
            </w:r>
            <w:r>
              <w:t>0</w:t>
            </w:r>
          </w:p>
        </w:tc>
      </w:tr>
      <w:tr w:rsidR="004A03D8" w:rsidRPr="00C96124" w14:paraId="7D34832D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4E1E5876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b/>
                <w:bCs/>
                <w:i/>
                <w:iCs/>
                <w:lang w:eastAsia="ru-RU"/>
              </w:rPr>
              <w:t>Инвестиции</w:t>
            </w:r>
          </w:p>
        </w:tc>
      </w:tr>
      <w:tr w:rsidR="004A03D8" w:rsidRPr="00C96124" w14:paraId="41A3CDBD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center"/>
            <w:hideMark/>
          </w:tcPr>
          <w:p w14:paraId="62994D28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E31E275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5DB2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54 488 846,00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628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56 098 950,00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F8B0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62 978 092,00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4664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64 667 843,00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24A0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70 900 169,00</w:t>
            </w:r>
          </w:p>
        </w:tc>
      </w:tr>
      <w:tr w:rsidR="004A03D8" w:rsidRPr="00C96124" w14:paraId="35390FC6" w14:textId="77777777" w:rsidTr="000F6DE2">
        <w:trPr>
          <w:trHeight w:val="20"/>
        </w:trPr>
        <w:tc>
          <w:tcPr>
            <w:tcW w:w="4253" w:type="dxa"/>
            <w:shd w:val="clear" w:color="FFFFCC" w:fill="FFFFFF"/>
            <w:vAlign w:val="bottom"/>
            <w:hideMark/>
          </w:tcPr>
          <w:p w14:paraId="4418ADAB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 xml:space="preserve">Индекс физического объема </w:t>
            </w:r>
            <w:r w:rsidRPr="005D49BE">
              <w:rPr>
                <w:i/>
                <w:iCs/>
                <w:lang w:eastAsia="ru-RU"/>
              </w:rPr>
              <w:t xml:space="preserve">(к предыдущему году в сопоставимых </w:t>
            </w:r>
            <w:r w:rsidRPr="005D49BE">
              <w:rPr>
                <w:i/>
                <w:iCs/>
                <w:lang w:eastAsia="ru-RU"/>
              </w:rPr>
              <w:lastRenderedPageBreak/>
              <w:t>ценах)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1CB4314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D91474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108,61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F29D34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94,98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85B66B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104,62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4219A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97,51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9FF03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105,02</w:t>
            </w:r>
          </w:p>
        </w:tc>
      </w:tr>
      <w:tr w:rsidR="004A03D8" w:rsidRPr="00C96124" w14:paraId="64237045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691EF82B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из них:</w:t>
            </w:r>
          </w:p>
        </w:tc>
      </w:tr>
      <w:tr w:rsidR="004A03D8" w:rsidRPr="00C96124" w14:paraId="684B6110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3E97016D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Собственные средства организаций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21E7DD3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EF94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36 628 852,70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D822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40 070 967,90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623F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43 221 539,30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1F92F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45 753 496,00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41F0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47 976 171,20</w:t>
            </w:r>
          </w:p>
        </w:tc>
      </w:tr>
      <w:tr w:rsidR="004A03D8" w:rsidRPr="00C96124" w14:paraId="4CF893CD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ED78A97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Средства бюджетов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DEC8C4A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A6A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11 977 538,00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6894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12 983 651,19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BEA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13 931 457,73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39C36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14 669 824,99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8149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15 315 297,29</w:t>
            </w:r>
          </w:p>
        </w:tc>
      </w:tr>
      <w:tr w:rsidR="004A03D8" w:rsidRPr="00C96124" w14:paraId="14C66680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774B07D8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Прочие источники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478EAA6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E9B7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5 882 455,30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617F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3 044 330,91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3EC0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5 825 094,97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FF7B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4 244 522,01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B2AD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7 608 700,51</w:t>
            </w:r>
          </w:p>
        </w:tc>
      </w:tr>
      <w:tr w:rsidR="004A03D8" w:rsidRPr="00C96124" w14:paraId="14BCB5EF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1A56F333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из них:</w:t>
            </w:r>
          </w:p>
        </w:tc>
      </w:tr>
      <w:tr w:rsidR="004A03D8" w:rsidRPr="00C96124" w14:paraId="243A2A23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69C5377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Средств населения на ИЖС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63AB433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FCAB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3 845 734,70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F46D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3E19">
              <w:rPr>
                <w:color w:val="000000"/>
              </w:rPr>
              <w:t>2 420 059,40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DE4C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2 833 015,30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20E9B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2 467 789,10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73A09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3 150 103,50</w:t>
            </w:r>
          </w:p>
        </w:tc>
      </w:tr>
      <w:tr w:rsidR="004A03D8" w:rsidRPr="00C96124" w14:paraId="55799338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666F4366" w14:textId="77777777" w:rsidR="004A03D8" w:rsidRPr="005D49BE" w:rsidRDefault="004A03D8" w:rsidP="000F6DE2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5D49BE">
              <w:rPr>
                <w:b/>
                <w:bCs/>
                <w:i/>
                <w:iCs/>
                <w:lang w:eastAsia="ru-RU"/>
              </w:rPr>
              <w:t>Строительство</w:t>
            </w:r>
          </w:p>
        </w:tc>
      </w:tr>
      <w:tr w:rsidR="004A03D8" w:rsidRPr="00C96124" w14:paraId="77DA5D4F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3411AC27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50621B9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тыс.</w:t>
            </w:r>
            <w:r w:rsidRPr="00C96124">
              <w:rPr>
                <w:lang w:eastAsia="ru-RU"/>
              </w:rPr>
              <w:t xml:space="preserve"> </w:t>
            </w:r>
            <w:r w:rsidRPr="005D49BE">
              <w:rPr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8699B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D83E19">
              <w:t>59 924 803,00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5060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D83E19">
              <w:t>60 113 645,00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5076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60 435 274,10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93B1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60 094 843,60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D9218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61 310 513,50</w:t>
            </w:r>
          </w:p>
        </w:tc>
      </w:tr>
      <w:tr w:rsidR="004A03D8" w:rsidRPr="00C96124" w14:paraId="30D2E015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0F3AA18E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Индекс физического объема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75486BF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23623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137,74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3B402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94,28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D7BA8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DA816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94,43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6157A" w14:textId="77777777" w:rsidR="004A03D8" w:rsidRPr="005D49BE" w:rsidRDefault="004A03D8" w:rsidP="000F6DE2">
            <w:pPr>
              <w:suppressAutoHyphens w:val="0"/>
              <w:jc w:val="right"/>
              <w:rPr>
                <w:lang w:eastAsia="ru-RU"/>
              </w:rPr>
            </w:pPr>
            <w:r w:rsidRPr="00D83E19">
              <w:t>97,6</w:t>
            </w:r>
            <w:r>
              <w:t>0</w:t>
            </w:r>
          </w:p>
        </w:tc>
      </w:tr>
      <w:tr w:rsidR="004A03D8" w:rsidRPr="00C96124" w14:paraId="7427B6DC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24EB5BA6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b/>
                <w:bCs/>
                <w:i/>
                <w:iCs/>
                <w:lang w:eastAsia="ru-RU"/>
              </w:rPr>
              <w:t>Прогноз роста цен и тарифов на естественные монополии</w:t>
            </w:r>
          </w:p>
        </w:tc>
      </w:tr>
      <w:tr w:rsidR="004A03D8" w:rsidRPr="00C96124" w14:paraId="3342F655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329F01AB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Тариф на электроэнергию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0FDEC1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5F98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100,0</w:t>
            </w: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F6A7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с 01 июля 109,1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337E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106,0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45EA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105,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CD05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</w:tr>
      <w:tr w:rsidR="004A03D8" w:rsidRPr="00C96124" w14:paraId="2B759F3E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AF0F997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Тариф на газ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A3E01B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6C3D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087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с 01 июля 110,0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8FA6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108,2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740C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103,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D8A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103,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</w:tr>
      <w:tr w:rsidR="004A03D8" w:rsidRPr="00C96124" w14:paraId="1F467F56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5A6ACAD0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Тариф на тепловую энергию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F37DBB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58E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100,0</w:t>
            </w: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0B2A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с 01 июля 113,5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150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EC0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E357A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</w:tr>
      <w:tr w:rsidR="004A03D8" w:rsidRPr="00C96124" w14:paraId="1B5313D4" w14:textId="77777777" w:rsidTr="000F6DE2">
        <w:trPr>
          <w:trHeight w:val="20"/>
        </w:trPr>
        <w:tc>
          <w:tcPr>
            <w:tcW w:w="14601" w:type="dxa"/>
            <w:gridSpan w:val="7"/>
            <w:shd w:val="clear" w:color="FFFFCC" w:fill="FFFFFF"/>
            <w:vAlign w:val="center"/>
            <w:hideMark/>
          </w:tcPr>
          <w:p w14:paraId="6E8FBD03" w14:textId="77777777" w:rsidR="004A03D8" w:rsidRPr="005D49BE" w:rsidRDefault="004A03D8" w:rsidP="000F6DE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D49BE">
              <w:rPr>
                <w:lang w:eastAsia="ru-RU"/>
              </w:rPr>
              <w:t>Плата за жилое помещение:</w:t>
            </w:r>
          </w:p>
        </w:tc>
      </w:tr>
      <w:tr w:rsidR="004A03D8" w:rsidRPr="00C96124" w14:paraId="7D5FC248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5D2C69AE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- плата за содержание жилого помещения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F24DC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DF0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100,0</w:t>
            </w: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4A3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с 1 июля 145,3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0C0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FEF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AD08F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</w:tr>
      <w:tr w:rsidR="004A03D8" w:rsidRPr="00C96124" w14:paraId="4B8D0AA4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5DAD372B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- плата за пользование жилым помещением (плата за наем)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2A65EE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383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135,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B799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113</w:t>
            </w:r>
            <w:r>
              <w:rPr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6112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105,9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A603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9CF4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</w:tr>
      <w:tr w:rsidR="004A03D8" w:rsidRPr="00C96124" w14:paraId="7831F5FF" w14:textId="77777777" w:rsidTr="000F6DE2">
        <w:trPr>
          <w:trHeight w:val="20"/>
        </w:trPr>
        <w:tc>
          <w:tcPr>
            <w:tcW w:w="4253" w:type="dxa"/>
            <w:shd w:val="clear" w:color="FFFFCC" w:fill="FFFFFF"/>
            <w:noWrap/>
            <w:vAlign w:val="bottom"/>
            <w:hideMark/>
          </w:tcPr>
          <w:p w14:paraId="7CDE12C9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>- взносы на капитальный ремонт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83A7B9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40A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115,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9C3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115</w:t>
            </w:r>
            <w:r>
              <w:rPr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176C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BF2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6838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</w:tr>
      <w:tr w:rsidR="004A03D8" w:rsidRPr="00C96124" w14:paraId="79D9CBE7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2FB726AF" w14:textId="77777777" w:rsidR="004A03D8" w:rsidRPr="005D49BE" w:rsidRDefault="004A03D8" w:rsidP="000F6DE2">
            <w:pPr>
              <w:suppressAutoHyphens w:val="0"/>
              <w:rPr>
                <w:lang w:eastAsia="ru-RU"/>
              </w:rPr>
            </w:pPr>
            <w:r w:rsidRPr="005D49BE">
              <w:rPr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53C28C" w14:textId="77777777" w:rsidR="004A03D8" w:rsidRPr="005D49BE" w:rsidRDefault="004A03D8" w:rsidP="000F6DE2">
            <w:pPr>
              <w:suppressAutoHyphens w:val="0"/>
              <w:jc w:val="center"/>
              <w:rPr>
                <w:lang w:eastAsia="ru-RU"/>
              </w:rPr>
            </w:pPr>
            <w:r w:rsidRPr="005D49BE">
              <w:rPr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676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100,</w:t>
            </w:r>
            <w:r>
              <w:rPr>
                <w:color w:val="000000"/>
              </w:rPr>
              <w:t>0</w:t>
            </w:r>
            <w:r w:rsidRPr="00C96124"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025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118,5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5F21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105,7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6035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5CEC3" w14:textId="77777777" w:rsidR="004A03D8" w:rsidRPr="005D49BE" w:rsidRDefault="004A03D8" w:rsidP="000F6DE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96124">
              <w:rPr>
                <w:color w:val="000000"/>
              </w:rPr>
              <w:t>104,0</w:t>
            </w:r>
            <w:r>
              <w:rPr>
                <w:color w:val="000000"/>
              </w:rPr>
              <w:t>0</w:t>
            </w:r>
          </w:p>
        </w:tc>
      </w:tr>
      <w:tr w:rsidR="004A03D8" w:rsidRPr="00C96124" w14:paraId="552FD328" w14:textId="77777777" w:rsidTr="000F6DE2">
        <w:trPr>
          <w:trHeight w:val="20"/>
        </w:trPr>
        <w:tc>
          <w:tcPr>
            <w:tcW w:w="4253" w:type="dxa"/>
            <w:shd w:val="clear" w:color="FFFFCC" w:fill="FFFFFF"/>
            <w:hideMark/>
          </w:tcPr>
          <w:p w14:paraId="33705E8C" w14:textId="77777777" w:rsidR="004A03D8" w:rsidRPr="005D49BE" w:rsidRDefault="004A03D8" w:rsidP="000F6DE2">
            <w:pPr>
              <w:suppressAutoHyphens w:val="0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Инфляция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E7EB69" w14:textId="77777777" w:rsidR="004A03D8" w:rsidRPr="005D49BE" w:rsidRDefault="004A03D8" w:rsidP="000F6DE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49BE">
              <w:rPr>
                <w:b/>
                <w:bCs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1114" w14:textId="77777777" w:rsidR="004A03D8" w:rsidRPr="005D49BE" w:rsidRDefault="004A03D8" w:rsidP="000F6DE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96124">
              <w:rPr>
                <w:b/>
                <w:bCs/>
                <w:color w:val="000000"/>
              </w:rPr>
              <w:t>107,4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8DF" w14:textId="77777777" w:rsidR="004A03D8" w:rsidRPr="005D49BE" w:rsidRDefault="004A03D8" w:rsidP="000F6DE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96124">
              <w:rPr>
                <w:b/>
                <w:bCs/>
                <w:color w:val="000000"/>
              </w:rPr>
              <w:t>105,1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CF8C" w14:textId="77777777" w:rsidR="004A03D8" w:rsidRPr="005D49BE" w:rsidRDefault="004A03D8" w:rsidP="000F6DE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96124">
              <w:rPr>
                <w:b/>
                <w:bCs/>
                <w:color w:val="000000"/>
              </w:rPr>
              <w:t>104,0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436" w14:textId="77777777" w:rsidR="004A03D8" w:rsidRPr="005D49BE" w:rsidRDefault="004A03D8" w:rsidP="000F6DE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96124">
              <w:rPr>
                <w:b/>
                <w:bCs/>
                <w:color w:val="000000"/>
              </w:rPr>
              <w:t>104,0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3A1A" w14:textId="77777777" w:rsidR="004A03D8" w:rsidRPr="005D49BE" w:rsidRDefault="004A03D8" w:rsidP="000F6DE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96124">
              <w:rPr>
                <w:b/>
                <w:bCs/>
                <w:color w:val="000000"/>
              </w:rPr>
              <w:t>104,0</w:t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14:paraId="26C48BF6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t>Индексы являются предварительными и не учитывают особенности тарифного регулирования в Калужской области.</w:t>
      </w:r>
    </w:p>
    <w:p w14:paraId="5D3A1B75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t>Прогноз составлен с использованием следующих материалов:</w:t>
      </w:r>
      <w:r>
        <w:tab/>
      </w:r>
    </w:p>
    <w:p w14:paraId="193C2F19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t>- 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 на 2025 год и на плановый период 2026 и 2027 годов;</w:t>
      </w:r>
    </w:p>
    <w:p w14:paraId="34E79285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t>- прогноз социально-экономического развития Российской Федерации на 2024 год и на плановый период 2025 и 2026 годов;</w:t>
      </w:r>
    </w:p>
    <w:p w14:paraId="32ECDA40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t>- прогноз социально-экономического развития Российской Федерации на период до 2036 года;</w:t>
      </w:r>
    </w:p>
    <w:p w14:paraId="437D8C3C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lastRenderedPageBreak/>
        <w:t>- постановление Губернатора Калужской области от 15.12.2023 № 612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   1 января 2024 года по 2028 год»;</w:t>
      </w:r>
    </w:p>
    <w:p w14:paraId="4279C279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  <w:r>
        <w:t>- постановление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Федерации».</w:t>
      </w:r>
    </w:p>
    <w:p w14:paraId="54266C47" w14:textId="77777777" w:rsidR="004A03D8" w:rsidRDefault="004A03D8" w:rsidP="004A03D8">
      <w:pPr>
        <w:pStyle w:val="21"/>
        <w:spacing w:after="0" w:line="240" w:lineRule="auto"/>
        <w:ind w:left="0" w:firstLine="709"/>
        <w:jc w:val="both"/>
      </w:pPr>
    </w:p>
    <w:p w14:paraId="59308AD4" w14:textId="77777777" w:rsidR="009F7775" w:rsidRDefault="009F7775"/>
    <w:sectPr w:rsidR="009F7775" w:rsidSect="004A03D8">
      <w:pgSz w:w="16838" w:h="11906" w:orient="landscape"/>
      <w:pgMar w:top="1701" w:right="1134" w:bottom="709" w:left="1134" w:header="567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70BF"/>
    <w:rsid w:val="004A03D8"/>
    <w:rsid w:val="004A70BF"/>
    <w:rsid w:val="00686A5D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6B090-404B-40E0-95CA-ABC1E96F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4A03D8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2024-09-19T09:30:00Z</dcterms:created>
  <dcterms:modified xsi:type="dcterms:W3CDTF">2024-09-19T09:31:00Z</dcterms:modified>
</cp:coreProperties>
</file>