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/>
      </w:pPr>
      <w:bookmarkStart w:id="0" w:name="_Hlk199947847"/>
      <w:r>
        <w:rPr>
          <w:rFonts w:cs="Times New Roman" w:ascii="Times New Roman" w:hAnsi="Times New Roman"/>
          <w:b/>
          <w:bCs/>
          <w:sz w:val="24"/>
          <w:szCs w:val="24"/>
        </w:rPr>
        <w:t>ФОРМА МОНИТОРИНГА РЕАЛИЗАЦИИ МУНИЦИПАЛЬНОЙ ПРОГРАММЫ (КВАРТАЛЬНАЯ)</w:t>
      </w:r>
      <w:bookmarkEnd w:id="0"/>
    </w:p>
    <w:p>
      <w:pPr>
        <w:pStyle w:val="Normal"/>
        <w:spacing w:lineRule="auto" w:line="240" w:before="0" w:after="0"/>
        <w:jc w:val="center"/>
        <w:rPr>
          <w:b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  <w:u w:val="single"/>
        </w:rPr>
        <w:t xml:space="preserve">ЗА  </w:t>
      </w:r>
      <w:r>
        <w:rPr>
          <w:rFonts w:cs="Times New Roman" w:ascii="Times New Roman" w:hAnsi="Times New Roman"/>
          <w:b/>
          <w:bCs/>
          <w:kern w:val="0"/>
          <w:sz w:val="24"/>
          <w:szCs w:val="24"/>
          <w:u w:val="single"/>
          <w:lang w:val="en-US"/>
        </w:rPr>
        <w:t xml:space="preserve">III </w:t>
      </w:r>
      <w:r>
        <w:rPr>
          <w:rFonts w:cs="Times New Roman" w:ascii="Times New Roman" w:hAnsi="Times New Roman"/>
          <w:b/>
          <w:bCs/>
          <w:kern w:val="0"/>
          <w:sz w:val="24"/>
          <w:szCs w:val="24"/>
          <w:u w:val="single"/>
        </w:rPr>
        <w:t>квартал 2026 года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kern w:val="0"/>
          <w:sz w:val="20"/>
          <w:szCs w:val="20"/>
        </w:rPr>
        <w:t>(отчетный период)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Наименование муниципальной программы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  <w:u w:val="single"/>
        </w:rPr>
        <w:t>«Развитие культуры и искусства городского округа города Калуги Калужской области»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Ответственный исполнитель муниципальной программы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u w:val="single"/>
        </w:rPr>
        <w:t>управление культуры города Калуги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501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648"/>
        <w:gridCol w:w="1533"/>
        <w:gridCol w:w="1365"/>
        <w:gridCol w:w="1755"/>
        <w:gridCol w:w="1530"/>
        <w:gridCol w:w="4183"/>
      </w:tblGrid>
      <w:tr>
        <w:trPr/>
        <w:tc>
          <w:tcPr>
            <w:tcW w:w="4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Наименование муниципальной программы, направления муниципальной программы и источника финансового обеспечения</w:t>
            </w:r>
          </w:p>
        </w:tc>
        <w:tc>
          <w:tcPr>
            <w:tcW w:w="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Объем финансового обеспечения,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тыс. рублей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Исполнение, тыс.рублей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Процент 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hyperlink w:anchor="Par970">
              <w:r>
                <w:rPr>
                  <w:rFonts w:cs="Times New Roman" w:ascii="Times New Roman" w:hAnsi="Times New Roman"/>
                  <w:b/>
                  <w:bCs/>
                  <w:kern w:val="0"/>
                  <w:sz w:val="20"/>
                  <w:szCs w:val="20"/>
                </w:rPr>
                <w:t>(4)</w:t>
              </w:r>
            </w:hyperlink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 / </w:t>
            </w:r>
            <w:hyperlink w:anchor="Par967">
              <w:r>
                <w:rPr>
                  <w:rFonts w:cs="Times New Roman" w:ascii="Times New Roman" w:hAnsi="Times New Roman"/>
                  <w:b/>
                  <w:bCs/>
                  <w:kern w:val="0"/>
                  <w:sz w:val="20"/>
                  <w:szCs w:val="20"/>
                </w:rPr>
                <w:t>(3)</w:t>
              </w:r>
            </w:hyperlink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 * 100 </w:t>
            </w:r>
          </w:p>
        </w:tc>
        <w:tc>
          <w:tcPr>
            <w:tcW w:w="4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Комментарий </w:t>
            </w:r>
            <w:hyperlink w:anchor="Par1142">
              <w:r>
                <w:rPr>
                  <w:rFonts w:cs="Times New Roman" w:ascii="Times New Roman" w:hAnsi="Times New Roman"/>
                  <w:b/>
                  <w:bCs/>
                  <w:kern w:val="0"/>
                  <w:sz w:val="20"/>
                  <w:szCs w:val="20"/>
                </w:rPr>
                <w:t>&lt;1&gt;</w:t>
              </w:r>
            </w:hyperlink>
          </w:p>
        </w:tc>
      </w:tr>
      <w:tr>
        <w:trPr/>
        <w:tc>
          <w:tcPr>
            <w:tcW w:w="4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Предусмотрено программой/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направлением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Сводная бюджетная роспись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Кассовое исполнение</w:t>
            </w:r>
          </w:p>
        </w:tc>
        <w:tc>
          <w:tcPr>
            <w:tcW w:w="15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41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1" w:name="Par966"/>
            <w:bookmarkEnd w:id="1"/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2" w:name="Par967"/>
            <w:bookmarkEnd w:id="2"/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</w:t>
            </w:r>
          </w:p>
        </w:tc>
      </w:tr>
      <w:tr>
        <w:trPr>
          <w:trHeight w:val="548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Муниципальная программа «Развитие культуры и искусства городского округа города Калуги Калужской области», (всего), в том числе: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1 035 580,23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1 034 901,43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741 648,59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71,66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20 340,77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19 676,11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18 943,14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96,27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2 219,01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2 191,32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2 160,78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98,61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1 013 020,45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1 013 034,00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720 544,67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71,13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иные источники </w:t>
            </w:r>
            <w:hyperlink w:anchor="Par1142">
              <w:r>
                <w:rPr>
                  <w:rFonts w:cs="Times New Roman" w:ascii="Times New Roman" w:hAnsi="Times New Roman"/>
                  <w:kern w:val="0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Направление «Образование», соисполнитель: управление культуры города Калуги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437 272,95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437 272,95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322 113,80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73,66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437 272,95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437 272,95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322 113,80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73,66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функционирования системы дополнительного образования в сфере искусств»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419 142,13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419 142,13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311 582,48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74,34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419 142,13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419 142,13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311 582,48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74,34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развития  учреждений дополнительного образования в сфере искусств»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17 590,82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17 590,82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10 171,32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57,82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17 590,82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17 590,82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10 171,32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57,82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«Оказание поддержки одаренным учащимся учреждений дополнительного образования в сфере искусств»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540,00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540,00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360,00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66,67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71" w:hRule="atLeast"/>
        </w:trPr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37" w:hRule="atLeast"/>
        </w:trPr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540,00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540,00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360,00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66,67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Направление «Культура, кинематография», соисполнитель: управление культуры города Калуги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555 575,52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555 625,52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393 725,33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70,86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13 749,87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13 749,87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13 749,87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1 944,39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1 944,39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1 944,39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539 881,26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539 931,26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378 031,07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70,01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проектных мероприятий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«Региональный проект «Семейные ценности и инфраструктура культуры»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11 342,59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11 342,59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11 342,59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9 800,00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9 800,00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9 800,00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408,33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408,33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408,33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1 134,26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1 134,26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1 134,26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функционирования народного и самодеятельного художественного творчества»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234 674,77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234 674,77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156 723,30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66,78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234 674,77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234 674,77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156 723,30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66,78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развития и поддержки  муниципальных учреждений культуры клубного типа»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21 262,20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21 312,20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11 698,42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54,89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21 262,20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21 312,20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11 698,42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54,89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функционирования муниципальных библиотек»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123 804,94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123 804,94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88 743,35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71,68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123 804,94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123 804,94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88 743,35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71,68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развития и поддержки  муниципальных библиотек»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7 210,57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7 210,57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2 860,83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39,68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798,02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798,02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798,02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310,34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310,34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310,34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6 102,21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6 102,21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1 752,47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28,72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функционирования театральной и концертной деятельности муниципальных учреждений»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112 894,27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112 894,27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88 109,06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78,05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112 894,27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112 894,27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88 109,06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78,05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развития театральной и концертной деятельности муниципальных учреждений культуры»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7 123,89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7 123,89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6 153,02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86,37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3 151,85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3 151,85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3 151,85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1 225,72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1 225,72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1 225,72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2 746,32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2 746,32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1 775,45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64,65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организации и проведения мероприятий в сфере культуры»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10 325,00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10 325,00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7 933,61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76,84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10 325,00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10 325,00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7 933,61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76,84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деятельности администрации городского округа города Калуги»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26 937,29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26 937,29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20 161,15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74,84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26 937,29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26 937,29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20 161,15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74,84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Направление «Культура, кинематография», соисполнитель: управление записи актов гражданского состояния города Калуги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4 802,00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77,35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4 802,00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77,35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организации и проведения мероприятий в сфере культуры»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4 802,00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77,35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6 208,02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4 802,00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77,35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Направление «Культура, кинематография», соисполнитель: управление архитектуры, градостроительства и земельных отношений города Калуги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25 351,04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24 622,24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13 569,52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55,11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6 590,90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5 926,24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5 193,27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87,63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274,62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246,93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216,39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87,63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18 485,52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18 449,07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8 159,86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44,23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проектных мероприятий «Региональный проект «Семейные ценности и инфраструктура культуры»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7 226,86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6 498,06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5 694,37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87,63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6 590,90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5 926,24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5 193,27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87,63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274,62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246,93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216,39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87,63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361,34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324,89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284,71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87,63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развития и поддержки муниципальных учреждений культуры клубного типа»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9 534,68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9 534,68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7 716,03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80,93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9 534,68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9 534,68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7 716,03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80,93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«Обеспечение развития и поддержки муниципальных библиотек»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300 00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Комплекс процессных мероприятий «Обеспечение развития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zh-CN"/>
                <w14:ligatures w14:val="none"/>
              </w:rPr>
              <w:t>театральной и концертной деятельности муниципальных учреждений культуры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8 289,50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8 289,50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159,12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1,90</w:t>
            </w:r>
          </w:p>
        </w:tc>
        <w:tc>
          <w:tcPr>
            <w:tcW w:w="4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2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8 289,50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8 289,50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159,12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1,90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92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Направление «Общегосударственные вопросы», соисполнитель: управление делами главы городского округа города Калуги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7 437,94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66,57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7 437,94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66,57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Комплекс процессных мероприятий «Формирование, содержание архивных фондов и оказание информационных услуг»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7 437,94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66,57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8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11 172,70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7 437,94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66,57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54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540"/>
        <w:jc w:val="both"/>
        <w:rPr/>
      </w:pPr>
      <w:hyperlink w:anchor="Par1141">
        <w:r>
          <w:rPr>
            <w:rFonts w:cs="Times New Roman" w:ascii="Times New Roman" w:hAnsi="Times New Roman"/>
            <w:kern w:val="0"/>
            <w:sz w:val="20"/>
            <w:szCs w:val="20"/>
          </w:rPr>
          <w:t>&lt;1&gt;</w:t>
        </w:r>
      </w:hyperlink>
      <w:r>
        <w:rPr>
          <w:rFonts w:cs="Times New Roman" w:ascii="Times New Roman" w:hAnsi="Times New Roman"/>
          <w:kern w:val="0"/>
          <w:sz w:val="20"/>
          <w:szCs w:val="20"/>
        </w:rPr>
        <w:t xml:space="preserve"> Указываются причины отклонения (при наличии отклонений).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 w:ascii="Times New Roman" w:hAnsi="Times New Roman"/>
          <w:kern w:val="0"/>
          <w:sz w:val="20"/>
          <w:szCs w:val="20"/>
        </w:rPr>
        <w:t>&lt;2&gt; Указываются собственные средства организаций (при наличии); средства фондов (при наличии); средства физических лиц (при наличии); привлеченные средства, за исключением бюджетных ассигнований (при наличии).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kern w:val="0"/>
          <w:sz w:val="20"/>
          <w:szCs w:val="20"/>
        </w:rPr>
        <w:t xml:space="preserve">Отчет о ходе реализации направления «Образование»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  <w:t xml:space="preserve">Сведения об исполнении помесячного плана достижения показателей направления в текущем году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</w:p>
    <w:tbl>
      <w:tblPr>
        <w:tblW w:w="14596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570"/>
        <w:gridCol w:w="1873"/>
        <w:gridCol w:w="1112"/>
        <w:gridCol w:w="835"/>
        <w:gridCol w:w="708"/>
        <w:gridCol w:w="851"/>
        <w:gridCol w:w="991"/>
        <w:gridCol w:w="851"/>
        <w:gridCol w:w="991"/>
        <w:gridCol w:w="994"/>
        <w:gridCol w:w="991"/>
        <w:gridCol w:w="851"/>
        <w:gridCol w:w="991"/>
        <w:gridCol w:w="851"/>
        <w:gridCol w:w="1136"/>
      </w:tblGrid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п/п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Показатели 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Единица измерения (по </w:t>
            </w:r>
            <w:hyperlink r:id="rId2">
              <w:r>
                <w:rPr>
                  <w:rFonts w:cs="Times New Roman" w:ascii="Times New Roman" w:hAnsi="Times New Roman"/>
                  <w:b/>
                  <w:bCs/>
                  <w:kern w:val="0"/>
                  <w:sz w:val="20"/>
                  <w:szCs w:val="20"/>
                </w:rPr>
                <w:t>ОКЕИ</w:t>
              </w:r>
            </w:hyperlink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9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 конец года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янв.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фев.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март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апр.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май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июнь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июль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авг.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сент.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окт.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нояб.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</w:t>
            </w:r>
          </w:p>
        </w:tc>
      </w:tr>
      <w:tr>
        <w:trPr>
          <w:trHeight w:val="292" w:hRule="atLeast"/>
        </w:trPr>
        <w:tc>
          <w:tcPr>
            <w:tcW w:w="14596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культуры города Калуги</w:t>
            </w:r>
          </w:p>
        </w:tc>
      </w:tr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02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Число обучающихся в учреждениях дополнительного образования в сфере искусств»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339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4339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4339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4503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44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44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44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4476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4473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4470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4468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4481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402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Удельный уровень заработной платы педагогов учреждений дополнительного образования в сфере искусств от средней заработной платы по Калужской области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100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100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02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Удельный уровень  обеспеченности  учреждений дополнительного образования в сфере  искусств противопожарным и антитеррористическим оборудованием, удовлетворяющим требованиям комплексной безопасности учреждений»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89,4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89,8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</w:rPr>
              <w:t>90,2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89,4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90,6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91,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402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учреждений дополнительного образования в сфере искусств, получивших обновленные основные средства в текущем году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2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lang w:val="en-US"/>
              </w:rPr>
              <w:t>7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402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объектов учреждений дополнительного образования в сфере искусств, в которых проведены мероприятия по ремонту (реставрации), благоустройству прилегающих территорий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Единица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6.</w:t>
            </w:r>
          </w:p>
        </w:tc>
        <w:tc>
          <w:tcPr>
            <w:tcW w:w="1402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стипендий для одаренных учащихся учреждений дополнительного образования в сфере искусств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Единица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-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30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30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</w:p>
    <w:tbl>
      <w:tblPr>
        <w:tblW w:w="146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5"/>
        <w:gridCol w:w="3062"/>
        <w:gridCol w:w="1398"/>
        <w:gridCol w:w="1395"/>
        <w:gridCol w:w="1949"/>
        <w:gridCol w:w="2713"/>
        <w:gridCol w:w="3160"/>
        <w:gridCol w:w="235"/>
      </w:tblGrid>
      <w:tr>
        <w:trPr>
          <w:trHeight w:val="469" w:hRule="atLeast"/>
        </w:trPr>
        <w:tc>
          <w:tcPr>
            <w:tcW w:w="14372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/>
                <w14:ligatures w14:val="none"/>
              </w:rPr>
              <w:t>Сведения о выполнении (достижении) мероприятий и контрольных точек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609" w:hRule="atLeast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30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(результата)/контрольной точки</w:t>
            </w:r>
          </w:p>
        </w:tc>
        <w:tc>
          <w:tcPr>
            <w:tcW w:w="1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Плановая дата наступления контрольной точки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Фактическая дата наступления контрольной точки</w:t>
            </w:r>
          </w:p>
        </w:tc>
        <w:tc>
          <w:tcPr>
            <w:tcW w:w="19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 (должность)</w:t>
            </w:r>
          </w:p>
        </w:tc>
        <w:tc>
          <w:tcPr>
            <w:tcW w:w="2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Подтверждающий документ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Комментарий (результаты/проблемы, возникшие в ходе реализации мероприятия)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89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3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>
        <w:trPr>
          <w:trHeight w:val="289" w:hRule="atLeast"/>
        </w:trPr>
        <w:tc>
          <w:tcPr>
            <w:tcW w:w="1460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культуры города Калуги</w:t>
            </w:r>
          </w:p>
        </w:tc>
      </w:tr>
      <w:tr>
        <w:trPr>
          <w:trHeight w:val="351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67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«Реализация образовательных программ, создание условий для повышения уровня профессионального и исполнительского мастерства обучающихся. Повышение уровня заработной платы педагогов дополнительного образования в сфере искусства от средней заработной платы по Калужской области до 100%» структурного элемента «Обеспечение функционирования системы дополнительного образования в сфере искусств»</w:t>
            </w:r>
          </w:p>
        </w:tc>
        <w:tc>
          <w:tcPr>
            <w:tcW w:w="23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347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Обеспечение деятельности (оказание услуг, выполнение работ) муниципальных учреждений дополнительного образования в сфере искусств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810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Муниципальное задание на оказание  муниципальных услуг (выполнение работ) утвеждено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12.01.2026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26.12.2025</w:t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291-14-Р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1 имени Н.П.Ракова»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305-14-Р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2 имени С.С.Туликова»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303-14-Р «Об утверждении муниципального задания муниципального бюджетного образовательного учреждения дополнительного образования «Детская художественная школа»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292-14-Р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4»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300-14-Р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5»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302-14-Р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6»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301-14-Р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7»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306-14-Р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8»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shd w:fill="FFFF00" w:val="clear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304-14-Р «Об утверждении муниципального задания муниципального бюджетного образовательного учреждения дополнительного образования «Детская школа искусств № 9» г.Калуги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Соглашение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заключено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12.01.2026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12.01.2026</w:t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Соглашения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от 12.01.2026                             № 1,2,3,4,5,6,7,8,9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«Перечислена субсидия (%)»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1.1.4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«Услуга оказана (работы выполнены)»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31.12.20256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1.2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«Реализация Указов Президента Российской Федерации» (Контрольные точки не устанавливаются)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67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 xml:space="preserve">Создание условий для совершенствования учебного процесса в муниципальных учреждениях дополнительного образования в сфере искусств города Калуги,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обеспечение комплексной безопасности муниципальных учреждений дополнительного образования в сфере искусств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 структурного элемента «Обеспечение развития учреждений дополнительного образования в сфере искусств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«Обеспечение условий комплексной безопасности муниципальных учреждений дополнительного образования в сфере искусств»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2.1.2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Соглашения о предоставлении субсидии на иные цели от 16.01.2026      № 1,2,3,4,5,6,7,8,9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2.1.3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2.1.4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</w:t>
            </w:r>
          </w:p>
        </w:tc>
        <w:tc>
          <w:tcPr>
            <w:tcW w:w="30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«Укрепление и совершенствование материально-технической базы муниципальных   учреждений дополнительного образования в сфере искусств»</w:t>
            </w:r>
          </w:p>
        </w:tc>
        <w:tc>
          <w:tcPr>
            <w:tcW w:w="1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2.2.2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Соглашения о предоставлении субсидии на иные цели от 16.01.2026      № 1,2,4,5,6,7,8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2.2.3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2.2.4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89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67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Адресная поддержка одаренных учащихся учреждений дополнительного образования в сфере искусств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 структурного элемента «Оказание поддержки одаренным учащимся учреждений дополнительного образования в сфере искусств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Мероприятие «Адресная поддержка одаренных учащихся учреждений дополнительного образования </w:t>
              <w:tab/>
              <w:t>в сфере искусств»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«Выплата стипендий по итогам учебного года»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31.05.2026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«Постановление об утверждении составов  экспертных комиссий по отбору соискателей  на присуждение звания  «Стипендиат города Калуги»»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Май 2026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07.05.2026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Постановление администрации городского округа города Калуги от 07.05.2026 № 910-пи «Об утверждении составов экспертных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комиссий по отбору соискателей на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присуждение звания «Стипендиат 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города Калуги»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3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30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«Постановле-ние об утверждении списка стипендиатов города Калуги»</w:t>
            </w:r>
          </w:p>
        </w:tc>
        <w:tc>
          <w:tcPr>
            <w:tcW w:w="1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Август 2026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01.07.2026</w:t>
            </w:r>
          </w:p>
        </w:tc>
        <w:tc>
          <w:tcPr>
            <w:tcW w:w="19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Постановление администрации городского округа города Калуги от 01.07.2026 № 1328-пи «Об утверждении списка с</w:t>
            </w:r>
            <w:r>
              <w:rPr>
                <w:rFonts w:ascii="Times New Roman" w:hAnsi="Times New Roman"/>
                <w:sz w:val="20"/>
                <w:szCs w:val="20"/>
              </w:rPr>
              <w:t>типендиатов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города Калуги»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«Выплата стипендий по итогам финансового года»</w:t>
            </w:r>
          </w:p>
        </w:tc>
        <w:tc>
          <w:tcPr>
            <w:tcW w:w="13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9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kern w:val="0"/>
          <w:sz w:val="20"/>
          <w:szCs w:val="20"/>
        </w:rPr>
        <w:t>Отчет о ходе реализации направления «Культура, кинематография»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  <w:t xml:space="preserve">Сведения об исполнении помесячного плана достижения показателей направления в текущем году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</w:p>
    <w:tbl>
      <w:tblPr>
        <w:tblW w:w="146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8"/>
        <w:gridCol w:w="118"/>
        <w:gridCol w:w="1756"/>
        <w:gridCol w:w="1112"/>
        <w:gridCol w:w="156"/>
        <w:gridCol w:w="681"/>
        <w:gridCol w:w="701"/>
        <w:gridCol w:w="130"/>
        <w:gridCol w:w="833"/>
        <w:gridCol w:w="419"/>
        <w:gridCol w:w="469"/>
        <w:gridCol w:w="852"/>
        <w:gridCol w:w="606"/>
        <w:gridCol w:w="386"/>
        <w:gridCol w:w="996"/>
        <w:gridCol w:w="992"/>
        <w:gridCol w:w="412"/>
        <w:gridCol w:w="437"/>
        <w:gridCol w:w="992"/>
        <w:gridCol w:w="853"/>
        <w:gridCol w:w="903"/>
        <w:gridCol w:w="237"/>
      </w:tblGrid>
      <w:tr>
        <w:trPr/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п/п</w:t>
            </w:r>
          </w:p>
        </w:tc>
        <w:tc>
          <w:tcPr>
            <w:tcW w:w="18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Показатели 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Единица измерения (по </w:t>
            </w:r>
            <w:hyperlink r:id="rId3">
              <w:r>
                <w:rPr>
                  <w:rFonts w:cs="Times New Roman" w:ascii="Times New Roman" w:hAnsi="Times New Roman"/>
                  <w:b/>
                  <w:bCs/>
                  <w:kern w:val="0"/>
                  <w:sz w:val="20"/>
                  <w:szCs w:val="20"/>
                </w:rPr>
                <w:t>ОКЕИ</w:t>
              </w:r>
            </w:hyperlink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91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 конец года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1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янв.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фев.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март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апр.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май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июнь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июль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авг.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сент.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окт.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нояб.</w:t>
            </w:r>
          </w:p>
        </w:tc>
        <w:tc>
          <w:tcPr>
            <w:tcW w:w="114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</w:t>
            </w:r>
          </w:p>
        </w:tc>
      </w:tr>
      <w:tr>
        <w:trPr/>
        <w:tc>
          <w:tcPr>
            <w:tcW w:w="14609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культуры города Калуги</w:t>
            </w:r>
          </w:p>
        </w:tc>
      </w:tr>
      <w:tr>
        <w:trPr/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0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культурно-массовых мероприятий, проведенных учреждениями клубного типа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511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531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566</w:t>
            </w: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566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831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516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505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6905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526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670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671</w:t>
            </w: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750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863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927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655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40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посещений культурно-массовых мероприятий, проведенных учреждениями клубного типа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26450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23450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49450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31450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64450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69450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57450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67450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42450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26450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26450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529660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35163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53993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25707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30980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98437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90283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53778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88262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48523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Удельный уровень заработной платы работников учреждений культуры от средней заработной платы по Калужской области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100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Удельный уровень  обеспеченности  учреждений культуры клубного типа противопожарным и антитеррористическим оборудованием, удовлетворяющим требованиям комплексной безопасности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учреждений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60,3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62,1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учреждений клубного типа, получивших обновленные основные средства в текущем году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12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 учреждений  клубного типа, в которых проведены мероприятия по ремонту (реставрации), благоустройству прилегающих территорий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приобретенных экземпляров литературных произведений и  документов в библиотечный фонд муниципальных библиотек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2000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2000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2134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34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 мероприятий, проведенных муниципальными библиотеками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795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6850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562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730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743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810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687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674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455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433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673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9.</w:t>
            </w:r>
          </w:p>
        </w:tc>
        <w:tc>
          <w:tcPr>
            <w:tcW w:w="140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посещений мероприятий, проведенных муниципальными библиотеками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27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25100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211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22380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29900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208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17300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201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23600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24300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25400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lang w:val="en-US"/>
              </w:rPr>
              <w:t>276200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29906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47344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36782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51138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55018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50719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30212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48196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41778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Количество выданных (просмотренных) документов из фондов муниципальных библиотек»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155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155500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175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175000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lang w:val="en-US"/>
              </w:rPr>
              <w:t>90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227499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274789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258387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221558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216618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189105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163626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151682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184709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 xml:space="preserve">Удельный уровень  обеспеченности  муниципальных библиотек противопожарным и антитеррористическим оборудованием, удовлетворяющим требованиям комплексной безопасности 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учреждений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52,3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52,3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муниципальных библиотек, получивших обновленные основные средства в текущем году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филиалов МБУК «ЦБС г.Калуги», в которых проведены мероприятия по ремонту (реставрации), благоустройству прилегающих территорий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5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14.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мероприятий, проведенных  театрально-зрелищными учреждениями культуры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</w:rPr>
              <w:t>9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lang w:val="en-US"/>
              </w:rPr>
              <w:t>32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105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83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93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посещений мероприятий, проведенных театрально-зрелищными учреждениями культуры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6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900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600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8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3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8000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10000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103320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15296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13900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16754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19437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17703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15481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3077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6097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12035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созданных МБУК «Калужский театр кукол» (новых, капитально-возобновленных) спектаклей (театральных постановок)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Удельный уровень  обеспеченности  театрально-зрелищных учреждений культуры противопожарным и антитеррористическим оборудованием, удовлетворяющим требованиям комплексной безопасности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учреждений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lang w:val="en-US"/>
              </w:rPr>
              <w:t>71,4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lang w:val="en-US"/>
              </w:rPr>
              <w:t>71,4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Процент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71,4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18.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театрально-зрелищных учреждений культуры, получивших обновленные основные средства в текущем году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2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19.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городских мероприятий в сфере культуры и искусства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145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20.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созданных детских культурно-просветительских центров на базе учреждений культуры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hd w:fill="FFFFFF" w:val="clear"/>
              </w:rPr>
              <w:t>1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21.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</w:rPr>
              <w:t>Количество работников учреждений культуры, прошедших профессиональную переподготовку или повышение квалификации в рамках выделенной субсидии на модернизацию учреждений культуры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hd w:fill="FFFFFF" w:val="clear"/>
              </w:rPr>
              <w:t>5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14609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записи актов гражданского состояния города Калуги</w:t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22.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Количество участников культурных мероприятий, направленных на популяризацию семейных ценностей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590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56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84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14609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архитектуры, градостроительства и земельных отношений города Калуги</w:t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en-US"/>
              </w:rPr>
              <w:t>23.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Количество  учреждений  клубного типа, в которых проведены мероприятия по ремонту (реставрации), благоустройству прилегающих территорий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3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  <w:lang w:val="en-US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FFFF00" w:val="clear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FFFF00" w:val="clear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shd w:fill="FFFF00" w:val="clear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FFFF00" w:val="clear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24.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Количество театрально-зрелищных учреждений культуры, в которых проведены мероприятия по ремонту (реставрации), благоустройству прилегающих территорий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1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25.</w:t>
            </w:r>
          </w:p>
        </w:tc>
        <w:tc>
          <w:tcPr>
            <w:tcW w:w="14041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Style w:val="23"/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Количество филиалов МБУК «ЦБС г.Калуги», в которых проведены мероприятия по ремонту (реставрации), благоустройству прилегающих территорий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»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1</w:t>
            </w:r>
          </w:p>
        </w:tc>
      </w:tr>
      <w:tr>
        <w:trPr/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>
          <w:trHeight w:val="469" w:hRule="atLeast"/>
        </w:trPr>
        <w:tc>
          <w:tcPr>
            <w:tcW w:w="14372" w:type="dxa"/>
            <w:gridSpan w:val="21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/>
                <w14:ligatures w14:val="none"/>
              </w:rPr>
              <w:t>Сведения о выполнении (достижении) мероприятий и контрольных точек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609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(результата)/контрольной точки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Плановая дата наступления контрольной точки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Фактическая дата наступления контрольной точки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 (должность)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Подтверждающий документ</w:t>
            </w:r>
          </w:p>
        </w:tc>
        <w:tc>
          <w:tcPr>
            <w:tcW w:w="34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Комментарий</w:t>
            </w:r>
          </w:p>
        </w:tc>
      </w:tr>
      <w:tr>
        <w:trPr>
          <w:trHeight w:val="289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4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>
        <w:trPr>
          <w:trHeight w:val="289" w:hRule="atLeast"/>
        </w:trPr>
        <w:tc>
          <w:tcPr>
            <w:tcW w:w="14609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культуры города Калуги</w:t>
            </w:r>
          </w:p>
        </w:tc>
      </w:tr>
      <w:tr>
        <w:trPr>
          <w:trHeight w:val="351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686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Создание условий для получения гражданами дополнительных возможностей для творческого развития и самореализации в учреждениях культуры клубного типа. Повышение уровня заработной платы работников учреждений культуры от средней заработной платы по Калужской области до 100%» структурного элемента «Обеспечение функционирования народного и самодеятельного художественного творчества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347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Обеспечение деятельности  (оказание услуг, выполнение работ) муниципальных учреждений культуры клубного типа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810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Муниципальное задание на оказание  муниципальных услуг (выполнение работ) утверждено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26.12.2025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289-14-Р «Об утверждении муниципального задания муниципального бюджетного  учреждения культуры «Культурно-досуговое объединение»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288-14-Р «Об утверждении муниципального задания муниципального бюджетного  учреждения культуры «Городской досуговый центр»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Соглашение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заключено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12.01.2026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12.01.2026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Соглашения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от 12.01.2026 № 12,14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«Перечислена субсидия (%)»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«Реализация Указов Президента Российской Федерации» (Контрольные точки не устанавливаются)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39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Создание условий для совершенствования культурно-досуговой деятельности, обеспечение комплексной безопасности учреждений культуры клубного типа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структурного элемента «Обеспечение развития и поддержки муниципальных учреждений культуры клубного типа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«Обеспечение условий комплексной безопасности учреждений культуры»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Соглашения о предоставлении субсидии на иные цели от 16.01.2026       № 12,14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«Укрепление и совершенствование материально-технической базы муниципальных учреждений культуры»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Соглашения о предоставлении субсидии на иные цели от 16.01.2026        № 12,14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2.2.4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«Капитальные, текущие ремонты зданий и помещений муниципальных учреждений культуры, благоустройство территорий»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2.3.1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2.3.2</w:t>
            </w:r>
          </w:p>
        </w:tc>
        <w:tc>
          <w:tcPr>
            <w:tcW w:w="302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от 16.01.2026 № 14</w:t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2.3.3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2.3.4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2.4</w:t>
            </w:r>
          </w:p>
        </w:tc>
        <w:tc>
          <w:tcPr>
            <w:tcW w:w="302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домов культуры для выявления лучших практик их работ)»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2.4.1</w:t>
            </w:r>
          </w:p>
        </w:tc>
        <w:tc>
          <w:tcPr>
            <w:tcW w:w="302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15.02.2026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09.02.2026</w:t>
            </w:r>
          </w:p>
        </w:tc>
        <w:tc>
          <w:tcPr>
            <w:tcW w:w="1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09.02.2026</w:t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2.4.2</w:t>
            </w:r>
          </w:p>
        </w:tc>
        <w:tc>
          <w:tcPr>
            <w:tcW w:w="302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28.02.2026</w:t>
            </w:r>
          </w:p>
        </w:tc>
        <w:tc>
          <w:tcPr>
            <w:tcW w:w="13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10.02.20</w:t>
            </w:r>
            <w:bookmarkStart w:id="3" w:name="_GoBack"/>
            <w:bookmarkEnd w:id="3"/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1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Соглашения о предоставлении субсидии от 10.02.2026 № 20-2026-108967, № 20-2026-109059</w:t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2.4.3</w:t>
            </w:r>
          </w:p>
        </w:tc>
        <w:tc>
          <w:tcPr>
            <w:tcW w:w="302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2.4.4</w:t>
            </w:r>
          </w:p>
        </w:tc>
        <w:tc>
          <w:tcPr>
            <w:tcW w:w="302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489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68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Повышение обеспеченности населения города Калуги услугами муниципальных библиотек и приобщение населения города Калуги к чтению. Повышение уровня заработной платы работников учреждений культуры от средней заработной платы по Калужской области до 100%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структурного элемента «Обеспечение функционирования муниципальных библиотек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Обеспечение деятельности (оказание услуг, выполнение работ) муниципальных библиотек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Муниципальное задание на оказание  муниципальных услуг (выполнение работ) утверждено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26.12.2025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290-14-Р «Об утверждении муниципального задания муниципального бюджетного  учреждения «Централизованная библиотечная система г.Калуги» на 2026 год и плановый период 2027 и 2028 годов»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Соглашение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заключено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12.01.2026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12.01.2026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Соглашение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от 12.01.2026 № 10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«Перечислена субсидия (%)»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«Реализация Указов Президента Российской Федерации» (Контрольные точки не устанавливаются)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Создание условий для совершенствования деятельности муниципальных библиотек города Калуги как информационных, культурных и образовательных центров для различных категорий населения, обеспечение комплексной безопасности муниципальных библиотек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структурного элемента «Обеспечение развития и поддержки муниципальных библиотек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«Обеспечение условий комплексной безопасности муниципальных библиотек»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от 16.01.2026 № 10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«Укрепление и совершенствование материально-технической базы муниципальных библиотек»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4.2.1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4.2.2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от 16.01.2026 № 10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4.2.3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4.2.4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«Капитальные, текущие ремонты зданий и помещений муниципальных библиотек, благоустройство территорий»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4.3.1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4.3.2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от 16.01.2026 № 10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4.3.3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4.3.4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4.4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«Государственная поддержка отрасли культуры (реализация мероприятий по модернизации библиотек в части комплектования книжных фондов библиотек муниципальных образований)»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4.4.1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15.02.2026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09.02.2026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09.02.2026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4.4.2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09.02.2026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реализацию мероприятий по модернизации библиотек от 09.02.2026 № 20-2026-050791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4.4.3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4.4.4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4.5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«Модернизация учреждений культуры, включая создание детских культурно-просветительских центров на базе учреждений культуры»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4.5.1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15.02.2026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09.02.2026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09.02.2026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4.5.2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10.02.2026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от 10.02.2026 № 20-2026-086878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4.5.3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4.5.4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5.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Обеспечение прав граждан (прав детей и юношества) на доступ к культурным ценностям в области театральной и концертной деятельности. Повышение уровня заработной платы работников учреждений культуры от средней заработной платы по Калужской области до 100%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структурного элемента «Обеспечение функционирования театральной и концертной деятельности муниципальных учреждений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Обеспечение деятельности (оказание услуг, выполнение работ) театрально-зрелищных учреждений культуры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Муниципальное задание на оказание  муниципальных услуг (выполнение работ) утверждено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26.12.2025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299-14-Р «Об утверждении муниципального задания муниципального бюджетного  учреждения культуры «Калужский театр кукол» на 2026 год и плановый период 2027 и 2028 годов»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начальника управления культуры города Калуги от 26.12.2025 № 287-14-Р «Об утверждении муниципального задания муниципального бюджетного  учреждения культуры «Калужский дом музыки» на 2026 год и плановый период 2027 и 2028 годов»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Соглашение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заключено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12.01.2026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12.01.2026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Соглашения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 от 12.01.2026 № 11,13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«Перечислена субсидия (%)»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«Реализация Указов Президента Российской Федерации» (Контрольные точки не устанавливаются)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Создание условий для совершенствования деятельности театрально-зрелищных учреждений культуры, обеспечение комплексной безопасности театрально-зрелищных учреждений культуры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структурного элемента «Обеспечение развития театральной и концертной деятельности муниципальных учреждений культуры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«Обеспечение условий комплексной безопасности театрально-зрелищных учреждений культуры»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Соглашения о предоставлении субсидии на иные цели от 16.01.2026 № 11,13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6.2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«Укрепление и совершенствование материально-технической базы театрально-зрелищных учреждений культуры»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6.2.1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16.01.2026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6.2.2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31.01.2026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16.01.2026</w:t>
            </w:r>
          </w:p>
        </w:tc>
        <w:tc>
          <w:tcPr>
            <w:tcW w:w="19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от 16.01.2026 № 13</w:t>
            </w:r>
          </w:p>
        </w:tc>
        <w:tc>
          <w:tcPr>
            <w:tcW w:w="31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6.2.3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6.2.4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«Поддержка творческой деятельности и техническое оснащение детских и кукольных театров»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6.3.1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утвержден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15.02.2026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09.02.2026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Перечень целевых субсидий на 2026 и 2027 гг. от 09.02.2026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6.3.2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Соглашение о предоставлении субсидии на иные цели заключено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28.02.2026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10.02.2026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Соглашения о предоставлении субсидии от 10.02.2026 № 20-2026-108483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6.3.3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Перечислена субсидия (%)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6.3.4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7.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Расширение доступности культурных благ, различных видов и форм культурного досуга, повышение качества проведения городских массовых мероприятий и увеличение их многообразия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» структурного элемента «Обеспечение организации и проведения мероприятий в сфере культуры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«Проведение городских мероприятий в сфере культуры и искусства»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План мероприятий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09.01.2026</w:t>
            </w:r>
          </w:p>
          <w:p>
            <w:pPr>
              <w:pStyle w:val="Style20"/>
              <w:widowControl w:val="false"/>
              <w:snapToGrid w:val="false"/>
              <w:spacing w:before="0" w:after="160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28.12.2025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План работы управления культуры города Калуги на 2026 год от 28.12.2025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Бюджетные обязательства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Контрольная точка «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Услуги оказаны (работы выполнены)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Контрольная точка «Услуги (работы) оплачены»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Заместитель начальника управления культуры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57" w:hRule="atLeast"/>
        </w:trPr>
        <w:tc>
          <w:tcPr>
            <w:tcW w:w="14372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записи актов гражданского состояния города Калуги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Создание условий для организации досуга и обеспечения жителей муниципального образования «Город Калуга» услугами организаций культуры, организация и проведение  культурных мероприятий, направленных на популяризацию семейных ценностей» структурного элемента «Обеспечение организации и проведения мероприятий в сфере культуры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«Обеспечение деятельности (оказание услуг, выполнение работ) муниципального автономного учреждения культуры»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Муниципальное задание на оказание  муниципальных услуг (выполнение работ)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12.01.2026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26.12.2025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Начальник отдела по финансово-бухгалтерскому и документационно-кадровому обеспечению управления записи актов гражданского состояния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Распоряжение начальника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управления записи актов гражданского состояния города Калуги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ru-RU"/>
              </w:rPr>
              <w:t>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Об утверждении муниципального задания для муниципального автономного учреждения культуры «Дворец торжеств города Калуги» на 202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ru-RU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 год и плановый период 202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ru-RU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 и 202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ru-RU"/>
              </w:rPr>
              <w:t>8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 годов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en-US" w:eastAsia="ru-RU"/>
              </w:rPr>
              <w:t>»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от 26.12.2025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33-09-р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Соглашение   о порядке и условиях предоставления субсидии на финансовое обеспечение выполнения  муниципального задания  на  оказание муниципальных услуг (выполнение работ)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14.01.2026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14.01.2026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Начальник отдела по финансово-бухгалтерскому и документационно-кадровому обеспечению управления записи актов гражданского состояния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Соглашение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о порядке и условиях предоставления субсидии на финансовое обеспечение выполнения муниципального задания на выполнение муниципальных работ на 2026 год и плановый период 2027 и 2028 годов от 14.01.2026 № 1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«Перечислена субсидия»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Начальник отдела по финансово-бухгалтерскому и документационно-кадровому обеспечению управления записи актов гражданского состояния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«Услуга оказана (работы выполнены)»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Начальник отдела по финансово-бухгалтерскому и документационно-кадровому обеспечению управления записи актов гражданского состояния города Калуги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296" w:hRule="atLeast"/>
        </w:trPr>
        <w:tc>
          <w:tcPr>
            <w:tcW w:w="14372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архитектуры, градостроительства и земельных отношений города Калуги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Создание условий для совершенствования культурно-досуговой деятельности» структурного элемента «Обеспечение развития и поддержки  муниципальных учреждений культуры клубного типа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«Капитальные, текущие ремонты зданий и помещений муниципальных учреждений культуры, благоустройство территорий»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«Включение в План закупок»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01.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01.2026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sz w:val="14"/>
                <w:szCs w:val="14"/>
                <w:shd w:fill="auto" w:val="clear"/>
                <w:lang w:val="en-US"/>
              </w:rPr>
              <w:t>В</w:t>
            </w:r>
            <w:r>
              <w:rPr>
                <w:rFonts w:ascii="Times New Roman" w:hAnsi="Times New Roman"/>
                <w:sz w:val="14"/>
                <w:szCs w:val="14"/>
                <w:shd w:fill="auto" w:val="clear"/>
                <w:lang w:val="en-US"/>
              </w:rPr>
              <w:t>ыполнение работ по капитальному ремонту здания МБУК "ГДЦ" (ДК "Малинники"), расположенного по адресу: г. Калуга, пер. Малинники, д. 20 (капитальный ремонт кровли) (дополнительные работы)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11.03.2026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"Городской досуговый центр" г. Калуги, расположенного по адресу: г. Калуга,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 xml:space="preserve"> ул. Пухова, д.52 (ремонт системы вентиляции)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08.0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"КДО", (Шопинский СДК), расположенного по адресу: г. Калуга, д. Шопино, ул. Центральная, д. 18 (ремонт крыльца, кровли козырька)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 xml:space="preserve">утвержденный план-график закупок </w:t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утвержденный план-график закупок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19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hyperlink r:id="rId4" w:tgtFrame="_blank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12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  <w:p>
            <w:pPr>
              <w:pStyle w:val="Style19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19"/>
              <w:widowControl w:val="false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утвержденный план-график закупок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19"/>
              <w:widowControl w:val="false"/>
              <w:spacing w:before="0" w:after="160"/>
              <w:rPr>
                <w:rStyle w:val="12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hyperlink r:id="rId5" w:tgtFrame="_blank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12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«Заключение Муниципального контракта»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01.09.2026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01.2026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  <w:highlight w:val="none"/>
                <w:shd w:fill="auto" w:val="clear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shd w:fill="auto" w:val="clear"/>
                <w:lang w:val="en-US" w:eastAsia="ru-RU"/>
                <w14:ligatures w14:val="none"/>
              </w:rPr>
              <w:t>В</w:t>
            </w: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shd w:fill="auto" w:val="clear"/>
                <w:lang w:val="en-US" w:eastAsia="ru-RU"/>
                <w14:ligatures w14:val="none"/>
              </w:rPr>
              <w:t>ыполнение работ по капитальному ремонту здания МБУК "ГДЦ" (ДК "Малинники"), расположенного по адресу: г. Калуга, пер. Малинники, д. 20 (капитальный ремонт кровли) (дополнительные работы)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16.03.2026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"Городской досуговый центр" г. Калуги, расположенного по адресу: г. Калуга, ул. Пухова, д.52 (ремонт системы вентиляции)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14.05.2026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"КДО", (Шопинский СДК), расположенного по адресу: г. Калуга, д. Шопино, ул. Центральная, д. 18 (ремонт крыльца, кровли козырька)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 xml:space="preserve">муниципальные контракты </w:t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муниципальные контракты (</w:t>
            </w:r>
            <w:r>
              <w:rPr>
                <w:rStyle w:val="Style11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21"/>
              <w:widowControl w:val="false"/>
              <w:shd w:fill="FFFFFF" w:val="clear"/>
              <w:rPr/>
            </w:pPr>
            <w:hyperlink r:id="rId6" w:tgtFrame="_top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Style11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  <w:p>
            <w:pPr>
              <w:pStyle w:val="Style21"/>
              <w:widowControl w:val="false"/>
              <w:shd w:fill="FFFFFF" w:val="clear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shd w:fill="FFFFFF" w:val="clear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shd w:fill="FFFFFF" w:val="clear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shd w:fill="FFFFFF" w:val="clear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shd w:fill="FFFFFF" w:val="clear"/>
              <w:rPr>
                <w:rStyle w:val="Style11"/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/>
            </w:r>
          </w:p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муниципальные контракты (</w:t>
            </w:r>
            <w:r>
              <w:rPr>
                <w:rStyle w:val="Style11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21"/>
              <w:widowControl w:val="false"/>
              <w:shd w:fill="FFFFFF" w:val="clear"/>
              <w:rPr/>
            </w:pPr>
            <w:hyperlink r:id="rId7" w:tgtFrame="_top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Style11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«Приемка работ»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6.0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"Городской досуговый центр" г. Калуги, расположенного по адресу: г. Калуга, ул. Пухова, д.52 (ремонт системы вентиляции)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"КДО", (Шопинский СДК), расположенного по адресу: г. Калуга, д. Шопино, ул. Центральная, д. 18 (ремонт крыльца, кровли козырька)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10.08.2026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shd w:fill="auto" w:val="clear"/>
                <w:lang w:val="en-US" w:eastAsia="ru-RU"/>
                <w14:ligatures w14:val="none"/>
              </w:rPr>
              <w:t>В</w:t>
            </w: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shd w:fill="auto" w:val="clear"/>
                <w:lang w:val="en-US" w:eastAsia="ru-RU"/>
                <w14:ligatures w14:val="none"/>
              </w:rPr>
              <w:t>ыполнение работ по капитальному ремонту здания МБУК "ГДЦ" (ДК "Малинники"), расположенного по адресу: г. Калуга, пер. Малинники, д. 20 (капитальный ремонт кровли) (дополнительные работы)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акты выполненных работ (</w:t>
            </w:r>
            <w:r>
              <w:rPr>
                <w:rStyle w:val="Style11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8" w:tgtFrame="_top">
              <w:r>
                <w:rPr>
                  <w:rFonts w:eastAsia="Times New Roman" w:cs="Times New Roman" w:ascii="Times New Roman" w:hAnsi="Times New Roman"/>
                  <w:b/>
                  <w:bCs/>
                  <w:kern w:val="0"/>
                  <w:sz w:val="20"/>
                  <w:szCs w:val="20"/>
                  <w:lang w:eastAsia="ru-RU"/>
                  <w14:ligatures w14:val="none"/>
                </w:rPr>
                <w:t>zakupki.gov.ru</w:t>
              </w:r>
            </w:hyperlink>
            <w:r>
              <w:rPr>
                <w:rStyle w:val="Style11"/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акты выполненных работ (</w:t>
            </w:r>
            <w:r>
              <w:rPr>
                <w:rStyle w:val="Style11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9" w:tgtFrame="_top">
              <w:r>
                <w:rPr>
                  <w:rFonts w:eastAsia="Times New Roman" w:cs="Times New Roman" w:ascii="Times New Roman" w:hAnsi="Times New Roman"/>
                  <w:b/>
                  <w:bCs/>
                  <w:kern w:val="0"/>
                  <w:sz w:val="20"/>
                  <w:szCs w:val="20"/>
                  <w:lang w:eastAsia="ru-RU"/>
                  <w14:ligatures w14:val="none"/>
                </w:rPr>
                <w:t>zakupki.gov.ru</w:t>
              </w:r>
            </w:hyperlink>
            <w:r>
              <w:rPr>
                <w:rStyle w:val="Style11"/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 xml:space="preserve">акты выполненных работ 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«Оплата выполненных работ»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"Городской досуговый центр" г. Калуги, расположенного по адресу: г. Калуга, ул. Пухова, д.52 (ремонт системы вентиляции)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20.08.2026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shd w:fill="auto" w:val="clear"/>
                <w:lang w:val="en-US" w:eastAsia="ru-RU"/>
                <w14:ligatures w14:val="none"/>
              </w:rPr>
              <w:t>В</w:t>
            </w: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shd w:fill="auto" w:val="clear"/>
                <w:lang w:val="en-US" w:eastAsia="ru-RU"/>
                <w14:ligatures w14:val="none"/>
              </w:rPr>
              <w:t>ыполнение работ по капитальному ремонту здания МБУК "ГДЦ" (ДК "Малинники"), расположенного по адресу: г. Калуга, пер. Малинники, д. 20 (капитальный ремонт кровли) (дополнительные работы)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01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"КДО", (Шопинский СДК), расположенного по адресу: г. Калуга, д. Шопино, ул. Центральная, д. 18 (ремонт крыльца, кровли козырька)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  <w:shd w:fill="auto" w:val="clear"/>
              </w:rPr>
              <w:t>платежные поручения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shd w:fill="auto" w:val="clear"/>
                <w:lang w:eastAsia="ru-RU"/>
              </w:rPr>
              <w:t xml:space="preserve">размещены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  <w:shd w:fill="auto" w:val="clear"/>
              </w:rPr>
              <w:t>единой информационной системе</w:t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10" w:tgtFrame="_blank">
              <w:r>
                <w:rPr>
                  <w:rFonts w:eastAsia="Times New Roman" w:cs="Times New Roman" w:ascii="Times New Roman" w:hAnsi="Times New Roman"/>
                  <w:b/>
                  <w:bCs/>
                  <w:kern w:val="0"/>
                  <w:sz w:val="20"/>
                  <w:szCs w:val="20"/>
                  <w:shd w:fill="auto" w:val="clear"/>
                  <w:lang w:eastAsia="ru-RU"/>
                </w:rPr>
                <w:t>zakupki.gov.ru</w:t>
              </w:r>
            </w:hyperlink>
            <w:r>
              <w:rPr>
                <w:rStyle w:val="12"/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  <w:t>)</w:t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  <w:shd w:fill="auto" w:val="clear"/>
              </w:rPr>
              <w:t xml:space="preserve">платежные поручения </w:t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13"/>
              <w:widowControl w:val="false"/>
              <w:rPr>
                <w:rStyle w:val="12"/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</w:pPr>
            <w:r>
              <w:rPr/>
            </w:r>
          </w:p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  <w:shd w:fill="auto" w:val="clear"/>
              </w:rPr>
              <w:t>платежные поручения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shd w:fill="auto" w:val="clear"/>
                <w:lang w:eastAsia="ru-RU"/>
              </w:rPr>
              <w:t xml:space="preserve">размещены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  <w:shd w:fill="auto" w:val="clear"/>
              </w:rPr>
              <w:t>единой информационной системе</w:t>
            </w:r>
          </w:p>
          <w:p>
            <w:pPr>
              <w:pStyle w:val="13"/>
              <w:widowControl w:val="false"/>
              <w:shd w:fill="FFFFFF" w:val="clear"/>
              <w:rPr>
                <w:color w:val="000000"/>
              </w:rPr>
            </w:pPr>
            <w:hyperlink r:id="rId11" w:tgtFrame="_blank">
              <w:r>
                <w:rPr>
                  <w:rFonts w:eastAsia="Times New Roman" w:cs="Times New Roman" w:ascii="Times New Roman" w:hAnsi="Times New Roman"/>
                  <w:b/>
                  <w:bCs/>
                  <w:kern w:val="0"/>
                  <w:sz w:val="20"/>
                  <w:szCs w:val="20"/>
                  <w:shd w:fill="auto" w:val="clear"/>
                  <w:lang w:eastAsia="ru-RU"/>
                  <w14:ligatures w14:val="none"/>
                </w:rPr>
                <w:t>zakupki.gov.ru</w:t>
              </w:r>
            </w:hyperlink>
            <w:r>
              <w:rPr>
                <w:rStyle w:val="12"/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Задача «Создание условий для совершенствования деятельности муниципальных библиотек города Калуги как информационных, культурных и образовательных центров для различных категорий населения» структурного элемента «Обеспечение развития муниципальных библиотек»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«Капитальные, текущие ремонты зданий и помещений муниципальных библиотек, благоустройство территорий»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«Включение в План закупок»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19.02.2026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"ЦБС г. Калуги" (Центральная городская библиотека им. Н.В. Гоголя), расположенного по адресу: г. Калуга, ул. Ленина, д. 66/3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26.06.2026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Центральная городская библиотека им. Н.В. Гоголя МБУК "Центральная библиотечная система г. Калуги" , расположенного по адресу: г. Калуга, ул. Ленина, д. 66/3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</w:rPr>
              <w:t>(ремонт крыльца)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утвержденный план-график закупок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19"/>
              <w:widowControl w:val="false"/>
              <w:spacing w:before="0" w:after="160"/>
              <w:rPr/>
            </w:pPr>
            <w:hyperlink r:id="rId12" w:tgtFrame="_blank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12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«Заключение Муниципального контракта»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01.09.2026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04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"ЦБС г. Калуги" (Центральная городская библиотека им. Н.В. Гоголя), расположенного по адресу: г. Калуга, ул. Ленина, д. 66/3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01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Центральная городская библиотека им. Н.В. Гоголя МБУК "Центральная библиотечная система г. Калуги" , расположенного по адресу: г. Калуга, ул. Ленина, д. 66/3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</w:rPr>
              <w:t>(ремонт крыльца)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муниципальные контракты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13"/>
              <w:widowControl w:val="false"/>
              <w:shd w:val="clear" w:color="auto" w:fill="FFFFFF"/>
              <w:rPr/>
            </w:pPr>
            <w:hyperlink r:id="rId13" w:tgtFrame="_blank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12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«Приемка работ»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02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"ЦБС г. Калуги" (Центральная городская библиотека им. Н.В. Гоголя), расположенного по адресу: г. Калуга, ул. Ленина, д. 66/3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/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акты выполненных работ (</w:t>
            </w:r>
            <w:r>
              <w:rPr>
                <w:rStyle w:val="Style11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14" w:tgtFrame="_top">
              <w:r>
                <w:rPr>
                  <w:rFonts w:eastAsia="Times New Roman" w:cs="Times New Roman" w:ascii="Times New Roman" w:hAnsi="Times New Roman"/>
                  <w:b/>
                  <w:bCs/>
                  <w:kern w:val="0"/>
                  <w:sz w:val="20"/>
                  <w:szCs w:val="20"/>
                  <w:lang w:eastAsia="ru-RU"/>
                  <w14:ligatures w14:val="none"/>
                </w:rPr>
                <w:t>zakupki.gov.ru</w:t>
              </w:r>
            </w:hyperlink>
            <w:r>
              <w:rPr>
                <w:rStyle w:val="Style11"/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«Оплата выполненных работ»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4"/>
                <w:szCs w:val="14"/>
                <w:lang w:eastAsia="ru-RU"/>
                <w14:ligatures w14:val="none"/>
              </w:rPr>
              <w:t>Выполнение работ по капитальному ремонту здания МБУК "ЦБС г. Калуги" (Центральная городская библиотека им. Н.В. Гоголя), расположенного по адресу: г. Калуга, ул. Ленина, д. 66/3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/>
                <w14:ligatures w14:val="none"/>
              </w:rPr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/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  <w:shd w:fill="auto" w:val="clear"/>
              </w:rPr>
              <w:t>платежные поручения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shd w:fill="auto" w:val="clear"/>
                <w:lang w:eastAsia="ru-RU"/>
              </w:rPr>
              <w:t xml:space="preserve">размещены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  <w:shd w:fill="auto" w:val="clear"/>
              </w:rPr>
              <w:t>единой информационной системе</w:t>
            </w:r>
          </w:p>
          <w:p>
            <w:pPr>
              <w:pStyle w:val="13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15" w:tgtFrame="_blank">
              <w:r>
                <w:rPr>
                  <w:rFonts w:eastAsia="Times New Roman" w:cs="Times New Roman" w:ascii="Times New Roman" w:hAnsi="Times New Roman"/>
                  <w:b/>
                  <w:bCs/>
                  <w:kern w:val="0"/>
                  <w:sz w:val="20"/>
                  <w:szCs w:val="20"/>
                  <w:shd w:fill="auto" w:val="clear"/>
                  <w:lang w:eastAsia="ru-RU"/>
                </w:rPr>
                <w:t>zakupki.gov.ru</w:t>
              </w:r>
            </w:hyperlink>
            <w:r>
              <w:rPr>
                <w:rStyle w:val="12"/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shd w:fill="auto" w:val="clear"/>
                <w:lang w:eastAsia="ru-RU"/>
                <w14:ligatures w14:val="none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569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</w:t>
            </w:r>
          </w:p>
        </w:tc>
        <w:tc>
          <w:tcPr>
            <w:tcW w:w="13686" w:type="dxa"/>
            <w:gridSpan w:val="19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Задача «Создание условий для совершенствования деятельности театрально-зрелищных учреждений культуры» структурного элемента «Обеспечение развития театральной и концертной деятельности муниципальных учреждений культуры»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Мероприятие «Капитальные, текущие ремонты зданий и помещений театрально-зрелищных учреждений культуры, благоустройство территорий»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3.1.1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«Включение в План закупок»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01.06.2026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22.01.2026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проектных работ по капитальному ремонту здания МБУК "Калужский дом музыки", расположенного по адресу: г. Калуга, ул. Кирова, д.6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утвержденный план-график закупок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19"/>
              <w:widowControl w:val="false"/>
              <w:spacing w:before="0" w:after="160"/>
              <w:rPr/>
            </w:pPr>
            <w:hyperlink r:id="rId16" w:tgtFrame="_blank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12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3.1.2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«Заключение Муниципального контракта»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01.09.2026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24.02.2026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проектных работ по капитальному ремонту здания МБУК "Калужский дом музыки", расположенного по адресу: г. Калуга, ул. Кирова, д.6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 w:val="false"/>
              <w:rPr/>
            </w:pP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муниципальные контракты (</w:t>
            </w:r>
            <w:r>
              <w:rPr>
                <w:rStyle w:val="12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12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13"/>
              <w:widowControl w:val="false"/>
              <w:shd w:val="clear" w:color="auto" w:fill="FFFFFF"/>
              <w:rPr/>
            </w:pPr>
            <w:hyperlink r:id="rId17" w:tgtFrame="_blank">
              <w:r>
                <w:rPr>
                  <w:rFonts w:cs="Times New Roman" w:ascii="Times New Roman" w:hAnsi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>
              <w:rPr>
                <w:rStyle w:val="12"/>
                <w:rFonts w:cs="Times New Roman"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2.1.3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«Приемка работ»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01.12.2026</w:t>
            </w:r>
          </w:p>
          <w:p>
            <w:pPr>
              <w:pStyle w:val="Style20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ru-RU"/>
              </w:rPr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  <w:t>Выполнение проектных работ по капитальному ремонту здания МБУК "Калужский дом музыки", расположенного по адресу: г. Калуга, ул. Кирова, д.6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1"/>
              <w:widowControl w:val="false"/>
              <w:rPr/>
            </w:pP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акты выполненных работ (</w:t>
            </w:r>
            <w:r>
              <w:rPr>
                <w:rStyle w:val="Style11"/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Style w:val="Style11"/>
                <w:rFonts w:cs="Times New Roman" w:ascii="Times New Roman" w:hAnsi="Times New Roman"/>
                <w:sz w:val="20"/>
                <w:szCs w:val="20"/>
              </w:rPr>
              <w:t>единой информационной системе</w:t>
            </w:r>
          </w:p>
          <w:p>
            <w:pPr>
              <w:pStyle w:val="Style21"/>
              <w:widowControl w:val="false"/>
              <w:shd w:fill="FFFFFF" w:val="clear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18" w:tgtFrame="_top">
              <w:r>
                <w:rPr>
                  <w:rFonts w:eastAsia="Times New Roman" w:cs="Times New Roman" w:ascii="Times New Roman" w:hAnsi="Times New Roman"/>
                  <w:b/>
                  <w:bCs/>
                  <w:kern w:val="0"/>
                  <w:sz w:val="20"/>
                  <w:szCs w:val="20"/>
                  <w:lang w:eastAsia="ru-RU"/>
                  <w14:ligatures w14:val="none"/>
                </w:rPr>
                <w:t>zakupki.gov.ru</w:t>
              </w:r>
            </w:hyperlink>
            <w:r>
              <w:rPr>
                <w:rStyle w:val="Style11"/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744" w:hRule="atLeast"/>
        </w:trPr>
        <w:tc>
          <w:tcPr>
            <w:tcW w:w="6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2.1.4</w:t>
            </w:r>
          </w:p>
        </w:tc>
        <w:tc>
          <w:tcPr>
            <w:tcW w:w="302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Контрольная точка «Оплата выполненных работ»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25.12.2026</w:t>
            </w:r>
          </w:p>
        </w:tc>
        <w:tc>
          <w:tcPr>
            <w:tcW w:w="138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lang w:eastAsia="ru-RU"/>
              </w:rPr>
              <w:t>Заместитель Городского Головы - начальник управления архитектуры, градостроительства и земельных отношений города Калуги / заместитель начальника управления / председатель финансово-экономического комитета / Начальник отдела капитального ремонта / куратор объектов</w:t>
            </w:r>
          </w:p>
        </w:tc>
        <w:tc>
          <w:tcPr>
            <w:tcW w:w="2786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1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kern w:val="0"/>
          <w:sz w:val="20"/>
          <w:szCs w:val="20"/>
        </w:rPr>
        <w:t>Отчет о ходе реализации направления «Общегосударственные вопросы»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  <w:t xml:space="preserve">Сведения об исполнении помесячного плана достижения показателей направления в текущем году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</w:p>
    <w:tbl>
      <w:tblPr>
        <w:tblW w:w="14596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570"/>
        <w:gridCol w:w="1977"/>
        <w:gridCol w:w="1008"/>
        <w:gridCol w:w="835"/>
        <w:gridCol w:w="708"/>
        <w:gridCol w:w="851"/>
        <w:gridCol w:w="991"/>
        <w:gridCol w:w="851"/>
        <w:gridCol w:w="991"/>
        <w:gridCol w:w="994"/>
        <w:gridCol w:w="991"/>
        <w:gridCol w:w="851"/>
        <w:gridCol w:w="991"/>
        <w:gridCol w:w="851"/>
        <w:gridCol w:w="1136"/>
      </w:tblGrid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п/п</w:t>
            </w:r>
          </w:p>
        </w:tc>
        <w:tc>
          <w:tcPr>
            <w:tcW w:w="1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Показатели комплекса процессных мероприятий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 xml:space="preserve">Единица измерения (по </w:t>
            </w:r>
            <w:hyperlink r:id="rId19">
              <w:r>
                <w:rPr>
                  <w:rFonts w:cs="Times New Roman" w:ascii="Times New Roman" w:hAnsi="Times New Roman"/>
                  <w:b/>
                  <w:bCs/>
                  <w:kern w:val="0"/>
                  <w:sz w:val="20"/>
                  <w:szCs w:val="20"/>
                </w:rPr>
                <w:t>ОКЕИ</w:t>
              </w:r>
            </w:hyperlink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9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На конец года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0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янв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фев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март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апр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май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июн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июл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авг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сент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окт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</w:rPr>
              <w:t>нояб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16</w:t>
            </w:r>
          </w:p>
        </w:tc>
      </w:tr>
      <w:tr>
        <w:trPr/>
        <w:tc>
          <w:tcPr>
            <w:tcW w:w="14596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делами Городского Головы города Калуги</w:t>
            </w:r>
          </w:p>
        </w:tc>
      </w:tr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02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Наименование показателя комплекса процессных мероприятий: «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</w:rPr>
              <w:t>Количество исполненных МКУ «Муниципальный архив г.Калуги» социально-правовых  и тематических запросов»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164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Единица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0"/>
          <w:szCs w:val="20"/>
        </w:rPr>
      </w:r>
    </w:p>
    <w:tbl>
      <w:tblPr>
        <w:tblW w:w="146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9"/>
        <w:gridCol w:w="3021"/>
        <w:gridCol w:w="1378"/>
        <w:gridCol w:w="1382"/>
        <w:gridCol w:w="1924"/>
        <w:gridCol w:w="2672"/>
        <w:gridCol w:w="3306"/>
        <w:gridCol w:w="235"/>
      </w:tblGrid>
      <w:tr>
        <w:trPr>
          <w:trHeight w:val="469" w:hRule="atLeast"/>
        </w:trPr>
        <w:tc>
          <w:tcPr>
            <w:tcW w:w="14372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/>
                <w14:ligatures w14:val="none"/>
              </w:rPr>
              <w:t xml:space="preserve">Сведения о выполнении (достижении) мероприятий и контрольных точек 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1609" w:hRule="atLeast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(результата)/контрольной точки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Плановая дата наступления контрольной точки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Фактическая дата наступления контрольной точки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 (должность)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Подтверждающий документ</w:t>
            </w:r>
          </w:p>
        </w:tc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Комментарий</w:t>
            </w:r>
          </w:p>
        </w:tc>
      </w:tr>
      <w:tr>
        <w:trPr>
          <w:trHeight w:val="289" w:hRule="atLeast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6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5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>
        <w:trPr>
          <w:trHeight w:val="289" w:hRule="atLeast"/>
        </w:trPr>
        <w:tc>
          <w:tcPr>
            <w:tcW w:w="1460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Соисполнитель:  управление делами Городского Головы города Калуги</w:t>
            </w:r>
          </w:p>
        </w:tc>
      </w:tr>
      <w:tr>
        <w:trPr>
          <w:trHeight w:val="351" w:hRule="atLeast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68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</w:rPr>
              <w:t>Обеспечение сохранности и использование документов Архивного фонда Российской Федерации» структурного элемента «Формирование, содержание архивных фондов и оказание информационных услуг</w:t>
            </w: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»»</w:t>
            </w:r>
          </w:p>
        </w:tc>
        <w:tc>
          <w:tcPr>
            <w:tcW w:w="23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30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«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Расходы на обеспечение  деятельности МКУ «Муниципальный архив г.Калуги»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(Контрольные точки не устанавливаются)</w:t>
            </w:r>
          </w:p>
        </w:tc>
        <w:tc>
          <w:tcPr>
            <w:tcW w:w="13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3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19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</w:rPr>
              <w:t>Управление делами Городского Головы города Калуги/заместитель начальника управления делами Городского Головы города Калуги, курирующий деятельность муниципального казенного учреждения «Муниципальный  архив г.Калуги», директор  муниципального казенного учреждения «Муниципальный  архив г.Калуги»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33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708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next w:val="Normal"/>
    <w:link w:val="11"/>
    <w:uiPriority w:val="9"/>
    <w:qFormat/>
    <w:rsid w:val="00b4708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semiHidden/>
    <w:unhideWhenUsed/>
    <w:qFormat/>
    <w:rsid w:val="00b4708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b4708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1"/>
    <w:uiPriority w:val="9"/>
    <w:semiHidden/>
    <w:unhideWhenUsed/>
    <w:qFormat/>
    <w:rsid w:val="00b4708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1"/>
    <w:uiPriority w:val="9"/>
    <w:semiHidden/>
    <w:unhideWhenUsed/>
    <w:qFormat/>
    <w:rsid w:val="00b4708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6">
    <w:name w:val="Heading 6"/>
    <w:basedOn w:val="Normal"/>
    <w:next w:val="Normal"/>
    <w:link w:val="61"/>
    <w:uiPriority w:val="9"/>
    <w:semiHidden/>
    <w:unhideWhenUsed/>
    <w:qFormat/>
    <w:rsid w:val="00b4708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1"/>
    <w:uiPriority w:val="9"/>
    <w:semiHidden/>
    <w:unhideWhenUsed/>
    <w:qFormat/>
    <w:rsid w:val="00b4708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8">
    <w:name w:val="Heading 8"/>
    <w:basedOn w:val="Normal"/>
    <w:next w:val="Normal"/>
    <w:link w:val="81"/>
    <w:uiPriority w:val="9"/>
    <w:semiHidden/>
    <w:unhideWhenUsed/>
    <w:qFormat/>
    <w:rsid w:val="00b4708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1"/>
    <w:uiPriority w:val="9"/>
    <w:semiHidden/>
    <w:unhideWhenUsed/>
    <w:qFormat/>
    <w:rsid w:val="00b4708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b47087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b47087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b47087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b47087"/>
    <w:rPr>
      <w:rFonts w:eastAsia="" w:cs="" w:cstheme="majorBidi" w:eastAsiaTheme="majorEastAsia"/>
      <w:i/>
      <w:iCs/>
      <w:color w:val="2F5496" w:themeColor="accent1" w:themeShade="bf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b47087"/>
    <w:rPr>
      <w:rFonts w:eastAsia="" w:cs="" w:cstheme="majorBidi" w:eastAsiaTheme="majorEastAsia"/>
      <w:color w:val="2F5496" w:themeColor="accent1" w:themeShade="bf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b47087"/>
    <w:rPr>
      <w:rFonts w:eastAsia="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b47087"/>
    <w:rPr>
      <w:rFonts w:eastAsia="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b47087"/>
    <w:rPr>
      <w:rFonts w:eastAsia="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uiPriority w:val="9"/>
    <w:semiHidden/>
    <w:qFormat/>
    <w:rsid w:val="00b47087"/>
    <w:rPr>
      <w:rFonts w:eastAsia="" w:cs="" w:cstheme="majorBidi" w:eastAsiaTheme="majorEastAsia"/>
      <w:color w:val="272727" w:themeColor="text1" w:themeTint="d8"/>
    </w:rPr>
  </w:style>
  <w:style w:type="character" w:styleId="Style5" w:customStyle="1">
    <w:name w:val="Название Знак"/>
    <w:basedOn w:val="DefaultParagraphFont"/>
    <w:uiPriority w:val="10"/>
    <w:qFormat/>
    <w:rsid w:val="00b4708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b47087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2" w:customStyle="1">
    <w:name w:val="Цитата 2 Знак"/>
    <w:basedOn w:val="DefaultParagraphFont"/>
    <w:link w:val="Quote"/>
    <w:uiPriority w:val="29"/>
    <w:qFormat/>
    <w:rsid w:val="00b470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47087"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b470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087"/>
    <w:rPr>
      <w:b/>
      <w:bCs/>
      <w:smallCaps/>
      <w:color w:val="2F5496" w:themeColor="accent1" w:themeShade="bf"/>
      <w:spacing w:val="5"/>
    </w:rPr>
  </w:style>
  <w:style w:type="character" w:styleId="Style8" w:customStyle="1">
    <w:name w:val="Интернет-ссылка"/>
    <w:rPr>
      <w:color w:val="000080"/>
      <w:u w:val="single"/>
    </w:rPr>
  </w:style>
  <w:style w:type="character" w:styleId="23" w:customStyle="1">
    <w:name w:val="Основной шрифт абзаца2"/>
    <w:qFormat/>
    <w:rPr/>
  </w:style>
  <w:style w:type="character" w:styleId="12" w:customStyle="1">
    <w:name w:val="Основной шрифт абзаца1"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e129dc"/>
    <w:rPr>
      <w:rFonts w:ascii="Segoe UI" w:hAnsi="Segoe UI" w:cs="Segoe UI"/>
      <w:sz w:val="18"/>
      <w:szCs w:val="18"/>
    </w:rPr>
  </w:style>
  <w:style w:type="character" w:styleId="Style10">
    <w:name w:val="Гиперссылка"/>
    <w:qFormat/>
    <w:rPr>
      <w:color w:val="000080"/>
      <w:u w:val="single"/>
    </w:rPr>
  </w:style>
  <w:style w:type="character" w:styleId="Style11">
    <w:name w:val="Основной шрифт абзаца"/>
    <w:qFormat/>
    <w:rPr/>
  </w:style>
  <w:style w:type="paragraph" w:styleId="Style12" w:customStyle="1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17">
    <w:name w:val="Title"/>
    <w:basedOn w:val="Normal"/>
    <w:next w:val="Normal"/>
    <w:link w:val="Style5"/>
    <w:uiPriority w:val="10"/>
    <w:qFormat/>
    <w:rsid w:val="00b47087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tyle18">
    <w:name w:val="Subtitle"/>
    <w:basedOn w:val="Normal"/>
    <w:next w:val="Normal"/>
    <w:link w:val="Style6"/>
    <w:uiPriority w:val="11"/>
    <w:qFormat/>
    <w:rsid w:val="00b47087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2"/>
    <w:uiPriority w:val="29"/>
    <w:qFormat/>
    <w:rsid w:val="00b47087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087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b4708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ConsPlusNonformat" w:customStyle="1">
    <w:name w:val="ConsPlusNonformat"/>
    <w:qFormat/>
    <w:rsid w:val="00b47087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2"/>
      <w:lang w:eastAsia="zh-CN" w:val="ru-RU" w:bidi="ar-SA"/>
      <w14:ligatures w14:val="none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lineRule="auto" w:line="259" w:before="0" w:after="160"/>
      <w:jc w:val="left"/>
    </w:pPr>
    <w:rPr>
      <w:rFonts w:ascii="Calibri" w:hAnsi="Calibri" w:eastAsia="Times New Roman" w:cs="Calibri"/>
      <w:color w:val="00000A"/>
      <w:kern w:val="2"/>
      <w:sz w:val="22"/>
      <w:szCs w:val="20"/>
      <w:lang w:eastAsia="zh-CN" w:val="ru-RU" w:bidi="ar-SA"/>
    </w:rPr>
  </w:style>
  <w:style w:type="paragraph" w:styleId="13" w:customStyle="1">
    <w:name w:val="Обычный1"/>
    <w:qFormat/>
    <w:pPr>
      <w:widowControl/>
      <w:suppressAutoHyphens w:val="true"/>
      <w:bidi w:val="0"/>
      <w:spacing w:before="0" w:after="0"/>
      <w:jc w:val="left"/>
    </w:pPr>
    <w:rPr>
      <w:rFonts w:cs=";Times New Roman" w:ascii="Calibri" w:hAnsi="Calibri" w:eastAsia="Calibri" w:asciiTheme="minorHAnsi" w:eastAsiaTheme="minorHAnsi" w:hAnsiTheme="minorHAnsi"/>
      <w:color w:val="auto"/>
      <w:kern w:val="2"/>
      <w:sz w:val="22"/>
      <w:szCs w:val="22"/>
      <w:lang w:eastAsia="zh-CN" w:val="ru-RU" w:bidi="ar-SA"/>
      <w14:ligatures w14:val="standardContextual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e129d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1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3c11a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hyperlink" Target="https://zakupki.gov.ru/" TargetMode="External"/><Relationship Id="rId5" Type="http://schemas.openxmlformats.org/officeDocument/2006/relationships/hyperlink" Target="https://zakupki.gov.ru/" TargetMode="External"/><Relationship Id="rId6" Type="http://schemas.openxmlformats.org/officeDocument/2006/relationships/hyperlink" Target="https://zakupki.gov.ru/" TargetMode="External"/><Relationship Id="rId7" Type="http://schemas.openxmlformats.org/officeDocument/2006/relationships/hyperlink" Target="https://zakupki.gov.ru/" TargetMode="External"/><Relationship Id="rId8" Type="http://schemas.openxmlformats.org/officeDocument/2006/relationships/hyperlink" Target="https://zakupki.gov.ru/" TargetMode="External"/><Relationship Id="rId9" Type="http://schemas.openxmlformats.org/officeDocument/2006/relationships/hyperlink" Target="https://zakupki.gov.ru/" TargetMode="External"/><Relationship Id="rId10" Type="http://schemas.openxmlformats.org/officeDocument/2006/relationships/hyperlink" Target="https://zakupki.gov.ru/" TargetMode="External"/><Relationship Id="rId11" Type="http://schemas.openxmlformats.org/officeDocument/2006/relationships/hyperlink" Target="https://zakupki.gov.ru/" TargetMode="External"/><Relationship Id="rId12" Type="http://schemas.openxmlformats.org/officeDocument/2006/relationships/hyperlink" Target="https://zakupki.gov.ru/" TargetMode="External"/><Relationship Id="rId13" Type="http://schemas.openxmlformats.org/officeDocument/2006/relationships/hyperlink" Target="https://zakupki.gov.ru/" TargetMode="External"/><Relationship Id="rId14" Type="http://schemas.openxmlformats.org/officeDocument/2006/relationships/hyperlink" Target="https://zakupki.gov.ru/" TargetMode="External"/><Relationship Id="rId15" Type="http://schemas.openxmlformats.org/officeDocument/2006/relationships/hyperlink" Target="https://zakupki.gov.ru/" TargetMode="External"/><Relationship Id="rId16" Type="http://schemas.openxmlformats.org/officeDocument/2006/relationships/hyperlink" Target="https://zakupki.gov.ru/" TargetMode="External"/><Relationship Id="rId17" Type="http://schemas.openxmlformats.org/officeDocument/2006/relationships/hyperlink" Target="https://zakupki.gov.ru/" TargetMode="External"/><Relationship Id="rId18" Type="http://schemas.openxmlformats.org/officeDocument/2006/relationships/hyperlink" Target="https://zakupki.gov.ru/" TargetMode="External"/><Relationship Id="rId19" Type="http://schemas.openxmlformats.org/officeDocument/2006/relationships/hyperlink" Target="https://login.consultant.ru/link/?req=doc&amp;base=LAW&amp;n=495935" TargetMode="Externa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Application>LibreOffice/7.3.4.2$Windows_X86_64 LibreOffice_project/728fec16bd5f605073805c3c9e7c4212a0120dc5</Application>
  <AppVersion>15.0000</AppVersion>
  <Pages>44</Pages>
  <Words>7315</Words>
  <Characters>51512</Characters>
  <CharactersWithSpaces>56824</CharactersWithSpaces>
  <Paragraphs>2177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2025-04-09T09:18:00Z</dcterms:created>
  <dc:creator>Плакида Ирина</dc:creator>
  <dc:description/>
  <dc:language>ru-RU</dc:language>
  <cp:lastModifiedBy/>
  <cp:lastPrinted>2026-10-21T08:12:00Z</cp:lastPrinted>
  <dcterms:modified xsi:type="dcterms:W3CDTF">2026-10-22T12:41:29Z</dcterms:modified>
  <cp:revision>214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