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E06" w:rsidRDefault="00500969">
      <w:pPr>
        <w:pStyle w:val="afff8"/>
        <w:spacing w:line="260" w:lineRule="exact"/>
        <w:jc w:val="center"/>
      </w:pPr>
      <w:r>
        <w:rPr>
          <w:rStyle w:val="aff4"/>
          <w:rFonts w:eastAsia="Andale Sans UI;Arial Unicode MS"/>
          <w:b/>
          <w:bCs/>
        </w:rPr>
        <w:t>АДМИНИСТРАЦИЯ ГОРОДСКОГО ОКРУГА</w:t>
      </w:r>
      <w:r>
        <w:rPr>
          <w:rStyle w:val="aff4"/>
          <w:b/>
          <w:bCs/>
        </w:rPr>
        <w:t xml:space="preserve"> </w:t>
      </w:r>
    </w:p>
    <w:p w:rsidR="00A12E06" w:rsidRDefault="00500969">
      <w:pPr>
        <w:pStyle w:val="afff8"/>
        <w:spacing w:line="260" w:lineRule="exact"/>
        <w:jc w:val="center"/>
      </w:pPr>
      <w:r>
        <w:rPr>
          <w:rStyle w:val="aff4"/>
          <w:b/>
          <w:bCs/>
        </w:rPr>
        <w:t>ГОРОДА КАЛУГИ</w:t>
      </w:r>
    </w:p>
    <w:p w:rsidR="00A12E06" w:rsidRDefault="00A12E06">
      <w:pPr>
        <w:pStyle w:val="afff8"/>
        <w:spacing w:line="260" w:lineRule="exact"/>
        <w:jc w:val="center"/>
      </w:pPr>
    </w:p>
    <w:p w:rsidR="00A12E06" w:rsidRDefault="00500969">
      <w:pPr>
        <w:pStyle w:val="35"/>
        <w:spacing w:after="0" w:line="280" w:lineRule="exact"/>
        <w:ind w:right="40"/>
      </w:pPr>
      <w:r>
        <w:rPr>
          <w:rStyle w:val="33"/>
          <w:b/>
          <w:bCs/>
        </w:rPr>
        <w:t>Отдел по организации защиты населения</w:t>
      </w:r>
    </w:p>
    <w:p w:rsidR="00A12E06" w:rsidRDefault="00A12E06">
      <w:pPr>
        <w:pStyle w:val="35"/>
        <w:spacing w:after="0" w:line="280" w:lineRule="exact"/>
        <w:ind w:right="40"/>
      </w:pPr>
    </w:p>
    <w:p w:rsidR="00A12E06" w:rsidRDefault="00500969">
      <w:pPr>
        <w:pStyle w:val="1c"/>
        <w:spacing w:before="0" w:line="360" w:lineRule="exact"/>
        <w:ind w:right="40"/>
      </w:pPr>
      <w:r>
        <w:rPr>
          <w:rStyle w:val="16"/>
          <w:b/>
          <w:bCs/>
        </w:rPr>
        <w:t>ПРИКАЗ</w:t>
      </w:r>
    </w:p>
    <w:p w:rsidR="00A12E06" w:rsidRDefault="00A12E06">
      <w:pPr>
        <w:pStyle w:val="1c"/>
        <w:spacing w:before="0" w:line="360" w:lineRule="exact"/>
        <w:ind w:right="40"/>
      </w:pPr>
    </w:p>
    <w:p w:rsidR="00A12E06" w:rsidRDefault="00700AC7">
      <w:pPr>
        <w:pStyle w:val="1c"/>
        <w:spacing w:before="0" w:line="360" w:lineRule="exact"/>
        <w:ind w:right="40"/>
        <w:jc w:val="left"/>
      </w:pPr>
      <w:r>
        <w:rPr>
          <w:b w:val="0"/>
          <w:bCs w:val="0"/>
          <w:sz w:val="24"/>
          <w:szCs w:val="24"/>
        </w:rPr>
        <w:t>26.12.</w:t>
      </w:r>
      <w:r w:rsidR="00500969">
        <w:rPr>
          <w:b w:val="0"/>
          <w:bCs w:val="0"/>
          <w:sz w:val="24"/>
          <w:szCs w:val="24"/>
        </w:rPr>
        <w:t>202</w:t>
      </w:r>
      <w:r w:rsidR="00500969">
        <w:rPr>
          <w:b w:val="0"/>
          <w:bCs w:val="0"/>
          <w:sz w:val="24"/>
          <w:szCs w:val="24"/>
        </w:rPr>
        <w:t>5</w:t>
      </w:r>
      <w:r w:rsidR="00500969">
        <w:rPr>
          <w:b w:val="0"/>
          <w:bCs w:val="0"/>
          <w:sz w:val="24"/>
          <w:szCs w:val="24"/>
        </w:rPr>
        <w:t xml:space="preserve"> </w:t>
      </w:r>
      <w:r w:rsidR="00500969">
        <w:rPr>
          <w:b w:val="0"/>
          <w:bCs w:val="0"/>
          <w:sz w:val="24"/>
          <w:szCs w:val="24"/>
        </w:rPr>
        <w:t>г.</w:t>
      </w:r>
      <w:r w:rsidR="00500969">
        <w:rPr>
          <w:b w:val="0"/>
          <w:bCs w:val="0"/>
          <w:sz w:val="24"/>
          <w:szCs w:val="24"/>
        </w:rPr>
        <w:tab/>
      </w:r>
      <w:r w:rsidR="00500969">
        <w:rPr>
          <w:b w:val="0"/>
          <w:bCs w:val="0"/>
          <w:sz w:val="24"/>
          <w:szCs w:val="24"/>
        </w:rPr>
        <w:tab/>
      </w:r>
      <w:r w:rsidR="00500969">
        <w:rPr>
          <w:b w:val="0"/>
          <w:bCs w:val="0"/>
          <w:sz w:val="24"/>
          <w:szCs w:val="24"/>
        </w:rPr>
        <w:tab/>
      </w:r>
      <w:r w:rsidR="00500969">
        <w:rPr>
          <w:b w:val="0"/>
          <w:bCs w:val="0"/>
          <w:sz w:val="24"/>
          <w:szCs w:val="24"/>
        </w:rPr>
        <w:tab/>
      </w:r>
      <w:r w:rsidR="00500969">
        <w:rPr>
          <w:b w:val="0"/>
          <w:bCs w:val="0"/>
          <w:sz w:val="24"/>
          <w:szCs w:val="24"/>
        </w:rPr>
        <w:tab/>
      </w:r>
      <w:r w:rsidR="00500969">
        <w:rPr>
          <w:b w:val="0"/>
          <w:bCs w:val="0"/>
          <w:sz w:val="24"/>
          <w:szCs w:val="24"/>
        </w:rPr>
        <w:tab/>
      </w:r>
      <w:r w:rsidR="00500969">
        <w:rPr>
          <w:b w:val="0"/>
          <w:bCs w:val="0"/>
          <w:sz w:val="24"/>
          <w:szCs w:val="24"/>
        </w:rPr>
        <w:tab/>
      </w:r>
      <w:r w:rsidR="00500969"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  <w:t xml:space="preserve">  </w:t>
      </w:r>
      <w:r w:rsidR="00500969"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 xml:space="preserve">       </w:t>
      </w:r>
      <w:r w:rsidR="00500969">
        <w:rPr>
          <w:b w:val="0"/>
          <w:bCs w:val="0"/>
          <w:sz w:val="24"/>
          <w:szCs w:val="24"/>
        </w:rPr>
        <w:t xml:space="preserve">№ </w:t>
      </w:r>
      <w:r>
        <w:rPr>
          <w:b w:val="0"/>
          <w:bCs w:val="0"/>
          <w:sz w:val="24"/>
          <w:szCs w:val="24"/>
        </w:rPr>
        <w:t>22</w:t>
      </w:r>
    </w:p>
    <w:p w:rsidR="00A12E06" w:rsidRDefault="00500969">
      <w:pPr>
        <w:pStyle w:val="210"/>
        <w:spacing w:line="240" w:lineRule="exact"/>
        <w:ind w:right="40"/>
        <w:jc w:val="center"/>
      </w:pPr>
      <w:proofErr w:type="spellStart"/>
      <w:r>
        <w:rPr>
          <w:rStyle w:val="26"/>
        </w:rPr>
        <w:t>г.Калуга</w:t>
      </w:r>
      <w:proofErr w:type="spellEnd"/>
    </w:p>
    <w:p w:rsidR="00A12E06" w:rsidRDefault="00A12E06">
      <w:pPr>
        <w:pStyle w:val="210"/>
        <w:spacing w:line="240" w:lineRule="exact"/>
        <w:ind w:right="40"/>
        <w:jc w:val="center"/>
      </w:pPr>
    </w:p>
    <w:p w:rsidR="00A12E06" w:rsidRDefault="00A12E06">
      <w:pPr>
        <w:pStyle w:val="210"/>
        <w:spacing w:line="240" w:lineRule="exact"/>
        <w:ind w:right="40"/>
        <w:jc w:val="center"/>
      </w:pPr>
    </w:p>
    <w:p w:rsidR="00A12E06" w:rsidRDefault="00500969">
      <w:pPr>
        <w:pStyle w:val="29"/>
        <w:spacing w:after="0" w:line="240" w:lineRule="auto"/>
        <w:ind w:right="4720"/>
        <w:rPr>
          <w:szCs w:val="26"/>
        </w:rPr>
      </w:pPr>
      <w:r>
        <w:rPr>
          <w:rStyle w:val="25"/>
          <w:sz w:val="24"/>
          <w:szCs w:val="24"/>
        </w:rPr>
        <w:t>Об утверждении положения об организации системы внутреннего обеспечения соответствия требованиям антимонопольного законодательства (антимонопольной комплаенс-системы) в отделе по организации защиты населения</w:t>
      </w:r>
    </w:p>
    <w:p w:rsidR="00A12E06" w:rsidRDefault="00A12E06">
      <w:pPr>
        <w:rPr>
          <w:szCs w:val="26"/>
        </w:rPr>
      </w:pPr>
    </w:p>
    <w:p w:rsidR="00A12E06" w:rsidRDefault="00A12E06">
      <w:pPr>
        <w:rPr>
          <w:szCs w:val="26"/>
        </w:rPr>
      </w:pPr>
    </w:p>
    <w:p w:rsidR="00A12E06" w:rsidRDefault="00500969">
      <w:pPr>
        <w:jc w:val="both"/>
      </w:pPr>
      <w:r>
        <w:rPr>
          <w:sz w:val="24"/>
          <w:szCs w:val="24"/>
        </w:rPr>
        <w:tab/>
        <w:t>В соответствии с Федеральным законом от 26.07</w:t>
      </w:r>
      <w:r>
        <w:rPr>
          <w:sz w:val="24"/>
          <w:szCs w:val="24"/>
        </w:rPr>
        <w:t>.2006 № 135-ФЗ «О защите конкуренции», Указом Президента Российской Федерации от 21.12.2017 № 618 «Об основных направлениях государственной политики по развитию конкуренции», и определ</w:t>
      </w:r>
      <w:r>
        <w:rPr>
          <w:sz w:val="24"/>
          <w:szCs w:val="24"/>
        </w:rPr>
        <w:t xml:space="preserve">ения </w:t>
      </w:r>
      <w:r>
        <w:rPr>
          <w:sz w:val="24"/>
          <w:szCs w:val="24"/>
        </w:rPr>
        <w:t>порядок организации системы внутреннего обеспечения соответствия тр</w:t>
      </w:r>
      <w:r>
        <w:rPr>
          <w:sz w:val="24"/>
          <w:szCs w:val="24"/>
        </w:rPr>
        <w:t xml:space="preserve">ебованиям антимонопольного законодательства (далее - антимонопольная комплаенс-система) деятельности в отделе по организации защиты населения (далее - </w:t>
      </w:r>
      <w:r>
        <w:rPr>
          <w:sz w:val="24"/>
          <w:szCs w:val="24"/>
        </w:rPr>
        <w:t>Отдел</w:t>
      </w:r>
      <w:r>
        <w:rPr>
          <w:sz w:val="24"/>
          <w:szCs w:val="24"/>
        </w:rPr>
        <w:t xml:space="preserve">), </w:t>
      </w:r>
      <w:r>
        <w:rPr>
          <w:b/>
          <w:sz w:val="24"/>
          <w:szCs w:val="24"/>
        </w:rPr>
        <w:t>ПРИКАЗЫВАЮ:</w:t>
      </w:r>
    </w:p>
    <w:p w:rsidR="00A12E06" w:rsidRDefault="00500969">
      <w:pPr>
        <w:pStyle w:val="afff2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sz w:val="24"/>
          <w:szCs w:val="24"/>
        </w:rPr>
        <w:t>Утвердить прилагаемую антимонопольную политику О</w:t>
      </w:r>
      <w:r>
        <w:rPr>
          <w:sz w:val="24"/>
          <w:szCs w:val="24"/>
        </w:rPr>
        <w:t>тдела (приложение 1)</w:t>
      </w:r>
      <w:r>
        <w:rPr>
          <w:sz w:val="24"/>
          <w:szCs w:val="24"/>
        </w:rPr>
        <w:t>.</w:t>
      </w:r>
    </w:p>
    <w:p w:rsidR="00A12E06" w:rsidRDefault="00500969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sz w:val="24"/>
          <w:szCs w:val="24"/>
        </w:rPr>
        <w:t xml:space="preserve">Утвердить Руководство по выявлению и оценке антимонопольных рисков в Отделе (приложение 2) </w:t>
      </w:r>
    </w:p>
    <w:p w:rsidR="00A12E06" w:rsidRDefault="00500969">
      <w:pPr>
        <w:pStyle w:val="afff2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sz w:val="24"/>
          <w:szCs w:val="24"/>
        </w:rPr>
        <w:t>Обязанности</w:t>
      </w:r>
      <w:r>
        <w:rPr>
          <w:sz w:val="24"/>
          <w:szCs w:val="24"/>
        </w:rPr>
        <w:t xml:space="preserve"> по организации системы внутреннего обеспечения соответствия требованиям антимонопольного законодательства (антимонопольной комплаенс-системы), её функци</w:t>
      </w:r>
      <w:r>
        <w:rPr>
          <w:sz w:val="24"/>
          <w:szCs w:val="24"/>
        </w:rPr>
        <w:t xml:space="preserve">онированию и поддержанию, внедрению мер по соблюдению антимонопольного законодательства в </w:t>
      </w:r>
      <w:r>
        <w:rPr>
          <w:sz w:val="24"/>
          <w:szCs w:val="24"/>
        </w:rPr>
        <w:t>Отделе</w:t>
      </w:r>
      <w:r>
        <w:rPr>
          <w:sz w:val="24"/>
          <w:szCs w:val="24"/>
        </w:rPr>
        <w:t xml:space="preserve">, их совершенствованию, выявлению и предотвращение нарушений в данной сфере возложить на </w:t>
      </w:r>
      <w:r>
        <w:rPr>
          <w:sz w:val="24"/>
          <w:szCs w:val="24"/>
        </w:rPr>
        <w:t>главного специалиста Филиппову Я.А.</w:t>
      </w:r>
      <w:r>
        <w:rPr>
          <w:sz w:val="24"/>
          <w:szCs w:val="24"/>
        </w:rPr>
        <w:t>.</w:t>
      </w:r>
    </w:p>
    <w:p w:rsidR="00A12E06" w:rsidRDefault="00500969">
      <w:pPr>
        <w:pStyle w:val="afff2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Настоящий приказ вступает в силу с</w:t>
      </w:r>
      <w:r>
        <w:rPr>
          <w:sz w:val="24"/>
          <w:szCs w:val="24"/>
        </w:rPr>
        <w:t xml:space="preserve"> момента его принятия.</w:t>
      </w:r>
    </w:p>
    <w:p w:rsidR="00A12E06" w:rsidRDefault="00500969">
      <w:pPr>
        <w:pStyle w:val="afff2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sz w:val="24"/>
          <w:szCs w:val="24"/>
        </w:rPr>
        <w:t xml:space="preserve">Контроль исполнения приказа </w:t>
      </w:r>
      <w:r>
        <w:rPr>
          <w:sz w:val="24"/>
          <w:szCs w:val="24"/>
        </w:rPr>
        <w:t>возлагаю на себя</w:t>
      </w:r>
    </w:p>
    <w:p w:rsidR="00A12E06" w:rsidRDefault="00500969">
      <w:pPr>
        <w:tabs>
          <w:tab w:val="right" w:pos="9923"/>
        </w:tabs>
        <w:spacing w:before="482" w:line="360" w:lineRule="auto"/>
        <w:contextualSpacing/>
        <w:rPr>
          <w:b/>
          <w:sz w:val="24"/>
          <w:szCs w:val="24"/>
        </w:rPr>
        <w:sectPr w:rsidR="00A12E06">
          <w:headerReference w:type="default" r:id="rId7"/>
          <w:pgSz w:w="11906" w:h="16838"/>
          <w:pgMar w:top="813" w:right="709" w:bottom="1134" w:left="1701" w:header="138" w:footer="0" w:gutter="0"/>
          <w:cols w:space="1701"/>
        </w:sectPr>
      </w:pPr>
      <w:r>
        <w:rPr>
          <w:b/>
          <w:sz w:val="24"/>
          <w:szCs w:val="24"/>
        </w:rPr>
        <w:t>Заведующий отделом                                                                                               А.А. Гапонов</w:t>
      </w:r>
    </w:p>
    <w:p w:rsidR="00A12E06" w:rsidRDefault="00500969">
      <w:pPr>
        <w:ind w:left="6237"/>
      </w:pPr>
      <w:r>
        <w:rPr>
          <w:sz w:val="24"/>
          <w:szCs w:val="24"/>
        </w:rPr>
        <w:lastRenderedPageBreak/>
        <w:t xml:space="preserve">Приложение </w:t>
      </w:r>
    </w:p>
    <w:p w:rsidR="00A12E06" w:rsidRDefault="00500969">
      <w:pPr>
        <w:ind w:left="6237"/>
      </w:pPr>
      <w:r>
        <w:rPr>
          <w:sz w:val="24"/>
          <w:szCs w:val="24"/>
        </w:rPr>
        <w:t xml:space="preserve">к </w:t>
      </w:r>
      <w:r>
        <w:rPr>
          <w:sz w:val="24"/>
          <w:szCs w:val="24"/>
        </w:rPr>
        <w:t>приказу отдела по организации защиты населения</w:t>
      </w:r>
      <w:r>
        <w:rPr>
          <w:sz w:val="24"/>
          <w:szCs w:val="24"/>
        </w:rPr>
        <w:br/>
        <w:t>от </w:t>
      </w:r>
      <w:r w:rsidR="005A33E7">
        <w:rPr>
          <w:sz w:val="24"/>
          <w:szCs w:val="24"/>
        </w:rPr>
        <w:t>26.12.</w:t>
      </w:r>
      <w:r>
        <w:rPr>
          <w:sz w:val="24"/>
          <w:szCs w:val="24"/>
        </w:rPr>
        <w:t xml:space="preserve">2025 г. № </w:t>
      </w:r>
      <w:r w:rsidR="005A33E7">
        <w:rPr>
          <w:sz w:val="24"/>
          <w:szCs w:val="24"/>
        </w:rPr>
        <w:t>22</w:t>
      </w:r>
      <w:bookmarkStart w:id="0" w:name="_GoBack"/>
      <w:bookmarkEnd w:id="0"/>
    </w:p>
    <w:p w:rsidR="00A12E06" w:rsidRDefault="00A12E06">
      <w:pPr>
        <w:spacing w:before="363" w:after="278"/>
        <w:ind w:firstLine="709"/>
        <w:contextualSpacing/>
        <w:jc w:val="center"/>
        <w:rPr>
          <w:b/>
          <w:sz w:val="24"/>
          <w:szCs w:val="24"/>
        </w:rPr>
      </w:pPr>
    </w:p>
    <w:p w:rsidR="00A12E06" w:rsidRDefault="00500969">
      <w:pPr>
        <w:spacing w:before="363" w:after="278"/>
        <w:ind w:firstLine="709"/>
        <w:contextualSpacing/>
        <w:jc w:val="center"/>
      </w:pPr>
      <w:r>
        <w:rPr>
          <w:b/>
          <w:sz w:val="24"/>
          <w:szCs w:val="24"/>
        </w:rPr>
        <w:t xml:space="preserve">АНТИМОНОПОЛЬНАЯ ПОЛИТИКА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t>ОТДЕЛА ПО ОРГАНИЗАЦИИ ЗАЩИТЫ НАСЕЛЕНИЯ</w:t>
      </w:r>
    </w:p>
    <w:p w:rsidR="00A12E06" w:rsidRDefault="00500969">
      <w:pPr>
        <w:numPr>
          <w:ilvl w:val="0"/>
          <w:numId w:val="4"/>
        </w:numPr>
        <w:ind w:left="0" w:firstLine="0"/>
        <w:jc w:val="center"/>
        <w:outlineLvl w:val="0"/>
      </w:pPr>
      <w:r>
        <w:rPr>
          <w:b/>
          <w:color w:val="000000"/>
          <w:sz w:val="24"/>
          <w:szCs w:val="24"/>
        </w:rPr>
        <w:t>Общие положения</w:t>
      </w:r>
    </w:p>
    <w:p w:rsidR="00A12E06" w:rsidRDefault="00500969">
      <w:pPr>
        <w:ind w:firstLine="709"/>
        <w:jc w:val="both"/>
        <w:rPr>
          <w:color w:val="auto"/>
        </w:rPr>
      </w:pPr>
      <w:r>
        <w:rPr>
          <w:color w:val="auto"/>
          <w:sz w:val="24"/>
          <w:szCs w:val="24"/>
        </w:rPr>
        <w:t>1.1. Термины и понятия, используемые в настоящем Положении, применяются в значениях, определенных антимонопольным законодательством Российской Федерации и иными нормативными п</w:t>
      </w:r>
      <w:r>
        <w:rPr>
          <w:color w:val="auto"/>
          <w:sz w:val="24"/>
          <w:szCs w:val="24"/>
        </w:rPr>
        <w:t xml:space="preserve">равовыми актами о защите конкуренции. </w:t>
      </w:r>
    </w:p>
    <w:p w:rsidR="00A12E06" w:rsidRDefault="00500969">
      <w:pPr>
        <w:ind w:firstLine="709"/>
        <w:jc w:val="both"/>
        <w:outlineLvl w:val="0"/>
        <w:rPr>
          <w:color w:val="auto"/>
        </w:rPr>
      </w:pPr>
      <w:r>
        <w:rPr>
          <w:color w:val="auto"/>
          <w:sz w:val="24"/>
          <w:szCs w:val="24"/>
        </w:rPr>
        <w:t>1.2. Целью антимонопольной комплаенс-системы является обеспечение соблюдения антимонопольного законодательства при осуществлении деятельности отдела по организации защиты населения (далее — Отдел)</w:t>
      </w:r>
    </w:p>
    <w:p w:rsidR="00A12E06" w:rsidRDefault="00500969">
      <w:pPr>
        <w:ind w:firstLine="709"/>
        <w:jc w:val="both"/>
        <w:outlineLvl w:val="0"/>
        <w:rPr>
          <w:color w:val="auto"/>
        </w:rPr>
      </w:pPr>
      <w:r>
        <w:rPr>
          <w:color w:val="auto"/>
          <w:sz w:val="24"/>
          <w:szCs w:val="24"/>
        </w:rPr>
        <w:t>1.3. Задачи антимоно</w:t>
      </w:r>
      <w:r>
        <w:rPr>
          <w:color w:val="auto"/>
          <w:sz w:val="24"/>
          <w:szCs w:val="24"/>
        </w:rPr>
        <w:t>польной комплаенс-системы:</w:t>
      </w:r>
    </w:p>
    <w:p w:rsidR="00A12E06" w:rsidRDefault="00500969">
      <w:pPr>
        <w:ind w:firstLine="709"/>
        <w:jc w:val="both"/>
        <w:outlineLvl w:val="0"/>
        <w:rPr>
          <w:color w:val="auto"/>
        </w:rPr>
      </w:pPr>
      <w:r>
        <w:rPr>
          <w:color w:val="auto"/>
          <w:sz w:val="24"/>
          <w:szCs w:val="24"/>
        </w:rPr>
        <w:t xml:space="preserve">а) выявление рисков нарушений антимонопольного законодательства; </w:t>
      </w:r>
    </w:p>
    <w:p w:rsidR="00A12E06" w:rsidRDefault="00500969">
      <w:pPr>
        <w:ind w:firstLine="709"/>
        <w:jc w:val="both"/>
        <w:outlineLvl w:val="0"/>
        <w:rPr>
          <w:color w:val="auto"/>
        </w:rPr>
      </w:pPr>
      <w:r>
        <w:rPr>
          <w:color w:val="auto"/>
          <w:sz w:val="24"/>
          <w:szCs w:val="24"/>
        </w:rPr>
        <w:t xml:space="preserve">б) управление рисками нарушений антимонопольного законодательства; </w:t>
      </w:r>
    </w:p>
    <w:p w:rsidR="00A12E06" w:rsidRDefault="00500969">
      <w:pPr>
        <w:ind w:firstLine="709"/>
        <w:jc w:val="both"/>
        <w:outlineLvl w:val="0"/>
      </w:pPr>
      <w:r>
        <w:rPr>
          <w:color w:val="auto"/>
          <w:sz w:val="24"/>
          <w:szCs w:val="24"/>
        </w:rPr>
        <w:t xml:space="preserve">в) контроль соответствия деятельности </w:t>
      </w:r>
      <w:r>
        <w:rPr>
          <w:color w:val="auto"/>
          <w:sz w:val="24"/>
          <w:szCs w:val="24"/>
        </w:rPr>
        <w:t>Отдела</w:t>
      </w:r>
      <w:r>
        <w:rPr>
          <w:color w:val="auto"/>
          <w:sz w:val="24"/>
          <w:szCs w:val="24"/>
        </w:rPr>
        <w:t xml:space="preserve"> требованиям антимонопольного законодательства; </w:t>
      </w:r>
    </w:p>
    <w:p w:rsidR="00A12E06" w:rsidRDefault="00500969">
      <w:pPr>
        <w:ind w:firstLine="709"/>
        <w:jc w:val="both"/>
        <w:outlineLvl w:val="0"/>
      </w:pPr>
      <w:r>
        <w:rPr>
          <w:color w:val="auto"/>
          <w:sz w:val="24"/>
          <w:szCs w:val="24"/>
        </w:rPr>
        <w:t>г)</w:t>
      </w:r>
      <w:r>
        <w:rPr>
          <w:color w:val="auto"/>
          <w:sz w:val="24"/>
          <w:szCs w:val="24"/>
        </w:rPr>
        <w:t xml:space="preserve"> оценка эффективности функционирования в </w:t>
      </w:r>
      <w:r>
        <w:rPr>
          <w:color w:val="auto"/>
          <w:sz w:val="24"/>
          <w:szCs w:val="24"/>
        </w:rPr>
        <w:t>Отделе</w:t>
      </w:r>
      <w:r>
        <w:rPr>
          <w:color w:val="auto"/>
          <w:sz w:val="24"/>
          <w:szCs w:val="24"/>
        </w:rPr>
        <w:t xml:space="preserve"> антимонопольной комплаенс-системы. </w:t>
      </w:r>
    </w:p>
    <w:p w:rsidR="00A12E06" w:rsidRDefault="00500969">
      <w:pPr>
        <w:ind w:firstLine="709"/>
        <w:jc w:val="both"/>
        <w:outlineLvl w:val="0"/>
        <w:rPr>
          <w:color w:val="auto"/>
        </w:rPr>
      </w:pPr>
      <w:r>
        <w:rPr>
          <w:color w:val="auto"/>
          <w:sz w:val="24"/>
          <w:szCs w:val="24"/>
        </w:rPr>
        <w:t>1.5. Принципы антимонопольной комплаенс-системы:</w:t>
      </w:r>
    </w:p>
    <w:p w:rsidR="00A12E06" w:rsidRDefault="00500969">
      <w:pPr>
        <w:ind w:firstLine="709"/>
        <w:jc w:val="both"/>
        <w:outlineLvl w:val="0"/>
      </w:pPr>
      <w:r>
        <w:rPr>
          <w:color w:val="auto"/>
          <w:sz w:val="24"/>
          <w:szCs w:val="24"/>
        </w:rPr>
        <w:t xml:space="preserve">а) заинтересованность руководства </w:t>
      </w:r>
      <w:r>
        <w:rPr>
          <w:color w:val="auto"/>
          <w:sz w:val="24"/>
          <w:szCs w:val="24"/>
        </w:rPr>
        <w:t>Отдела</w:t>
      </w:r>
      <w:r>
        <w:rPr>
          <w:color w:val="auto"/>
          <w:sz w:val="24"/>
          <w:szCs w:val="24"/>
        </w:rPr>
        <w:t xml:space="preserve"> в эффективности функционирования антимонопольной комплаенс-системы; </w:t>
      </w:r>
    </w:p>
    <w:p w:rsidR="00A12E06" w:rsidRDefault="00500969">
      <w:pPr>
        <w:ind w:firstLine="709"/>
        <w:jc w:val="both"/>
        <w:outlineLvl w:val="0"/>
        <w:rPr>
          <w:color w:val="auto"/>
        </w:rPr>
      </w:pPr>
      <w:r>
        <w:rPr>
          <w:color w:val="auto"/>
          <w:sz w:val="24"/>
          <w:szCs w:val="24"/>
        </w:rPr>
        <w:t>б) регулярнос</w:t>
      </w:r>
      <w:r>
        <w:rPr>
          <w:color w:val="auto"/>
          <w:sz w:val="24"/>
          <w:szCs w:val="24"/>
        </w:rPr>
        <w:t xml:space="preserve">ть оценки рисков нарушения антимонопольного законодательства; </w:t>
      </w:r>
    </w:p>
    <w:p w:rsidR="00A12E06" w:rsidRDefault="00500969">
      <w:pPr>
        <w:ind w:firstLine="709"/>
        <w:jc w:val="both"/>
        <w:outlineLvl w:val="0"/>
      </w:pPr>
      <w:r>
        <w:rPr>
          <w:color w:val="auto"/>
          <w:sz w:val="24"/>
          <w:szCs w:val="24"/>
        </w:rPr>
        <w:t xml:space="preserve">в) информационная открытость функционирования в </w:t>
      </w:r>
      <w:r>
        <w:rPr>
          <w:color w:val="auto"/>
          <w:sz w:val="24"/>
          <w:szCs w:val="24"/>
        </w:rPr>
        <w:t>Отделе</w:t>
      </w:r>
      <w:r>
        <w:rPr>
          <w:color w:val="auto"/>
          <w:sz w:val="24"/>
          <w:szCs w:val="24"/>
        </w:rPr>
        <w:t xml:space="preserve"> антимонопольной комплаенс-системы; </w:t>
      </w:r>
    </w:p>
    <w:p w:rsidR="00A12E06" w:rsidRDefault="00500969">
      <w:pPr>
        <w:ind w:firstLine="709"/>
        <w:jc w:val="both"/>
        <w:outlineLvl w:val="0"/>
      </w:pPr>
      <w:r>
        <w:rPr>
          <w:color w:val="auto"/>
          <w:sz w:val="24"/>
          <w:szCs w:val="24"/>
        </w:rPr>
        <w:t xml:space="preserve">г) непрерывность функционирования антимонопольной комплаенс-системы в </w:t>
      </w:r>
      <w:r>
        <w:rPr>
          <w:color w:val="auto"/>
          <w:sz w:val="24"/>
          <w:szCs w:val="24"/>
        </w:rPr>
        <w:t>Отделе</w:t>
      </w:r>
      <w:r>
        <w:rPr>
          <w:color w:val="auto"/>
          <w:sz w:val="24"/>
          <w:szCs w:val="24"/>
        </w:rPr>
        <w:t xml:space="preserve">; </w:t>
      </w:r>
    </w:p>
    <w:p w:rsidR="00A12E06" w:rsidRDefault="00500969">
      <w:pPr>
        <w:ind w:firstLine="709"/>
        <w:jc w:val="both"/>
        <w:outlineLvl w:val="0"/>
        <w:rPr>
          <w:color w:val="auto"/>
        </w:rPr>
      </w:pPr>
      <w:r>
        <w:rPr>
          <w:color w:val="auto"/>
          <w:sz w:val="24"/>
          <w:szCs w:val="24"/>
        </w:rPr>
        <w:t xml:space="preserve">д) совершенствование антимонопольной комплаенс-системы. </w:t>
      </w:r>
    </w:p>
    <w:p w:rsidR="00A12E06" w:rsidRDefault="00500969">
      <w:pPr>
        <w:ind w:firstLine="709"/>
        <w:jc w:val="both"/>
      </w:pPr>
      <w:r>
        <w:rPr>
          <w:color w:val="000000"/>
          <w:sz w:val="24"/>
          <w:szCs w:val="24"/>
        </w:rPr>
        <w:t>Отдел</w:t>
      </w:r>
      <w:r>
        <w:rPr>
          <w:color w:val="000000"/>
          <w:sz w:val="24"/>
          <w:szCs w:val="24"/>
        </w:rPr>
        <w:t xml:space="preserve"> осознаёт значимость и важность обеспечения свободной и добросовестной конкуренции.</w:t>
      </w:r>
    </w:p>
    <w:p w:rsidR="00A12E06" w:rsidRDefault="00500969">
      <w:pPr>
        <w:ind w:firstLine="709"/>
        <w:jc w:val="both"/>
      </w:pPr>
      <w:bookmarkStart w:id="1" w:name="__DdeLink__2263_39963311"/>
      <w:r>
        <w:rPr>
          <w:color w:val="000000"/>
          <w:sz w:val="24"/>
          <w:szCs w:val="24"/>
        </w:rPr>
        <w:t>Надлежащее исполнение требовани</w:t>
      </w:r>
      <w:r>
        <w:rPr>
          <w:color w:val="000000"/>
          <w:sz w:val="24"/>
          <w:szCs w:val="24"/>
        </w:rPr>
        <w:t xml:space="preserve">й законодательства Российской Федерации и недопущение неправомерных действий являются приоритетами деятельности. </w:t>
      </w:r>
      <w:r>
        <w:rPr>
          <w:color w:val="000000"/>
          <w:sz w:val="24"/>
          <w:szCs w:val="24"/>
        </w:rPr>
        <w:t>Отдел</w:t>
      </w:r>
      <w:r>
        <w:rPr>
          <w:color w:val="000000"/>
          <w:sz w:val="24"/>
          <w:szCs w:val="24"/>
        </w:rPr>
        <w:t xml:space="preserve"> принимает все возможные меры для предотвращения неправомерных действий как со стороны </w:t>
      </w:r>
      <w:bookmarkEnd w:id="1"/>
      <w:r>
        <w:rPr>
          <w:color w:val="000000"/>
          <w:sz w:val="24"/>
          <w:szCs w:val="24"/>
        </w:rPr>
        <w:t>Отдела</w:t>
      </w:r>
      <w:r>
        <w:rPr>
          <w:color w:val="000000"/>
          <w:sz w:val="24"/>
          <w:szCs w:val="24"/>
        </w:rPr>
        <w:t xml:space="preserve">, так и со стороны третьих лиц (по отношению </w:t>
      </w:r>
      <w:r>
        <w:rPr>
          <w:color w:val="000000"/>
          <w:sz w:val="24"/>
          <w:szCs w:val="24"/>
        </w:rPr>
        <w:t xml:space="preserve">к </w:t>
      </w:r>
      <w:r>
        <w:rPr>
          <w:color w:val="000000"/>
          <w:sz w:val="24"/>
          <w:szCs w:val="24"/>
        </w:rPr>
        <w:t>Отделу</w:t>
      </w:r>
      <w:r>
        <w:rPr>
          <w:color w:val="000000"/>
          <w:sz w:val="24"/>
          <w:szCs w:val="24"/>
        </w:rPr>
        <w:t>).</w:t>
      </w:r>
    </w:p>
    <w:p w:rsidR="00A12E06" w:rsidRDefault="00500969">
      <w:pPr>
        <w:ind w:firstLine="709"/>
        <w:jc w:val="both"/>
      </w:pPr>
      <w:r>
        <w:rPr>
          <w:color w:val="000000"/>
          <w:sz w:val="24"/>
          <w:szCs w:val="24"/>
        </w:rPr>
        <w:t xml:space="preserve">В рамках своей </w:t>
      </w:r>
      <w:proofErr w:type="gramStart"/>
      <w:r>
        <w:rPr>
          <w:color w:val="000000"/>
          <w:sz w:val="24"/>
          <w:szCs w:val="24"/>
        </w:rPr>
        <w:t xml:space="preserve">деятельности  </w:t>
      </w:r>
      <w:r>
        <w:rPr>
          <w:color w:val="000000"/>
          <w:sz w:val="24"/>
          <w:szCs w:val="24"/>
        </w:rPr>
        <w:t>Отдел</w:t>
      </w:r>
      <w:proofErr w:type="gramEnd"/>
      <w:r>
        <w:rPr>
          <w:color w:val="000000"/>
          <w:sz w:val="24"/>
          <w:szCs w:val="24"/>
        </w:rPr>
        <w:t xml:space="preserve"> стремится соблюдать все применимые требования законодательства Российской Федерации, включая требования антимонопольного законодательства, </w:t>
      </w:r>
      <w:r>
        <w:rPr>
          <w:sz w:val="24"/>
          <w:szCs w:val="24"/>
        </w:rPr>
        <w:t>и ставит перед собой следующие цели:</w:t>
      </w:r>
    </w:p>
    <w:p w:rsidR="00A12E06" w:rsidRDefault="00500969">
      <w:pPr>
        <w:numPr>
          <w:ilvl w:val="0"/>
          <w:numId w:val="3"/>
        </w:numPr>
        <w:tabs>
          <w:tab w:val="left" w:pos="993"/>
        </w:tabs>
        <w:ind w:left="0" w:firstLine="284"/>
        <w:jc w:val="both"/>
      </w:pPr>
      <w:r>
        <w:rPr>
          <w:color w:val="000000"/>
          <w:sz w:val="24"/>
          <w:szCs w:val="24"/>
        </w:rPr>
        <w:t>выразить</w:t>
      </w:r>
      <w:r>
        <w:rPr>
          <w:sz w:val="24"/>
          <w:szCs w:val="24"/>
        </w:rPr>
        <w:t xml:space="preserve"> приверженность </w:t>
      </w:r>
      <w:r>
        <w:rPr>
          <w:sz w:val="24"/>
          <w:szCs w:val="24"/>
        </w:rPr>
        <w:t>Отдела</w:t>
      </w:r>
      <w:r>
        <w:rPr>
          <w:sz w:val="24"/>
          <w:szCs w:val="24"/>
        </w:rPr>
        <w:t xml:space="preserve"> принципам законности, прозрачности деятельности;</w:t>
      </w:r>
    </w:p>
    <w:p w:rsidR="00A12E06" w:rsidRDefault="00500969">
      <w:pPr>
        <w:numPr>
          <w:ilvl w:val="0"/>
          <w:numId w:val="3"/>
        </w:numPr>
        <w:tabs>
          <w:tab w:val="left" w:pos="993"/>
        </w:tabs>
        <w:ind w:left="0" w:firstLine="284"/>
        <w:jc w:val="both"/>
        <w:rPr>
          <w:szCs w:val="26"/>
        </w:rPr>
      </w:pPr>
      <w:r>
        <w:rPr>
          <w:color w:val="000000"/>
          <w:sz w:val="24"/>
          <w:szCs w:val="24"/>
        </w:rPr>
        <w:t>изложить</w:t>
      </w:r>
      <w:r>
        <w:rPr>
          <w:sz w:val="24"/>
          <w:szCs w:val="24"/>
        </w:rPr>
        <w:t xml:space="preserve"> основополагающие принципы и правила, направленные на недопущение и предотвращение нарушений антимонопольного законодательств;</w:t>
      </w:r>
    </w:p>
    <w:p w:rsidR="00A12E06" w:rsidRDefault="00500969">
      <w:pPr>
        <w:numPr>
          <w:ilvl w:val="0"/>
          <w:numId w:val="3"/>
        </w:numPr>
        <w:tabs>
          <w:tab w:val="left" w:pos="993"/>
        </w:tabs>
        <w:ind w:left="0" w:firstLine="284"/>
        <w:jc w:val="both"/>
      </w:pPr>
      <w:r>
        <w:rPr>
          <w:sz w:val="24"/>
          <w:szCs w:val="24"/>
        </w:rPr>
        <w:t>обеспечить наличие дополнительных гарантий недиск</w:t>
      </w:r>
      <w:r>
        <w:rPr>
          <w:sz w:val="24"/>
          <w:szCs w:val="24"/>
        </w:rPr>
        <w:t xml:space="preserve">риминационного </w:t>
      </w:r>
      <w:proofErr w:type="gramStart"/>
      <w:r>
        <w:rPr>
          <w:color w:val="000000"/>
          <w:sz w:val="24"/>
          <w:szCs w:val="24"/>
        </w:rPr>
        <w:t>сотрудничества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Отдела</w:t>
      </w:r>
      <w:proofErr w:type="gramEnd"/>
      <w:r>
        <w:rPr>
          <w:sz w:val="24"/>
          <w:szCs w:val="24"/>
        </w:rPr>
        <w:t xml:space="preserve"> со всеми контрагентами;</w:t>
      </w:r>
    </w:p>
    <w:p w:rsidR="00A12E06" w:rsidRDefault="00500969">
      <w:pPr>
        <w:numPr>
          <w:ilvl w:val="0"/>
          <w:numId w:val="3"/>
        </w:numPr>
        <w:tabs>
          <w:tab w:val="left" w:pos="993"/>
        </w:tabs>
        <w:ind w:left="0" w:firstLine="284"/>
        <w:jc w:val="both"/>
      </w:pPr>
      <w:r>
        <w:rPr>
          <w:color w:val="000000"/>
          <w:sz w:val="24"/>
          <w:szCs w:val="24"/>
        </w:rPr>
        <w:t>обеспечить</w:t>
      </w:r>
      <w:r>
        <w:rPr>
          <w:sz w:val="24"/>
          <w:szCs w:val="24"/>
        </w:rPr>
        <w:t xml:space="preserve"> осведомлённость сотрудников об общих требованиях антимонопольного законодательства, об ответственности за их нарушение, а также о существующих в </w:t>
      </w:r>
      <w:r>
        <w:rPr>
          <w:sz w:val="24"/>
          <w:szCs w:val="24"/>
        </w:rPr>
        <w:t>Отделе</w:t>
      </w:r>
      <w:r>
        <w:rPr>
          <w:sz w:val="24"/>
          <w:szCs w:val="24"/>
        </w:rPr>
        <w:t xml:space="preserve"> механизмах, обеспечивающих его </w:t>
      </w:r>
      <w:r>
        <w:rPr>
          <w:sz w:val="24"/>
          <w:szCs w:val="24"/>
        </w:rPr>
        <w:t>соблюдение.</w:t>
      </w:r>
    </w:p>
    <w:p w:rsidR="00A12E06" w:rsidRDefault="00500969">
      <w:pPr>
        <w:ind w:firstLine="709"/>
        <w:jc w:val="both"/>
      </w:pPr>
      <w:r>
        <w:rPr>
          <w:sz w:val="24"/>
          <w:szCs w:val="24"/>
        </w:rPr>
        <w:t>Настоящая политика описывает сферу применения антимонопольного законодательства и его основные запреты, устанавливает обязательные для сотрудников правила поведения, направленные на недопущение нарушений антимонопольного законодательства, преду</w:t>
      </w:r>
      <w:r>
        <w:rPr>
          <w:sz w:val="24"/>
          <w:szCs w:val="24"/>
        </w:rPr>
        <w:t xml:space="preserve">сматривает внедрение и развитие мер, направленных на предотвращение нарушений антимонопольного законодательства, в том числе путём информирования и обучения сотрудников. </w:t>
      </w:r>
      <w:r>
        <w:rPr>
          <w:color w:val="000000"/>
          <w:sz w:val="24"/>
          <w:szCs w:val="24"/>
        </w:rPr>
        <w:t>При этом не явл</w:t>
      </w:r>
      <w:r>
        <w:rPr>
          <w:sz w:val="24"/>
          <w:szCs w:val="24"/>
        </w:rPr>
        <w:t>яется исчерпывающей в перечне ситуаций, в которых могут возникнуть риск</w:t>
      </w:r>
      <w:r>
        <w:rPr>
          <w:sz w:val="24"/>
          <w:szCs w:val="24"/>
        </w:rPr>
        <w:t>и нарушения антимонопольного законодательства.</w:t>
      </w:r>
    </w:p>
    <w:p w:rsidR="00A12E06" w:rsidRDefault="00500969">
      <w:pPr>
        <w:ind w:firstLine="709"/>
        <w:jc w:val="both"/>
      </w:pPr>
      <w:r>
        <w:rPr>
          <w:color w:val="000000"/>
          <w:sz w:val="24"/>
          <w:szCs w:val="24"/>
        </w:rPr>
        <w:t xml:space="preserve">Настоящая политика разработана в соответствии с действующим законодательством Российской Федерации и правоприменительной практикой и </w:t>
      </w:r>
      <w:r>
        <w:rPr>
          <w:sz w:val="24"/>
          <w:szCs w:val="24"/>
        </w:rPr>
        <w:t xml:space="preserve">регламентирует деятельность всех подразделений и </w:t>
      </w:r>
      <w:r>
        <w:rPr>
          <w:color w:val="000000"/>
          <w:sz w:val="24"/>
          <w:szCs w:val="24"/>
        </w:rPr>
        <w:t xml:space="preserve">должностных лиц </w:t>
      </w:r>
      <w:r>
        <w:rPr>
          <w:color w:val="000000"/>
          <w:sz w:val="24"/>
          <w:szCs w:val="24"/>
        </w:rPr>
        <w:t>Отдела</w:t>
      </w:r>
      <w:r>
        <w:rPr>
          <w:color w:val="000000"/>
          <w:sz w:val="24"/>
          <w:szCs w:val="24"/>
        </w:rPr>
        <w:t>. Рук</w:t>
      </w:r>
      <w:r>
        <w:rPr>
          <w:color w:val="000000"/>
          <w:sz w:val="24"/>
          <w:szCs w:val="24"/>
        </w:rPr>
        <w:t>оводство должно задавать стандарт поведения и личным примером формировать у сотрудников понимание недопустимости и неприятие действий, которые могут привести к ограничению конкуренции.</w:t>
      </w:r>
    </w:p>
    <w:p w:rsidR="00A12E06" w:rsidRDefault="00500969">
      <w:pPr>
        <w:ind w:firstLine="709"/>
        <w:jc w:val="both"/>
        <w:rPr>
          <w:color w:val="000000"/>
          <w:szCs w:val="26"/>
        </w:rPr>
      </w:pPr>
      <w:r>
        <w:rPr>
          <w:color w:val="000000"/>
          <w:sz w:val="24"/>
          <w:szCs w:val="24"/>
        </w:rPr>
        <w:t>Сотрудники отвечают за знание требований антимонопольного законодательс</w:t>
      </w:r>
      <w:r>
        <w:rPr>
          <w:color w:val="000000"/>
          <w:sz w:val="24"/>
          <w:szCs w:val="24"/>
        </w:rPr>
        <w:t>тва и понимание серьёзности последствий, к которым может привести их несоблюдение, а также за свою готовность идентифицировать и рассматривать в свете антимонопольного законодательства ситуации, в которых могут возникнуть антимонопольные риски.</w:t>
      </w:r>
    </w:p>
    <w:p w:rsidR="00A12E06" w:rsidRDefault="00500969">
      <w:pPr>
        <w:ind w:firstLine="709"/>
        <w:jc w:val="both"/>
        <w:rPr>
          <w:color w:val="000000"/>
          <w:szCs w:val="26"/>
        </w:rPr>
      </w:pPr>
      <w:r>
        <w:rPr>
          <w:color w:val="000000"/>
          <w:sz w:val="24"/>
          <w:szCs w:val="24"/>
        </w:rPr>
        <w:t>Руководство ознакомлено с содержанием антимонопольной комплаенс-системы, выделяет для её реализации необходимые ресурсы, осуществляет контроль её внедрения и эффективность исполнения.</w:t>
      </w:r>
    </w:p>
    <w:p w:rsidR="00A12E06" w:rsidRDefault="00500969">
      <w:pPr>
        <w:ind w:firstLine="709"/>
        <w:jc w:val="both"/>
        <w:rPr>
          <w:szCs w:val="26"/>
        </w:rPr>
      </w:pPr>
      <w:r>
        <w:rPr>
          <w:sz w:val="24"/>
          <w:szCs w:val="24"/>
        </w:rPr>
        <w:t>Руководство выступает гарантом выполнения правил и процедур, установленн</w:t>
      </w:r>
      <w:r>
        <w:rPr>
          <w:sz w:val="24"/>
          <w:szCs w:val="24"/>
        </w:rPr>
        <w:t>ых настоящей политикой.</w:t>
      </w:r>
    </w:p>
    <w:p w:rsidR="00A12E06" w:rsidRDefault="00500969">
      <w:pPr>
        <w:ind w:firstLine="709"/>
        <w:jc w:val="both"/>
      </w:pPr>
      <w:r>
        <w:rPr>
          <w:color w:val="000000"/>
          <w:sz w:val="24"/>
          <w:szCs w:val="24"/>
        </w:rPr>
        <w:t xml:space="preserve">Настоящая политика применяется во взаимосвязи с иными локальными нормативными актами </w:t>
      </w:r>
      <w:r>
        <w:rPr>
          <w:color w:val="000000"/>
          <w:sz w:val="24"/>
          <w:szCs w:val="24"/>
        </w:rPr>
        <w:t>Отдела</w:t>
      </w:r>
      <w:r>
        <w:rPr>
          <w:color w:val="000000"/>
          <w:sz w:val="24"/>
          <w:szCs w:val="24"/>
        </w:rPr>
        <w:t>, регламентирующими мероприятия антимонопольной комплаенс-системы. В целях минимизации антимонопольных рисков каждый сотрудник принимает на с</w:t>
      </w:r>
      <w:r>
        <w:rPr>
          <w:color w:val="000000"/>
          <w:sz w:val="24"/>
          <w:szCs w:val="24"/>
        </w:rPr>
        <w:t xml:space="preserve">ебя обязательство соблюдать требования настоящей политики, локальных нормативных актов </w:t>
      </w:r>
      <w:r>
        <w:rPr>
          <w:color w:val="000000"/>
          <w:sz w:val="24"/>
          <w:szCs w:val="24"/>
        </w:rPr>
        <w:t>Отдела</w:t>
      </w:r>
      <w:r>
        <w:rPr>
          <w:color w:val="000000"/>
          <w:sz w:val="24"/>
          <w:szCs w:val="24"/>
        </w:rPr>
        <w:t xml:space="preserve"> в области антимонопольного регулирования, положений антимонопольного законодательства, а также выражает готовность нести ответственность в случае совершения непра</w:t>
      </w:r>
      <w:r>
        <w:rPr>
          <w:color w:val="000000"/>
          <w:sz w:val="24"/>
          <w:szCs w:val="24"/>
        </w:rPr>
        <w:t>вомерных действий.</w:t>
      </w:r>
    </w:p>
    <w:p w:rsidR="00A12E06" w:rsidRDefault="00500969">
      <w:pPr>
        <w:ind w:firstLine="709"/>
        <w:jc w:val="both"/>
      </w:pPr>
      <w:r>
        <w:rPr>
          <w:color w:val="000000"/>
          <w:sz w:val="24"/>
          <w:szCs w:val="24"/>
        </w:rPr>
        <w:t xml:space="preserve">Настоящая политика является основой для разработки внутренних документов, регламентирующих процессы, связанные с функционированием антимонопольной комплаенс-системы в </w:t>
      </w:r>
      <w:r>
        <w:rPr>
          <w:color w:val="000000"/>
          <w:sz w:val="24"/>
          <w:szCs w:val="24"/>
        </w:rPr>
        <w:t>Отделе</w:t>
      </w:r>
      <w:r>
        <w:rPr>
          <w:color w:val="000000"/>
          <w:sz w:val="24"/>
          <w:szCs w:val="24"/>
        </w:rPr>
        <w:t>.</w:t>
      </w:r>
    </w:p>
    <w:p w:rsidR="00A12E06" w:rsidRDefault="00A12E06">
      <w:pPr>
        <w:ind w:firstLine="709"/>
        <w:jc w:val="both"/>
        <w:rPr>
          <w:color w:val="000000"/>
          <w:sz w:val="24"/>
          <w:szCs w:val="24"/>
        </w:rPr>
      </w:pPr>
    </w:p>
    <w:p w:rsidR="00A12E06" w:rsidRDefault="00500969">
      <w:pPr>
        <w:numPr>
          <w:ilvl w:val="0"/>
          <w:numId w:val="4"/>
        </w:numPr>
        <w:ind w:left="0" w:firstLine="0"/>
        <w:jc w:val="center"/>
        <w:outlineLvl w:val="0"/>
      </w:pPr>
      <w:r>
        <w:rPr>
          <w:b/>
          <w:color w:val="000000"/>
          <w:sz w:val="24"/>
          <w:szCs w:val="24"/>
        </w:rPr>
        <w:t>Сфера применения</w:t>
      </w:r>
    </w:p>
    <w:p w:rsidR="00A12E06" w:rsidRDefault="00500969">
      <w:pPr>
        <w:tabs>
          <w:tab w:val="left" w:pos="993"/>
        </w:tabs>
        <w:ind w:firstLine="680"/>
        <w:jc w:val="both"/>
      </w:pPr>
      <w:r>
        <w:rPr>
          <w:color w:val="000000"/>
          <w:sz w:val="24"/>
          <w:szCs w:val="24"/>
        </w:rPr>
        <w:t>2.1. Политика применяется в отношении всех с</w:t>
      </w:r>
      <w:r>
        <w:rPr>
          <w:color w:val="000000"/>
          <w:sz w:val="24"/>
          <w:szCs w:val="24"/>
        </w:rPr>
        <w:t>отрудников, в частности, непосредственно затрагивает следующие категории сотрудников:</w:t>
      </w:r>
    </w:p>
    <w:p w:rsidR="00A12E06" w:rsidRDefault="00500969">
      <w:pPr>
        <w:pStyle w:val="ConsPlusNormal"/>
        <w:ind w:firstLine="90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участвующие в публичных выступлениях;</w:t>
      </w:r>
    </w:p>
    <w:p w:rsidR="00A12E06" w:rsidRDefault="00500969">
      <w:pPr>
        <w:pStyle w:val="ConsPlusNormal"/>
        <w:ind w:firstLine="907"/>
      </w:pPr>
      <w:r>
        <w:rPr>
          <w:rFonts w:ascii="Times New Roman" w:hAnsi="Times New Roman" w:cs="Times New Roman"/>
          <w:color w:val="000000"/>
          <w:sz w:val="24"/>
          <w:szCs w:val="24"/>
        </w:rPr>
        <w:t>участвующие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согласовнии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/заключении соглашений с органами власти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12E06" w:rsidRDefault="00500969">
      <w:pPr>
        <w:pStyle w:val="ConsPlusNormal"/>
        <w:ind w:firstLine="90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участвующие в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разработке/согласовании/подписании проектов правовы</w:t>
      </w:r>
      <w:r>
        <w:rPr>
          <w:rFonts w:ascii="Times New Roman" w:hAnsi="Times New Roman" w:cs="Times New Roman"/>
          <w:color w:val="000000"/>
          <w:sz w:val="24"/>
          <w:szCs w:val="24"/>
        </w:rPr>
        <w:t>х актов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12E06" w:rsidRDefault="00500969">
      <w:pPr>
        <w:pStyle w:val="ConsPlusNormal"/>
        <w:tabs>
          <w:tab w:val="left" w:pos="993"/>
        </w:tabs>
        <w:ind w:firstLine="90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участвующие в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осуществлении закупок товаров, работ, услуг для обеспечения муниципальных нужд.</w:t>
      </w:r>
    </w:p>
    <w:p w:rsidR="00A12E06" w:rsidRDefault="00500969">
      <w:pPr>
        <w:pStyle w:val="ConsPlusNormal"/>
        <w:tabs>
          <w:tab w:val="left" w:pos="993"/>
        </w:tabs>
        <w:ind w:firstLine="9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2.2 </w:t>
      </w:r>
      <w:r>
        <w:rPr>
          <w:rFonts w:ascii="Times New Roman" w:hAnsi="Times New Roman"/>
          <w:color w:val="000000"/>
          <w:sz w:val="24"/>
          <w:szCs w:val="24"/>
        </w:rPr>
        <w:t>Для категории сотрудников, указанных в пункте 2</w:t>
      </w:r>
      <w:r>
        <w:rPr>
          <w:rFonts w:ascii="Times New Roman" w:hAnsi="Times New Roman"/>
          <w:color w:val="000000"/>
          <w:sz w:val="24"/>
          <w:szCs w:val="24"/>
        </w:rPr>
        <w:t>.1 настоящей политики, ознакомление с настоящей политикой является обязательным. Обязательное ознакомление сотрудников осуществляется под подпись. Ознакомление с настоящей политикой может осуществляться с помощью системы электронного документооборота.</w:t>
      </w:r>
    </w:p>
    <w:p w:rsidR="00A12E06" w:rsidRDefault="00A12E06">
      <w:pPr>
        <w:tabs>
          <w:tab w:val="left" w:pos="993"/>
        </w:tabs>
        <w:ind w:left="1500"/>
        <w:jc w:val="both"/>
        <w:rPr>
          <w:color w:val="000000"/>
          <w:sz w:val="24"/>
          <w:szCs w:val="24"/>
        </w:rPr>
      </w:pPr>
    </w:p>
    <w:p w:rsidR="00A12E06" w:rsidRDefault="00500969">
      <w:pPr>
        <w:numPr>
          <w:ilvl w:val="0"/>
          <w:numId w:val="4"/>
        </w:numPr>
        <w:ind w:left="0" w:firstLine="0"/>
        <w:jc w:val="center"/>
        <w:outlineLvl w:val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Принципы</w:t>
      </w:r>
    </w:p>
    <w:p w:rsidR="00A12E06" w:rsidRDefault="00500969">
      <w:pPr>
        <w:numPr>
          <w:ilvl w:val="1"/>
          <w:numId w:val="4"/>
        </w:numPr>
        <w:tabs>
          <w:tab w:val="left" w:pos="993"/>
        </w:tabs>
        <w:ind w:left="0" w:firstLine="964"/>
        <w:jc w:val="both"/>
      </w:pPr>
      <w:r>
        <w:rPr>
          <w:b/>
          <w:color w:val="000000"/>
          <w:sz w:val="24"/>
          <w:szCs w:val="24"/>
        </w:rPr>
        <w:t xml:space="preserve">Независимость, самостоятельность и открытость </w:t>
      </w:r>
      <w:r>
        <w:rPr>
          <w:b/>
          <w:color w:val="000000"/>
          <w:sz w:val="24"/>
          <w:szCs w:val="24"/>
        </w:rPr>
        <w:t>Отдела</w:t>
      </w:r>
      <w:r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Отдел</w:t>
      </w:r>
      <w:r>
        <w:rPr>
          <w:color w:val="000000"/>
          <w:sz w:val="24"/>
          <w:szCs w:val="24"/>
        </w:rPr>
        <w:t xml:space="preserve"> заявляет о приверженности принципам соблюдения требований антимонопольного законодательства. При необходимости </w:t>
      </w:r>
      <w:r>
        <w:rPr>
          <w:color w:val="000000"/>
          <w:sz w:val="24"/>
          <w:szCs w:val="24"/>
        </w:rPr>
        <w:t>Отдел</w:t>
      </w:r>
      <w:r>
        <w:rPr>
          <w:color w:val="000000"/>
          <w:sz w:val="24"/>
          <w:szCs w:val="24"/>
        </w:rPr>
        <w:t xml:space="preserve"> информирует контрагентов и иных лиц о принятых в </w:t>
      </w:r>
      <w:r>
        <w:rPr>
          <w:color w:val="000000"/>
          <w:sz w:val="24"/>
          <w:szCs w:val="24"/>
        </w:rPr>
        <w:t>Отделе</w:t>
      </w:r>
      <w:r>
        <w:rPr>
          <w:color w:val="000000"/>
          <w:sz w:val="24"/>
          <w:szCs w:val="24"/>
        </w:rPr>
        <w:t xml:space="preserve"> мерах, направл</w:t>
      </w:r>
      <w:r>
        <w:rPr>
          <w:color w:val="000000"/>
          <w:sz w:val="24"/>
          <w:szCs w:val="24"/>
        </w:rPr>
        <w:t>енных на соблюдение антимонопольного законодательства.</w:t>
      </w:r>
    </w:p>
    <w:p w:rsidR="00A12E06" w:rsidRDefault="00500969">
      <w:pPr>
        <w:numPr>
          <w:ilvl w:val="1"/>
          <w:numId w:val="4"/>
        </w:numPr>
        <w:tabs>
          <w:tab w:val="left" w:pos="993"/>
        </w:tabs>
        <w:ind w:left="0" w:firstLine="964"/>
        <w:jc w:val="both"/>
      </w:pPr>
      <w:r>
        <w:rPr>
          <w:b/>
          <w:color w:val="000000"/>
          <w:sz w:val="24"/>
          <w:szCs w:val="24"/>
        </w:rPr>
        <w:t>Риск-ориентированность.</w:t>
      </w:r>
      <w:r>
        <w:rPr>
          <w:color w:val="000000"/>
          <w:sz w:val="24"/>
          <w:szCs w:val="24"/>
        </w:rPr>
        <w:t xml:space="preserve"> В целях повышения эффективности управления антимонопольными рисками в </w:t>
      </w:r>
      <w:r>
        <w:rPr>
          <w:color w:val="000000"/>
          <w:sz w:val="24"/>
          <w:szCs w:val="24"/>
        </w:rPr>
        <w:t>Отделе</w:t>
      </w:r>
      <w:r>
        <w:rPr>
          <w:color w:val="000000"/>
          <w:sz w:val="24"/>
          <w:szCs w:val="24"/>
        </w:rPr>
        <w:t xml:space="preserve"> применяется риск-ориентированный подход, предусматривающий снижение и (или) полное исключение рисков</w:t>
      </w:r>
      <w:r>
        <w:rPr>
          <w:color w:val="000000"/>
          <w:sz w:val="24"/>
          <w:szCs w:val="24"/>
        </w:rPr>
        <w:t xml:space="preserve"> нарушения антимонопольного законодательства.</w:t>
      </w:r>
    </w:p>
    <w:p w:rsidR="00A12E06" w:rsidRDefault="00500969">
      <w:pPr>
        <w:numPr>
          <w:ilvl w:val="1"/>
          <w:numId w:val="4"/>
        </w:numPr>
        <w:tabs>
          <w:tab w:val="left" w:pos="993"/>
        </w:tabs>
        <w:ind w:left="0" w:firstLine="964"/>
        <w:jc w:val="both"/>
      </w:pPr>
      <w:r>
        <w:rPr>
          <w:b/>
          <w:color w:val="000000"/>
          <w:sz w:val="24"/>
          <w:szCs w:val="24"/>
        </w:rPr>
        <w:t>Ответственность.</w:t>
      </w:r>
      <w:r>
        <w:rPr>
          <w:color w:val="000000"/>
          <w:sz w:val="24"/>
          <w:szCs w:val="24"/>
        </w:rPr>
        <w:t xml:space="preserve"> Вне зависимости от занимаемой должности в </w:t>
      </w:r>
      <w:r>
        <w:rPr>
          <w:color w:val="000000"/>
          <w:sz w:val="24"/>
          <w:szCs w:val="24"/>
        </w:rPr>
        <w:t>Отделе</w:t>
      </w:r>
      <w:r>
        <w:rPr>
          <w:color w:val="000000"/>
          <w:sz w:val="24"/>
          <w:szCs w:val="24"/>
        </w:rPr>
        <w:t xml:space="preserve"> сотрудники и руководство несут персональную ответственность за допущенные нарушения антимонопольного законодательства.</w:t>
      </w:r>
    </w:p>
    <w:p w:rsidR="00A12E06" w:rsidRDefault="00500969">
      <w:pPr>
        <w:numPr>
          <w:ilvl w:val="1"/>
          <w:numId w:val="4"/>
        </w:numPr>
        <w:tabs>
          <w:tab w:val="left" w:pos="993"/>
        </w:tabs>
        <w:ind w:left="0" w:firstLine="964"/>
        <w:jc w:val="both"/>
      </w:pPr>
      <w:r>
        <w:rPr>
          <w:b/>
          <w:color w:val="000000"/>
          <w:sz w:val="24"/>
          <w:szCs w:val="24"/>
        </w:rPr>
        <w:t>Непрерывность.</w:t>
      </w:r>
      <w:r>
        <w:rPr>
          <w:color w:val="000000"/>
          <w:sz w:val="24"/>
          <w:szCs w:val="24"/>
        </w:rPr>
        <w:t xml:space="preserve"> Антимонопо</w:t>
      </w:r>
      <w:r>
        <w:rPr>
          <w:color w:val="000000"/>
          <w:sz w:val="24"/>
          <w:szCs w:val="24"/>
        </w:rPr>
        <w:t xml:space="preserve">льная комплаенс-система функционирует в непрерывном процессе. </w:t>
      </w:r>
      <w:r>
        <w:rPr>
          <w:color w:val="000000"/>
          <w:sz w:val="24"/>
          <w:szCs w:val="24"/>
        </w:rPr>
        <w:t>Отдел</w:t>
      </w:r>
      <w:r>
        <w:rPr>
          <w:color w:val="000000"/>
          <w:sz w:val="24"/>
          <w:szCs w:val="24"/>
        </w:rPr>
        <w:t xml:space="preserve"> осуществляет непрерывный контроль соблюдения антимонопольного законодательства в целях своевременной идентификации антимонопольных рисков и выявления признаков нарушения антимонопольного з</w:t>
      </w:r>
      <w:r>
        <w:rPr>
          <w:color w:val="000000"/>
          <w:sz w:val="24"/>
          <w:szCs w:val="24"/>
        </w:rPr>
        <w:t>аконодательства, а также в целях предупреждения их появления.</w:t>
      </w:r>
    </w:p>
    <w:p w:rsidR="00A12E06" w:rsidRDefault="00500969">
      <w:pPr>
        <w:numPr>
          <w:ilvl w:val="1"/>
          <w:numId w:val="4"/>
        </w:numPr>
        <w:tabs>
          <w:tab w:val="left" w:pos="993"/>
        </w:tabs>
        <w:ind w:left="0" w:firstLine="964"/>
        <w:jc w:val="both"/>
      </w:pPr>
      <w:r>
        <w:rPr>
          <w:b/>
          <w:color w:val="000000"/>
          <w:sz w:val="24"/>
          <w:szCs w:val="24"/>
        </w:rPr>
        <w:t>Взаимодействие и координация.</w:t>
      </w:r>
      <w:r>
        <w:rPr>
          <w:color w:val="000000"/>
          <w:sz w:val="24"/>
          <w:szCs w:val="24"/>
        </w:rPr>
        <w:t xml:space="preserve"> С целью полного выявления и пресечения антимонопольных рисков структурные подразделения, сотрудники и руководство действуют на основе чёткого и эффективного взаимодействия с ответственным подразделением.</w:t>
      </w:r>
    </w:p>
    <w:p w:rsidR="00A12E06" w:rsidRDefault="00500969">
      <w:pPr>
        <w:numPr>
          <w:ilvl w:val="1"/>
          <w:numId w:val="4"/>
        </w:numPr>
        <w:tabs>
          <w:tab w:val="left" w:pos="993"/>
        </w:tabs>
        <w:ind w:left="0" w:firstLine="964"/>
        <w:jc w:val="both"/>
      </w:pPr>
      <w:r>
        <w:rPr>
          <w:b/>
          <w:color w:val="000000"/>
          <w:sz w:val="24"/>
          <w:szCs w:val="24"/>
        </w:rPr>
        <w:t>Развитие и совершенствование антимонопольной компла</w:t>
      </w:r>
      <w:r>
        <w:rPr>
          <w:b/>
          <w:color w:val="000000"/>
          <w:sz w:val="24"/>
          <w:szCs w:val="24"/>
        </w:rPr>
        <w:t>енс-системы.</w:t>
      </w:r>
      <w:r>
        <w:rPr>
          <w:color w:val="000000"/>
          <w:sz w:val="24"/>
          <w:szCs w:val="24"/>
        </w:rPr>
        <w:t xml:space="preserve"> Антимонопольная комплаенс-система постоянно совершенствуется и адаптируется к изменениям внутренней и внешней среды.</w:t>
      </w:r>
    </w:p>
    <w:p w:rsidR="00A12E06" w:rsidRDefault="00A12E06">
      <w:pPr>
        <w:tabs>
          <w:tab w:val="left" w:pos="993"/>
        </w:tabs>
        <w:ind w:left="1500"/>
        <w:jc w:val="both"/>
        <w:rPr>
          <w:color w:val="000000"/>
          <w:sz w:val="24"/>
          <w:szCs w:val="26"/>
        </w:rPr>
      </w:pPr>
    </w:p>
    <w:p w:rsidR="00A12E06" w:rsidRDefault="00500969">
      <w:pPr>
        <w:numPr>
          <w:ilvl w:val="0"/>
          <w:numId w:val="4"/>
        </w:numPr>
        <w:ind w:left="0" w:firstLine="0"/>
        <w:jc w:val="center"/>
        <w:outlineLvl w:val="0"/>
      </w:pPr>
      <w:r>
        <w:rPr>
          <w:b/>
          <w:sz w:val="24"/>
          <w:szCs w:val="24"/>
        </w:rPr>
        <w:t xml:space="preserve">Запрет на ограничивающие конкуренцию акты, действия (бездействия), </w:t>
      </w:r>
    </w:p>
    <w:p w:rsidR="00A12E06" w:rsidRDefault="00500969">
      <w:pPr>
        <w:ind w:left="1068"/>
        <w:jc w:val="center"/>
        <w:outlineLvl w:val="0"/>
        <w:rPr>
          <w:b/>
          <w:color w:val="000000"/>
          <w:szCs w:val="26"/>
        </w:rPr>
      </w:pPr>
      <w:r>
        <w:rPr>
          <w:b/>
          <w:sz w:val="24"/>
          <w:szCs w:val="24"/>
        </w:rPr>
        <w:t>соглашения, согласованные действия органов власти, органи</w:t>
      </w:r>
      <w:r>
        <w:rPr>
          <w:b/>
          <w:sz w:val="24"/>
          <w:szCs w:val="24"/>
        </w:rPr>
        <w:t>заций</w:t>
      </w:r>
    </w:p>
    <w:p w:rsidR="00A12E06" w:rsidRDefault="00500969">
      <w:pPr>
        <w:ind w:firstLine="993"/>
        <w:jc w:val="both"/>
      </w:pPr>
      <w:r>
        <w:rPr>
          <w:sz w:val="24"/>
          <w:szCs w:val="24"/>
        </w:rPr>
        <w:t xml:space="preserve">При осуществлении своей деятельности </w:t>
      </w:r>
      <w:r>
        <w:rPr>
          <w:sz w:val="24"/>
          <w:szCs w:val="24"/>
        </w:rPr>
        <w:t>Отдел</w:t>
      </w:r>
      <w:r>
        <w:rPr>
          <w:sz w:val="24"/>
          <w:szCs w:val="24"/>
        </w:rPr>
        <w:t xml:space="preserve"> взаимодействует с различными органами власти, организациями.</w:t>
      </w:r>
    </w:p>
    <w:p w:rsidR="00A12E06" w:rsidRDefault="00500969">
      <w:pPr>
        <w:ind w:firstLine="993"/>
        <w:jc w:val="both"/>
      </w:pPr>
      <w:r>
        <w:rPr>
          <w:sz w:val="24"/>
          <w:szCs w:val="24"/>
        </w:rPr>
        <w:t xml:space="preserve">Одними из наиболее серьёзных нарушений является </w:t>
      </w:r>
      <w:proofErr w:type="gramStart"/>
      <w:r>
        <w:rPr>
          <w:sz w:val="24"/>
          <w:szCs w:val="24"/>
        </w:rPr>
        <w:t>принятие актов</w:t>
      </w:r>
      <w:proofErr w:type="gramEnd"/>
      <w:r>
        <w:rPr>
          <w:sz w:val="24"/>
          <w:szCs w:val="24"/>
        </w:rPr>
        <w:t xml:space="preserve"> ограничивающих конкуренцию, заключение соглашений, а также совершение согласованных</w:t>
      </w:r>
      <w:r>
        <w:rPr>
          <w:sz w:val="24"/>
          <w:szCs w:val="24"/>
        </w:rPr>
        <w:t xml:space="preserve"> действий органов власти, организаций, направленных на недопущение, ограничение, устранение конкуренции.</w:t>
      </w:r>
    </w:p>
    <w:p w:rsidR="00A12E06" w:rsidRDefault="00500969">
      <w:pPr>
        <w:ind w:firstLine="993"/>
        <w:jc w:val="both"/>
        <w:rPr>
          <w:szCs w:val="26"/>
        </w:rPr>
      </w:pPr>
      <w:r>
        <w:rPr>
          <w:sz w:val="24"/>
          <w:szCs w:val="24"/>
        </w:rPr>
        <w:t xml:space="preserve">Для признания акта </w:t>
      </w:r>
      <w:proofErr w:type="spellStart"/>
      <w:r>
        <w:rPr>
          <w:sz w:val="24"/>
          <w:szCs w:val="24"/>
        </w:rPr>
        <w:t>антиконкурентным</w:t>
      </w:r>
      <w:proofErr w:type="spellEnd"/>
      <w:r>
        <w:rPr>
          <w:sz w:val="24"/>
          <w:szCs w:val="24"/>
        </w:rPr>
        <w:t xml:space="preserve"> достаточно введения необоснованных ограничений, установления запретов, предоставления преференций в нарушение требо</w:t>
      </w:r>
      <w:r>
        <w:rPr>
          <w:sz w:val="24"/>
          <w:szCs w:val="24"/>
        </w:rPr>
        <w:t xml:space="preserve">ваний антимонопольного законодательство и </w:t>
      </w:r>
      <w:proofErr w:type="gramStart"/>
      <w:r>
        <w:rPr>
          <w:sz w:val="24"/>
          <w:szCs w:val="24"/>
        </w:rPr>
        <w:t>в случаях</w:t>
      </w:r>
      <w:proofErr w:type="gramEnd"/>
      <w:r>
        <w:rPr>
          <w:sz w:val="24"/>
          <w:szCs w:val="24"/>
        </w:rPr>
        <w:t xml:space="preserve"> не предусмотренных действующим законодательством Российской Федерации.</w:t>
      </w:r>
    </w:p>
    <w:p w:rsidR="00A12E06" w:rsidRDefault="00500969">
      <w:pPr>
        <w:ind w:firstLine="993"/>
        <w:jc w:val="both"/>
        <w:rPr>
          <w:szCs w:val="26"/>
        </w:rPr>
      </w:pPr>
      <w:r>
        <w:rPr>
          <w:sz w:val="24"/>
          <w:szCs w:val="24"/>
        </w:rPr>
        <w:t xml:space="preserve">Для признания соглашения </w:t>
      </w:r>
      <w:proofErr w:type="spellStart"/>
      <w:r>
        <w:rPr>
          <w:sz w:val="24"/>
          <w:szCs w:val="24"/>
        </w:rPr>
        <w:t>антиконкурентным</w:t>
      </w:r>
      <w:proofErr w:type="spellEnd"/>
      <w:r>
        <w:rPr>
          <w:sz w:val="24"/>
          <w:szCs w:val="24"/>
        </w:rPr>
        <w:t xml:space="preserve"> достаточно договорённости сторон, которая потенциально может привести к недопущению, ограни</w:t>
      </w:r>
      <w:r>
        <w:rPr>
          <w:sz w:val="24"/>
          <w:szCs w:val="24"/>
        </w:rPr>
        <w:t>чению или устранению конкуренции.</w:t>
      </w:r>
    </w:p>
    <w:p w:rsidR="00A12E06" w:rsidRDefault="00500969">
      <w:pPr>
        <w:ind w:firstLine="993"/>
        <w:jc w:val="both"/>
        <w:rPr>
          <w:szCs w:val="26"/>
        </w:rPr>
      </w:pPr>
      <w:r>
        <w:rPr>
          <w:sz w:val="24"/>
          <w:szCs w:val="24"/>
        </w:rPr>
        <w:t xml:space="preserve">Помимо запрета на заключение </w:t>
      </w:r>
      <w:proofErr w:type="spellStart"/>
      <w:r>
        <w:rPr>
          <w:sz w:val="24"/>
          <w:szCs w:val="24"/>
        </w:rPr>
        <w:t>антиконкурентных</w:t>
      </w:r>
      <w:proofErr w:type="spellEnd"/>
      <w:r>
        <w:rPr>
          <w:sz w:val="24"/>
          <w:szCs w:val="24"/>
        </w:rPr>
        <w:t xml:space="preserve"> соглашений антимонопольное законодательство содержит запрет на осуществление согласованных действий, которые приводят или могут привести к недопущению, ограничению, устранению </w:t>
      </w:r>
      <w:r>
        <w:rPr>
          <w:sz w:val="24"/>
          <w:szCs w:val="24"/>
        </w:rPr>
        <w:t>конкуренции. Согласованными действиями являются синхронные действия, которые осуществляются без заключения соглашения, но при этом приводят к аналогичным негативным последствиям для конкуренции.</w:t>
      </w:r>
    </w:p>
    <w:p w:rsidR="00A12E06" w:rsidRDefault="00500969">
      <w:pPr>
        <w:ind w:firstLine="993"/>
        <w:jc w:val="both"/>
      </w:pPr>
      <w:r>
        <w:rPr>
          <w:sz w:val="24"/>
          <w:szCs w:val="24"/>
        </w:rPr>
        <w:t xml:space="preserve">Во избежание антимонопольных рисков любые решения </w:t>
      </w:r>
      <w:r>
        <w:rPr>
          <w:sz w:val="24"/>
          <w:szCs w:val="24"/>
        </w:rPr>
        <w:t>Отдела</w:t>
      </w:r>
      <w:r>
        <w:rPr>
          <w:sz w:val="24"/>
          <w:szCs w:val="24"/>
        </w:rPr>
        <w:t xml:space="preserve"> прин</w:t>
      </w:r>
      <w:r>
        <w:rPr>
          <w:sz w:val="24"/>
          <w:szCs w:val="24"/>
        </w:rPr>
        <w:t xml:space="preserve">имаются в соответствии с принципом свободной конкуренции. Согласно данному принципу действия участников товарных рынков должны быть самостоятельны и независимы друг от друга. В целях соблюдения вышеперечисленных положений антимонопольного законодательства </w:t>
      </w:r>
      <w:r>
        <w:rPr>
          <w:sz w:val="24"/>
          <w:szCs w:val="24"/>
        </w:rPr>
        <w:t>Отдела</w:t>
      </w:r>
      <w:r>
        <w:rPr>
          <w:sz w:val="24"/>
          <w:szCs w:val="24"/>
        </w:rPr>
        <w:t xml:space="preserve"> и сотрудники придерживаются нижеследующих правил.</w:t>
      </w:r>
    </w:p>
    <w:p w:rsidR="00A12E06" w:rsidRDefault="00500969">
      <w:pPr>
        <w:ind w:firstLine="993"/>
        <w:jc w:val="both"/>
      </w:pPr>
      <w:r>
        <w:rPr>
          <w:sz w:val="24"/>
          <w:szCs w:val="24"/>
        </w:rPr>
        <w:t>Отделу</w:t>
      </w:r>
      <w:r>
        <w:rPr>
          <w:sz w:val="24"/>
          <w:szCs w:val="24"/>
        </w:rPr>
        <w:t xml:space="preserve"> и сотрудникам </w:t>
      </w:r>
      <w:r>
        <w:rPr>
          <w:b/>
          <w:sz w:val="24"/>
          <w:szCs w:val="24"/>
        </w:rPr>
        <w:t>не следует</w:t>
      </w:r>
      <w:r>
        <w:rPr>
          <w:sz w:val="24"/>
          <w:szCs w:val="24"/>
        </w:rPr>
        <w:t xml:space="preserve"> достигать устных или письменных договорённостей с участниками товарных рынков.</w:t>
      </w:r>
    </w:p>
    <w:p w:rsidR="00A12E06" w:rsidRDefault="00500969">
      <w:pPr>
        <w:ind w:firstLine="993"/>
        <w:jc w:val="both"/>
      </w:pPr>
      <w:r>
        <w:rPr>
          <w:sz w:val="24"/>
          <w:szCs w:val="24"/>
        </w:rPr>
        <w:t>Отделу</w:t>
      </w:r>
      <w:r>
        <w:rPr>
          <w:sz w:val="24"/>
          <w:szCs w:val="24"/>
        </w:rPr>
        <w:t xml:space="preserve"> и сотрудникам </w:t>
      </w:r>
      <w:r>
        <w:rPr>
          <w:b/>
          <w:sz w:val="24"/>
          <w:szCs w:val="24"/>
        </w:rPr>
        <w:t>следует</w:t>
      </w:r>
      <w:r>
        <w:rPr>
          <w:sz w:val="24"/>
          <w:szCs w:val="24"/>
        </w:rPr>
        <w:t>:</w:t>
      </w:r>
    </w:p>
    <w:p w:rsidR="00A12E06" w:rsidRDefault="00500969">
      <w:pPr>
        <w:numPr>
          <w:ilvl w:val="0"/>
          <w:numId w:val="3"/>
        </w:numPr>
        <w:tabs>
          <w:tab w:val="left" w:pos="993"/>
        </w:tabs>
        <w:ind w:left="0" w:firstLine="964"/>
        <w:jc w:val="both"/>
      </w:pPr>
      <w:r>
        <w:rPr>
          <w:color w:val="000000"/>
          <w:sz w:val="24"/>
          <w:szCs w:val="24"/>
        </w:rPr>
        <w:t>немедленно прекращать любое обсуждение действий, которые потенциально могут привести к ограничению конкуренции</w:t>
      </w:r>
      <w:r>
        <w:rPr>
          <w:color w:val="000000"/>
          <w:sz w:val="24"/>
          <w:szCs w:val="26"/>
        </w:rPr>
        <w:t>;</w:t>
      </w:r>
    </w:p>
    <w:p w:rsidR="00A12E06" w:rsidRDefault="00500969">
      <w:pPr>
        <w:numPr>
          <w:ilvl w:val="0"/>
          <w:numId w:val="3"/>
        </w:numPr>
        <w:tabs>
          <w:tab w:val="left" w:pos="993"/>
        </w:tabs>
        <w:ind w:left="0" w:firstLine="964"/>
        <w:jc w:val="both"/>
        <w:rPr>
          <w:color w:val="000000"/>
          <w:szCs w:val="26"/>
        </w:rPr>
      </w:pPr>
      <w:r>
        <w:rPr>
          <w:color w:val="000000"/>
          <w:sz w:val="24"/>
          <w:szCs w:val="24"/>
        </w:rPr>
        <w:t>обращаться к ответственному подразделению управления экономики и имущественных отношений города Калуги за консультацией в случае возникновения и</w:t>
      </w:r>
      <w:r>
        <w:rPr>
          <w:color w:val="000000"/>
          <w:sz w:val="24"/>
          <w:szCs w:val="24"/>
        </w:rPr>
        <w:t>ных вопросов по взаимодействию с участниками товарных рынков в области антимонопольного законодательства;</w:t>
      </w:r>
    </w:p>
    <w:p w:rsidR="00A12E06" w:rsidRDefault="00500969">
      <w:pPr>
        <w:numPr>
          <w:ilvl w:val="0"/>
          <w:numId w:val="3"/>
        </w:numPr>
        <w:tabs>
          <w:tab w:val="left" w:pos="993"/>
        </w:tabs>
        <w:ind w:left="0" w:firstLine="964"/>
        <w:jc w:val="both"/>
        <w:rPr>
          <w:color w:val="000000"/>
          <w:szCs w:val="26"/>
        </w:rPr>
      </w:pPr>
      <w:r>
        <w:rPr>
          <w:color w:val="000000"/>
          <w:sz w:val="24"/>
          <w:szCs w:val="24"/>
        </w:rPr>
        <w:t>избегать любых соглашений и согласованных действий с участниками товарных рынков, если такие соглашения и действия приводят или могут привести к недоп</w:t>
      </w:r>
      <w:r>
        <w:rPr>
          <w:color w:val="000000"/>
          <w:sz w:val="24"/>
          <w:szCs w:val="24"/>
        </w:rPr>
        <w:t>ущению, ограничению, устранению конкуренции;</w:t>
      </w:r>
    </w:p>
    <w:p w:rsidR="00A12E06" w:rsidRDefault="00500969">
      <w:pPr>
        <w:numPr>
          <w:ilvl w:val="0"/>
          <w:numId w:val="3"/>
        </w:numPr>
        <w:tabs>
          <w:tab w:val="left" w:pos="993"/>
        </w:tabs>
        <w:ind w:left="0" w:firstLine="964"/>
        <w:jc w:val="both"/>
      </w:pPr>
      <w:r>
        <w:rPr>
          <w:color w:val="000000"/>
          <w:sz w:val="24"/>
          <w:szCs w:val="24"/>
        </w:rPr>
        <w:t>воздерживаться от публичных заявлений, которые могут быть восприняты участниками товарных рынков как призыв к действию (осуществление определенных действий).</w:t>
      </w:r>
    </w:p>
    <w:p w:rsidR="00A12E06" w:rsidRDefault="00A12E06">
      <w:pPr>
        <w:tabs>
          <w:tab w:val="left" w:pos="993"/>
        </w:tabs>
        <w:ind w:left="1429"/>
        <w:jc w:val="both"/>
        <w:rPr>
          <w:color w:val="000000"/>
          <w:sz w:val="24"/>
          <w:szCs w:val="26"/>
        </w:rPr>
      </w:pPr>
    </w:p>
    <w:p w:rsidR="00A12E06" w:rsidRDefault="00500969">
      <w:pPr>
        <w:numPr>
          <w:ilvl w:val="0"/>
          <w:numId w:val="4"/>
        </w:numPr>
        <w:ind w:left="0" w:firstLine="0"/>
        <w:jc w:val="center"/>
        <w:outlineLvl w:val="0"/>
        <w:rPr>
          <w:b/>
          <w:color w:val="000000"/>
          <w:szCs w:val="26"/>
        </w:rPr>
      </w:pPr>
      <w:r>
        <w:rPr>
          <w:b/>
          <w:color w:val="000000"/>
          <w:sz w:val="24"/>
          <w:szCs w:val="24"/>
        </w:rPr>
        <w:t xml:space="preserve">Взаимодействие с </w:t>
      </w:r>
      <w:r>
        <w:rPr>
          <w:b/>
          <w:sz w:val="24"/>
          <w:szCs w:val="24"/>
        </w:rPr>
        <w:t>участниками</w:t>
      </w:r>
      <w:r>
        <w:rPr>
          <w:b/>
          <w:color w:val="000000"/>
          <w:sz w:val="24"/>
          <w:szCs w:val="24"/>
        </w:rPr>
        <w:t xml:space="preserve"> товарных рынков</w:t>
      </w:r>
    </w:p>
    <w:p w:rsidR="00A12E06" w:rsidRDefault="00500969">
      <w:pPr>
        <w:ind w:firstLine="993"/>
        <w:jc w:val="both"/>
      </w:pPr>
      <w:r>
        <w:rPr>
          <w:sz w:val="24"/>
          <w:szCs w:val="24"/>
        </w:rPr>
        <w:t>При осу</w:t>
      </w:r>
      <w:r>
        <w:rPr>
          <w:sz w:val="24"/>
          <w:szCs w:val="24"/>
        </w:rPr>
        <w:t xml:space="preserve">ществлении своей деятельности </w:t>
      </w:r>
      <w:r>
        <w:rPr>
          <w:sz w:val="24"/>
          <w:szCs w:val="24"/>
        </w:rPr>
        <w:t>Отдел</w:t>
      </w:r>
      <w:r>
        <w:rPr>
          <w:sz w:val="24"/>
          <w:szCs w:val="24"/>
        </w:rPr>
        <w:t xml:space="preserve"> может взаимодействовать с различными участниками товарных рынков, через получение запросов и направление ответов на них, взаимодействие в рамках публичных конференций и совещаний, заключение соглашений о сотрудничестве и</w:t>
      </w:r>
      <w:r>
        <w:rPr>
          <w:sz w:val="24"/>
          <w:szCs w:val="24"/>
        </w:rPr>
        <w:t xml:space="preserve"> государственных контрактов.</w:t>
      </w:r>
    </w:p>
    <w:p w:rsidR="00A12E06" w:rsidRDefault="00500969">
      <w:pPr>
        <w:ind w:firstLine="993"/>
        <w:jc w:val="both"/>
      </w:pPr>
      <w:r>
        <w:rPr>
          <w:sz w:val="24"/>
          <w:szCs w:val="24"/>
        </w:rPr>
        <w:t xml:space="preserve">Отделу, руководству и сотрудникам при взаимодействии с участниками товарных рынков следует принимать во внимание, что любая документация и информация, передаваемая участникам товарных рынков, может быть использована в качестве </w:t>
      </w:r>
      <w:r>
        <w:rPr>
          <w:sz w:val="24"/>
          <w:szCs w:val="24"/>
        </w:rPr>
        <w:t>доказательства при рассмотрении дел в антимонопольном органе и (или) в суде.</w:t>
      </w:r>
    </w:p>
    <w:p w:rsidR="00A12E06" w:rsidRDefault="00500969">
      <w:pPr>
        <w:ind w:firstLine="993"/>
        <w:jc w:val="both"/>
      </w:pPr>
      <w:r>
        <w:rPr>
          <w:sz w:val="24"/>
          <w:szCs w:val="24"/>
        </w:rPr>
        <w:t>Отделу</w:t>
      </w:r>
      <w:r>
        <w:rPr>
          <w:sz w:val="24"/>
          <w:szCs w:val="24"/>
        </w:rPr>
        <w:t xml:space="preserve"> и сотрудникам следует оказывать необходимую поддержку участникам товарных рынков путём предоставления ответов на запросы информации, взаимодействия в рамках публичных конференций и совещаний.</w:t>
      </w:r>
    </w:p>
    <w:p w:rsidR="00A12E06" w:rsidRDefault="00500969">
      <w:pPr>
        <w:ind w:firstLine="993"/>
        <w:jc w:val="both"/>
      </w:pPr>
      <w:proofErr w:type="gramStart"/>
      <w:r>
        <w:rPr>
          <w:sz w:val="24"/>
          <w:szCs w:val="24"/>
        </w:rPr>
        <w:t>Отделу</w:t>
      </w:r>
      <w:r>
        <w:rPr>
          <w:sz w:val="24"/>
          <w:szCs w:val="24"/>
        </w:rPr>
        <w:t xml:space="preserve">  и</w:t>
      </w:r>
      <w:proofErr w:type="gramEnd"/>
      <w:r>
        <w:rPr>
          <w:sz w:val="24"/>
          <w:szCs w:val="24"/>
        </w:rPr>
        <w:t xml:space="preserve"> сотрудникам </w:t>
      </w:r>
      <w:r>
        <w:rPr>
          <w:b/>
          <w:sz w:val="24"/>
          <w:szCs w:val="24"/>
        </w:rPr>
        <w:t>не следует</w:t>
      </w:r>
      <w:r>
        <w:rPr>
          <w:sz w:val="24"/>
          <w:szCs w:val="24"/>
        </w:rPr>
        <w:t>:</w:t>
      </w:r>
    </w:p>
    <w:p w:rsidR="00A12E06" w:rsidRDefault="00500969">
      <w:pPr>
        <w:numPr>
          <w:ilvl w:val="0"/>
          <w:numId w:val="3"/>
        </w:numPr>
        <w:tabs>
          <w:tab w:val="left" w:pos="993"/>
        </w:tabs>
        <w:ind w:left="0" w:firstLine="284"/>
        <w:jc w:val="both"/>
        <w:rPr>
          <w:szCs w:val="26"/>
        </w:rPr>
      </w:pPr>
      <w:r>
        <w:rPr>
          <w:sz w:val="24"/>
          <w:szCs w:val="24"/>
        </w:rPr>
        <w:t>допускать заключение соглашен</w:t>
      </w:r>
      <w:r>
        <w:rPr>
          <w:sz w:val="24"/>
          <w:szCs w:val="24"/>
        </w:rPr>
        <w:t>ий и осуществление согласованных действий с участниками товарных рынков, если такие соглашения и действия приводят или могут привести к недопущению, ограничению, устранению конкуренции;</w:t>
      </w:r>
    </w:p>
    <w:p w:rsidR="00A12E06" w:rsidRDefault="00500969">
      <w:pPr>
        <w:ind w:firstLine="993"/>
        <w:jc w:val="both"/>
      </w:pPr>
      <w:r>
        <w:rPr>
          <w:sz w:val="24"/>
          <w:szCs w:val="24"/>
        </w:rPr>
        <w:t>Отделу</w:t>
      </w:r>
      <w:r>
        <w:rPr>
          <w:sz w:val="24"/>
          <w:szCs w:val="24"/>
        </w:rPr>
        <w:t xml:space="preserve"> и сотрудникам </w:t>
      </w:r>
      <w:r>
        <w:rPr>
          <w:b/>
          <w:sz w:val="24"/>
          <w:szCs w:val="24"/>
        </w:rPr>
        <w:t>следует</w:t>
      </w:r>
      <w:r>
        <w:rPr>
          <w:sz w:val="24"/>
          <w:szCs w:val="24"/>
        </w:rPr>
        <w:t>:</w:t>
      </w:r>
    </w:p>
    <w:p w:rsidR="00A12E06" w:rsidRDefault="00500969">
      <w:pPr>
        <w:numPr>
          <w:ilvl w:val="0"/>
          <w:numId w:val="3"/>
        </w:numPr>
        <w:tabs>
          <w:tab w:val="left" w:pos="993"/>
        </w:tabs>
        <w:ind w:left="0" w:firstLine="284"/>
        <w:jc w:val="both"/>
      </w:pPr>
      <w:r>
        <w:rPr>
          <w:sz w:val="24"/>
          <w:szCs w:val="24"/>
        </w:rPr>
        <w:t>немедленно прекращать обсуждение действи</w:t>
      </w:r>
      <w:r>
        <w:rPr>
          <w:sz w:val="24"/>
          <w:szCs w:val="24"/>
        </w:rPr>
        <w:t>й, которые противоречат принципам и правилам, изложенным в настоящей политике, если участник товарного рынка обращается с предложением их обсудить;</w:t>
      </w:r>
    </w:p>
    <w:p w:rsidR="00A12E06" w:rsidRDefault="00500969">
      <w:pPr>
        <w:numPr>
          <w:ilvl w:val="0"/>
          <w:numId w:val="3"/>
        </w:numPr>
        <w:tabs>
          <w:tab w:val="left" w:pos="993"/>
        </w:tabs>
        <w:ind w:left="0" w:firstLine="284"/>
        <w:jc w:val="both"/>
        <w:rPr>
          <w:szCs w:val="26"/>
        </w:rPr>
      </w:pPr>
      <w:r>
        <w:rPr>
          <w:color w:val="000000"/>
          <w:sz w:val="24"/>
          <w:szCs w:val="24"/>
        </w:rPr>
        <w:t>осуществлять свои полномочия независимо от участников товарных рынков;</w:t>
      </w:r>
    </w:p>
    <w:p w:rsidR="00A12E06" w:rsidRDefault="00500969">
      <w:pPr>
        <w:numPr>
          <w:ilvl w:val="0"/>
          <w:numId w:val="3"/>
        </w:numPr>
        <w:tabs>
          <w:tab w:val="left" w:pos="993"/>
        </w:tabs>
        <w:ind w:left="0" w:firstLine="284"/>
        <w:jc w:val="both"/>
      </w:pPr>
      <w:r>
        <w:rPr>
          <w:sz w:val="24"/>
          <w:szCs w:val="24"/>
        </w:rPr>
        <w:t>обращаться в управление экономики и и</w:t>
      </w:r>
      <w:r>
        <w:rPr>
          <w:sz w:val="24"/>
          <w:szCs w:val="24"/>
        </w:rPr>
        <w:t>мущественных отношений города Калуги за консультацией в случае возникновения иных вопросов по взаимодействию с участниками товарных рынков в области антимонопольного законодательства.</w:t>
      </w:r>
    </w:p>
    <w:p w:rsidR="00A12E06" w:rsidRDefault="00A12E06">
      <w:pPr>
        <w:tabs>
          <w:tab w:val="left" w:pos="993"/>
        </w:tabs>
        <w:ind w:left="1429"/>
        <w:jc w:val="both"/>
        <w:rPr>
          <w:sz w:val="24"/>
          <w:szCs w:val="24"/>
        </w:rPr>
      </w:pPr>
    </w:p>
    <w:p w:rsidR="00A12E06" w:rsidRDefault="00500969">
      <w:pPr>
        <w:numPr>
          <w:ilvl w:val="0"/>
          <w:numId w:val="4"/>
        </w:numPr>
        <w:ind w:left="0" w:firstLine="0"/>
        <w:jc w:val="center"/>
        <w:outlineLvl w:val="0"/>
        <w:rPr>
          <w:b/>
          <w:color w:val="000000"/>
          <w:szCs w:val="26"/>
        </w:rPr>
      </w:pPr>
      <w:r>
        <w:rPr>
          <w:b/>
          <w:color w:val="000000"/>
          <w:sz w:val="24"/>
          <w:szCs w:val="24"/>
        </w:rPr>
        <w:t>Взаимодействие с Государственными органами</w:t>
      </w:r>
    </w:p>
    <w:p w:rsidR="00A12E06" w:rsidRDefault="00500969">
      <w:pPr>
        <w:ind w:firstLine="993"/>
        <w:jc w:val="both"/>
        <w:rPr>
          <w:szCs w:val="26"/>
        </w:rPr>
      </w:pPr>
      <w:r>
        <w:rPr>
          <w:sz w:val="24"/>
          <w:szCs w:val="24"/>
        </w:rPr>
        <w:t>Государственным органом, осу</w:t>
      </w:r>
      <w:r>
        <w:rPr>
          <w:sz w:val="24"/>
          <w:szCs w:val="24"/>
        </w:rPr>
        <w:t>ществляющим контроль соблюдения антимонопольного законодательства, является антимонопольный орган.</w:t>
      </w:r>
    </w:p>
    <w:p w:rsidR="00A12E06" w:rsidRDefault="00500969">
      <w:pPr>
        <w:ind w:firstLine="993"/>
        <w:jc w:val="both"/>
      </w:pPr>
      <w:r>
        <w:rPr>
          <w:sz w:val="24"/>
          <w:szCs w:val="24"/>
        </w:rPr>
        <w:t xml:space="preserve">В рамках своей деятельности </w:t>
      </w:r>
      <w:r>
        <w:rPr>
          <w:sz w:val="24"/>
          <w:szCs w:val="24"/>
        </w:rPr>
        <w:t>Отдел</w:t>
      </w:r>
      <w:r>
        <w:rPr>
          <w:sz w:val="24"/>
          <w:szCs w:val="24"/>
        </w:rPr>
        <w:t xml:space="preserve"> может взаимодействовать с государственными органами через получение запросов и направление ответов на них, взаимодействие в</w:t>
      </w:r>
      <w:r>
        <w:rPr>
          <w:sz w:val="24"/>
          <w:szCs w:val="24"/>
        </w:rPr>
        <w:t xml:space="preserve"> рамках публичных конференций и совещаний, заключение соглашений о сотрудничестве.</w:t>
      </w:r>
    </w:p>
    <w:p w:rsidR="00A12E06" w:rsidRDefault="00500969">
      <w:pPr>
        <w:ind w:firstLine="993"/>
        <w:jc w:val="both"/>
      </w:pPr>
      <w:r>
        <w:rPr>
          <w:sz w:val="24"/>
          <w:szCs w:val="24"/>
        </w:rPr>
        <w:t xml:space="preserve">При взаимодействии как с антимонопольным органом, так и с другими государственными органами </w:t>
      </w:r>
      <w:r>
        <w:rPr>
          <w:sz w:val="24"/>
          <w:szCs w:val="24"/>
        </w:rPr>
        <w:t>Отдел</w:t>
      </w:r>
      <w:r>
        <w:rPr>
          <w:sz w:val="24"/>
          <w:szCs w:val="24"/>
        </w:rPr>
        <w:t xml:space="preserve"> и сотрудники придерживаются нижеследующих правил.</w:t>
      </w:r>
    </w:p>
    <w:p w:rsidR="00A12E06" w:rsidRDefault="00500969">
      <w:pPr>
        <w:ind w:firstLine="993"/>
        <w:jc w:val="both"/>
      </w:pPr>
      <w:r>
        <w:rPr>
          <w:sz w:val="24"/>
          <w:szCs w:val="24"/>
        </w:rPr>
        <w:t>Отделу</w:t>
      </w:r>
      <w:r>
        <w:rPr>
          <w:sz w:val="24"/>
          <w:szCs w:val="24"/>
        </w:rPr>
        <w:t xml:space="preserve"> и сотрудникам </w:t>
      </w:r>
      <w:r>
        <w:rPr>
          <w:b/>
          <w:sz w:val="24"/>
          <w:szCs w:val="24"/>
        </w:rPr>
        <w:t>не следует</w:t>
      </w:r>
      <w:r>
        <w:rPr>
          <w:sz w:val="24"/>
          <w:szCs w:val="24"/>
        </w:rPr>
        <w:t>:</w:t>
      </w:r>
    </w:p>
    <w:p w:rsidR="00A12E06" w:rsidRDefault="00500969">
      <w:pPr>
        <w:numPr>
          <w:ilvl w:val="0"/>
          <w:numId w:val="3"/>
        </w:numPr>
        <w:tabs>
          <w:tab w:val="left" w:pos="993"/>
        </w:tabs>
        <w:ind w:left="0" w:firstLine="284"/>
        <w:jc w:val="both"/>
        <w:rPr>
          <w:color w:val="000000"/>
          <w:szCs w:val="26"/>
        </w:rPr>
      </w:pPr>
      <w:r>
        <w:rPr>
          <w:color w:val="000000"/>
          <w:sz w:val="24"/>
          <w:szCs w:val="24"/>
        </w:rPr>
        <w:t>препятствовать государственным органам в осуществлении их полномочий, в том числе путём уклонения от представления запрошенной ими информации;</w:t>
      </w:r>
    </w:p>
    <w:p w:rsidR="00A12E06" w:rsidRDefault="00500969">
      <w:pPr>
        <w:numPr>
          <w:ilvl w:val="0"/>
          <w:numId w:val="3"/>
        </w:numPr>
        <w:tabs>
          <w:tab w:val="left" w:pos="993"/>
        </w:tabs>
        <w:ind w:left="0" w:firstLine="284"/>
        <w:jc w:val="both"/>
      </w:pPr>
      <w:r>
        <w:rPr>
          <w:color w:val="000000"/>
          <w:sz w:val="24"/>
          <w:szCs w:val="24"/>
        </w:rPr>
        <w:t>заключать соглашения с участниками товарных рынков, контрагентами, направленные на пол</w:t>
      </w:r>
      <w:r>
        <w:rPr>
          <w:color w:val="000000"/>
          <w:sz w:val="24"/>
          <w:szCs w:val="24"/>
        </w:rPr>
        <w:t xml:space="preserve">учение </w:t>
      </w:r>
      <w:r>
        <w:rPr>
          <w:color w:val="000000"/>
          <w:sz w:val="24"/>
          <w:szCs w:val="24"/>
        </w:rPr>
        <w:t>Отделом</w:t>
      </w:r>
      <w:r>
        <w:rPr>
          <w:color w:val="000000"/>
          <w:sz w:val="24"/>
          <w:szCs w:val="24"/>
        </w:rPr>
        <w:t xml:space="preserve"> каких-либо необоснованных преимуществ.</w:t>
      </w:r>
    </w:p>
    <w:p w:rsidR="00A12E06" w:rsidRDefault="00500969">
      <w:pPr>
        <w:ind w:firstLine="993"/>
        <w:jc w:val="both"/>
      </w:pPr>
      <w:r>
        <w:rPr>
          <w:sz w:val="24"/>
          <w:szCs w:val="24"/>
        </w:rPr>
        <w:t>Отделу</w:t>
      </w:r>
      <w:r>
        <w:rPr>
          <w:sz w:val="24"/>
          <w:szCs w:val="24"/>
        </w:rPr>
        <w:t xml:space="preserve"> и сотрудникам </w:t>
      </w:r>
      <w:r>
        <w:rPr>
          <w:b/>
          <w:sz w:val="24"/>
          <w:szCs w:val="24"/>
        </w:rPr>
        <w:t>следует</w:t>
      </w:r>
      <w:r>
        <w:rPr>
          <w:sz w:val="24"/>
          <w:szCs w:val="24"/>
        </w:rPr>
        <w:t>:</w:t>
      </w:r>
    </w:p>
    <w:p w:rsidR="00A12E06" w:rsidRDefault="00500969">
      <w:pPr>
        <w:numPr>
          <w:ilvl w:val="0"/>
          <w:numId w:val="3"/>
        </w:numPr>
        <w:tabs>
          <w:tab w:val="left" w:pos="993"/>
        </w:tabs>
        <w:ind w:left="0" w:firstLine="284"/>
        <w:jc w:val="both"/>
        <w:rPr>
          <w:color w:val="000000"/>
          <w:szCs w:val="26"/>
        </w:rPr>
      </w:pPr>
      <w:r>
        <w:rPr>
          <w:color w:val="000000"/>
          <w:sz w:val="24"/>
          <w:szCs w:val="24"/>
        </w:rPr>
        <w:t>своевременно предоставлять необходимые документы или информацию по запросам государственных органов, в рамках полномочий конкретного государственного органа;</w:t>
      </w:r>
    </w:p>
    <w:p w:rsidR="00A12E06" w:rsidRDefault="00500969">
      <w:pPr>
        <w:numPr>
          <w:ilvl w:val="0"/>
          <w:numId w:val="3"/>
        </w:numPr>
        <w:tabs>
          <w:tab w:val="left" w:pos="993"/>
        </w:tabs>
        <w:ind w:left="0" w:firstLine="284"/>
        <w:jc w:val="both"/>
        <w:rPr>
          <w:color w:val="000000"/>
          <w:szCs w:val="26"/>
        </w:rPr>
      </w:pPr>
      <w:r>
        <w:rPr>
          <w:color w:val="000000"/>
          <w:sz w:val="24"/>
          <w:szCs w:val="24"/>
        </w:rPr>
        <w:t>оказывать необ</w:t>
      </w:r>
      <w:r>
        <w:rPr>
          <w:color w:val="000000"/>
          <w:sz w:val="24"/>
          <w:szCs w:val="24"/>
        </w:rPr>
        <w:t>ходимое содействие антимонопольным органом при осуществлении данными органами своих полномочий;</w:t>
      </w:r>
    </w:p>
    <w:p w:rsidR="00A12E06" w:rsidRDefault="00500969">
      <w:pPr>
        <w:numPr>
          <w:ilvl w:val="0"/>
          <w:numId w:val="3"/>
        </w:numPr>
        <w:tabs>
          <w:tab w:val="left" w:pos="993"/>
        </w:tabs>
        <w:ind w:left="0" w:firstLine="284"/>
        <w:jc w:val="both"/>
      </w:pPr>
      <w:r>
        <w:rPr>
          <w:color w:val="000000"/>
          <w:sz w:val="24"/>
          <w:szCs w:val="24"/>
        </w:rPr>
        <w:t>соблюдать внутренние процедуры при получении запросов антимонопольного органа или иного взаимодействия с ним.</w:t>
      </w:r>
    </w:p>
    <w:p w:rsidR="00A12E06" w:rsidRDefault="00A12E06">
      <w:pPr>
        <w:tabs>
          <w:tab w:val="left" w:pos="993"/>
        </w:tabs>
        <w:ind w:firstLine="284"/>
        <w:jc w:val="both"/>
        <w:rPr>
          <w:color w:val="000000"/>
          <w:sz w:val="24"/>
          <w:szCs w:val="24"/>
        </w:rPr>
      </w:pPr>
    </w:p>
    <w:p w:rsidR="00A12E06" w:rsidRDefault="00A12E06">
      <w:pPr>
        <w:tabs>
          <w:tab w:val="left" w:pos="993"/>
        </w:tabs>
        <w:ind w:firstLine="284"/>
        <w:jc w:val="both"/>
        <w:rPr>
          <w:color w:val="000000"/>
          <w:sz w:val="24"/>
          <w:szCs w:val="24"/>
        </w:rPr>
      </w:pPr>
    </w:p>
    <w:p w:rsidR="00A12E06" w:rsidRDefault="00A12E06">
      <w:pPr>
        <w:tabs>
          <w:tab w:val="left" w:pos="993"/>
        </w:tabs>
        <w:ind w:firstLine="284"/>
        <w:jc w:val="both"/>
        <w:rPr>
          <w:color w:val="000000"/>
          <w:sz w:val="24"/>
          <w:szCs w:val="24"/>
        </w:rPr>
      </w:pPr>
    </w:p>
    <w:p w:rsidR="00A12E06" w:rsidRDefault="00500969">
      <w:pPr>
        <w:numPr>
          <w:ilvl w:val="0"/>
          <w:numId w:val="4"/>
        </w:numPr>
        <w:ind w:left="0" w:firstLine="0"/>
        <w:jc w:val="center"/>
        <w:outlineLvl w:val="0"/>
        <w:rPr>
          <w:b/>
          <w:color w:val="000000"/>
          <w:szCs w:val="26"/>
        </w:rPr>
      </w:pPr>
      <w:r>
        <w:rPr>
          <w:b/>
          <w:color w:val="000000"/>
          <w:sz w:val="24"/>
          <w:szCs w:val="24"/>
        </w:rPr>
        <w:t>Ответственность за нарушения антимонопольного законодательства</w:t>
      </w:r>
    </w:p>
    <w:p w:rsidR="00A12E06" w:rsidRDefault="00500969">
      <w:pPr>
        <w:ind w:firstLine="993"/>
        <w:jc w:val="both"/>
      </w:pPr>
      <w:r>
        <w:rPr>
          <w:sz w:val="24"/>
          <w:szCs w:val="24"/>
        </w:rPr>
        <w:t xml:space="preserve">За нарушения антимонопольного законодательства </w:t>
      </w:r>
      <w:r>
        <w:rPr>
          <w:sz w:val="24"/>
          <w:szCs w:val="24"/>
        </w:rPr>
        <w:t xml:space="preserve">Отдел </w:t>
      </w:r>
      <w:r>
        <w:rPr>
          <w:sz w:val="24"/>
          <w:szCs w:val="24"/>
        </w:rPr>
        <w:t>и сотрудники могут быть привлечены к административной и гражданско-правовой ответственности. В предусмотренных законодательством случаях сот</w:t>
      </w:r>
      <w:r>
        <w:rPr>
          <w:sz w:val="24"/>
          <w:szCs w:val="24"/>
        </w:rPr>
        <w:t>рудники могут быть привлечены к уголовной ответственности. При этом незнание требований и запретов, установленных законодательством Российской Федерации, не освобождает от ответственности.</w:t>
      </w:r>
    </w:p>
    <w:p w:rsidR="00A12E06" w:rsidRDefault="00500969">
      <w:pPr>
        <w:ind w:firstLine="993"/>
        <w:jc w:val="both"/>
      </w:pPr>
      <w:r>
        <w:rPr>
          <w:b/>
          <w:color w:val="000000"/>
          <w:sz w:val="24"/>
          <w:szCs w:val="24"/>
        </w:rPr>
        <w:t>7.1. Административная ответственность.</w:t>
      </w:r>
      <w:r>
        <w:rPr>
          <w:color w:val="000000"/>
          <w:sz w:val="24"/>
          <w:szCs w:val="24"/>
        </w:rPr>
        <w:t xml:space="preserve"> Антимонопольный орган вправе</w:t>
      </w:r>
      <w:r>
        <w:rPr>
          <w:color w:val="000000"/>
          <w:sz w:val="24"/>
          <w:szCs w:val="24"/>
        </w:rPr>
        <w:t xml:space="preserve"> привлекать от ответственности за нарушение требований Закона о защите конкуренции. В отношении должностных лиц может быть применена мера административной ответственности в виде штрафа или дисквалификации.</w:t>
      </w:r>
    </w:p>
    <w:p w:rsidR="00A12E06" w:rsidRDefault="00500969">
      <w:pPr>
        <w:ind w:firstLine="993"/>
        <w:jc w:val="both"/>
      </w:pPr>
      <w:r>
        <w:rPr>
          <w:b/>
          <w:color w:val="000000"/>
          <w:sz w:val="24"/>
          <w:szCs w:val="24"/>
        </w:rPr>
        <w:t xml:space="preserve">7.2. Уголовная ответственность. </w:t>
      </w:r>
      <w:r>
        <w:rPr>
          <w:color w:val="000000"/>
          <w:sz w:val="24"/>
          <w:szCs w:val="24"/>
        </w:rPr>
        <w:t>К уголовной ответс</w:t>
      </w:r>
      <w:r>
        <w:rPr>
          <w:color w:val="000000"/>
          <w:sz w:val="24"/>
          <w:szCs w:val="24"/>
        </w:rPr>
        <w:t>твенности могут быть привлечены только физические лица, а именно руководство и сотрудники. К данным лицам могут быть применены меры уголовной ответственности в виде лишения свободы с лишением права занимать определенные должности или заниматься определенно</w:t>
      </w:r>
      <w:r>
        <w:rPr>
          <w:color w:val="000000"/>
          <w:sz w:val="24"/>
          <w:szCs w:val="24"/>
        </w:rPr>
        <w:t>й деятельностью.</w:t>
      </w:r>
    </w:p>
    <w:p w:rsidR="00A12E06" w:rsidRDefault="00500969">
      <w:pPr>
        <w:ind w:firstLine="993"/>
        <w:jc w:val="both"/>
      </w:pPr>
      <w:r>
        <w:rPr>
          <w:b/>
          <w:color w:val="000000"/>
          <w:sz w:val="24"/>
          <w:szCs w:val="24"/>
        </w:rPr>
        <w:t xml:space="preserve">7.3. Гражданско-правовая ответственность. </w:t>
      </w:r>
      <w:r>
        <w:rPr>
          <w:color w:val="000000"/>
          <w:sz w:val="24"/>
          <w:szCs w:val="24"/>
        </w:rPr>
        <w:t>Гражданско-правовая ответственность заключается в возможности взыскания убытков, понесенных лицом в результате нарушения его прав и законных интересов. При этом необходимо помнить, что применение м</w:t>
      </w:r>
      <w:r>
        <w:rPr>
          <w:color w:val="000000"/>
          <w:sz w:val="24"/>
          <w:szCs w:val="24"/>
        </w:rPr>
        <w:t>ер административной и (или) уголовной ответственности за нарушения антимонопольного законодательства не исключает применения мер гражданско-правовой ответственности.</w:t>
      </w:r>
    </w:p>
    <w:p w:rsidR="00A12E06" w:rsidRDefault="00500969">
      <w:pPr>
        <w:ind w:firstLine="993"/>
        <w:jc w:val="both"/>
      </w:pPr>
      <w:r>
        <w:rPr>
          <w:b/>
          <w:color w:val="000000"/>
          <w:sz w:val="24"/>
          <w:szCs w:val="24"/>
        </w:rPr>
        <w:t>7.4. Дисциплинарная</w:t>
      </w:r>
      <w:r>
        <w:rPr>
          <w:b/>
          <w:sz w:val="24"/>
          <w:szCs w:val="24"/>
        </w:rPr>
        <w:t xml:space="preserve"> ответственность.</w:t>
      </w:r>
      <w:r>
        <w:rPr>
          <w:sz w:val="24"/>
          <w:szCs w:val="24"/>
        </w:rPr>
        <w:t xml:space="preserve"> К сотрудникам, нарушившим требования настоящей полити</w:t>
      </w:r>
      <w:r>
        <w:rPr>
          <w:sz w:val="24"/>
          <w:szCs w:val="24"/>
        </w:rPr>
        <w:t>ки и антимонопольного законодательства, могут быть применены меры дисциплинарной ответственности.</w:t>
      </w:r>
    </w:p>
    <w:p w:rsidR="00A12E06" w:rsidRDefault="00500969">
      <w:pPr>
        <w:ind w:firstLine="993"/>
        <w:jc w:val="both"/>
      </w:pPr>
      <w:r>
        <w:rPr>
          <w:sz w:val="24"/>
          <w:szCs w:val="24"/>
        </w:rPr>
        <w:t xml:space="preserve">Антимонопольный орган вправе обязать </w:t>
      </w:r>
      <w:r>
        <w:rPr>
          <w:sz w:val="24"/>
          <w:szCs w:val="24"/>
        </w:rPr>
        <w:t>Отдел</w:t>
      </w:r>
      <w:r>
        <w:rPr>
          <w:sz w:val="24"/>
          <w:szCs w:val="24"/>
        </w:rPr>
        <w:t xml:space="preserve"> выполнить определенные действия, которые могут привести к существенным негативным последствиям, в том числе финансо</w:t>
      </w:r>
      <w:r>
        <w:rPr>
          <w:sz w:val="24"/>
          <w:szCs w:val="24"/>
        </w:rPr>
        <w:t xml:space="preserve">вого характера. Кроме того, признание в действиях </w:t>
      </w:r>
      <w:r>
        <w:rPr>
          <w:sz w:val="24"/>
          <w:szCs w:val="24"/>
        </w:rPr>
        <w:t>Отдела</w:t>
      </w:r>
      <w:r>
        <w:rPr>
          <w:sz w:val="24"/>
          <w:szCs w:val="24"/>
        </w:rPr>
        <w:t xml:space="preserve"> и (или) его сотрудников нарушения антимонопольного законодательства может отрицательно сказаться на деловой репутации </w:t>
      </w:r>
      <w:r>
        <w:rPr>
          <w:sz w:val="24"/>
          <w:szCs w:val="24"/>
        </w:rPr>
        <w:t>Отдела</w:t>
      </w:r>
      <w:r>
        <w:rPr>
          <w:sz w:val="24"/>
          <w:szCs w:val="24"/>
        </w:rPr>
        <w:t>.</w:t>
      </w:r>
    </w:p>
    <w:p w:rsidR="00A12E06" w:rsidRDefault="00A12E06">
      <w:pPr>
        <w:ind w:firstLine="993"/>
        <w:jc w:val="both"/>
        <w:rPr>
          <w:sz w:val="24"/>
          <w:szCs w:val="24"/>
        </w:rPr>
      </w:pPr>
    </w:p>
    <w:p w:rsidR="00A12E06" w:rsidRDefault="00500969">
      <w:pPr>
        <w:numPr>
          <w:ilvl w:val="0"/>
          <w:numId w:val="4"/>
        </w:numPr>
        <w:ind w:left="0" w:firstLine="0"/>
        <w:jc w:val="center"/>
        <w:outlineLvl w:val="0"/>
      </w:pPr>
      <w:r>
        <w:rPr>
          <w:b/>
          <w:color w:val="000000"/>
          <w:sz w:val="24"/>
          <w:szCs w:val="24"/>
        </w:rPr>
        <w:t>Антимонопольная комплаенс-система</w:t>
      </w:r>
    </w:p>
    <w:p w:rsidR="00A12E06" w:rsidRDefault="00500969">
      <w:pPr>
        <w:jc w:val="both"/>
        <w:outlineLvl w:val="0"/>
      </w:pPr>
      <w:r>
        <w:rPr>
          <w:color w:val="000000"/>
          <w:sz w:val="24"/>
          <w:szCs w:val="24"/>
        </w:rPr>
        <w:tab/>
        <w:t>Внедрение антимонопольной комплаенс-с</w:t>
      </w:r>
      <w:r>
        <w:rPr>
          <w:color w:val="000000"/>
          <w:sz w:val="24"/>
          <w:szCs w:val="24"/>
        </w:rPr>
        <w:t xml:space="preserve">истемы направлено на минимизацию антимонопольных рисков </w:t>
      </w:r>
      <w:r>
        <w:rPr>
          <w:color w:val="000000"/>
          <w:sz w:val="24"/>
          <w:szCs w:val="24"/>
        </w:rPr>
        <w:t>Отдела</w:t>
      </w:r>
      <w:r>
        <w:rPr>
          <w:color w:val="000000"/>
          <w:sz w:val="24"/>
          <w:szCs w:val="24"/>
        </w:rPr>
        <w:t xml:space="preserve">. Антимонопольная комплаенс-система в </w:t>
      </w:r>
      <w:r>
        <w:rPr>
          <w:color w:val="000000"/>
          <w:sz w:val="24"/>
          <w:szCs w:val="24"/>
        </w:rPr>
        <w:t>Отдела</w:t>
      </w:r>
      <w:r>
        <w:rPr>
          <w:color w:val="000000"/>
          <w:sz w:val="24"/>
          <w:szCs w:val="24"/>
        </w:rPr>
        <w:t xml:space="preserve"> служит следующим целям:</w:t>
      </w:r>
    </w:p>
    <w:p w:rsidR="00A12E06" w:rsidRDefault="00500969">
      <w:pPr>
        <w:numPr>
          <w:ilvl w:val="0"/>
          <w:numId w:val="3"/>
        </w:numPr>
        <w:tabs>
          <w:tab w:val="left" w:pos="993"/>
        </w:tabs>
        <w:ind w:left="0" w:firstLine="284"/>
        <w:jc w:val="both"/>
      </w:pPr>
      <w:r>
        <w:rPr>
          <w:color w:val="000000"/>
          <w:sz w:val="24"/>
          <w:szCs w:val="24"/>
        </w:rPr>
        <w:t xml:space="preserve">обеспечение соответствия деятельности </w:t>
      </w:r>
      <w:r>
        <w:rPr>
          <w:color w:val="000000"/>
          <w:sz w:val="24"/>
          <w:szCs w:val="24"/>
        </w:rPr>
        <w:t>Отдела</w:t>
      </w:r>
      <w:r>
        <w:rPr>
          <w:color w:val="000000"/>
          <w:sz w:val="24"/>
          <w:szCs w:val="24"/>
        </w:rPr>
        <w:t xml:space="preserve"> требованиям антимонопольного законодательства, а также профилактика, предупрежде</w:t>
      </w:r>
      <w:r>
        <w:rPr>
          <w:color w:val="000000"/>
          <w:sz w:val="24"/>
          <w:szCs w:val="24"/>
        </w:rPr>
        <w:t xml:space="preserve">ние, выявление и пресечение нарушений антимонопольного законодательства; </w:t>
      </w:r>
    </w:p>
    <w:p w:rsidR="00A12E06" w:rsidRDefault="00500969">
      <w:pPr>
        <w:numPr>
          <w:ilvl w:val="0"/>
          <w:numId w:val="3"/>
        </w:numPr>
        <w:tabs>
          <w:tab w:val="left" w:pos="993"/>
        </w:tabs>
        <w:ind w:left="0" w:firstLine="284"/>
        <w:jc w:val="both"/>
      </w:pPr>
      <w:r>
        <w:rPr>
          <w:color w:val="000000"/>
          <w:sz w:val="24"/>
          <w:szCs w:val="24"/>
        </w:rPr>
        <w:t xml:space="preserve">совершенствование и оптимизации деятельности </w:t>
      </w:r>
      <w:r>
        <w:rPr>
          <w:color w:val="000000"/>
          <w:sz w:val="24"/>
          <w:szCs w:val="24"/>
        </w:rPr>
        <w:t>Отдела</w:t>
      </w:r>
      <w:r>
        <w:rPr>
          <w:color w:val="000000"/>
          <w:sz w:val="24"/>
          <w:szCs w:val="24"/>
        </w:rPr>
        <w:t xml:space="preserve">, повышение эффективности внутреннего и внешнего взаимодействия; </w:t>
      </w:r>
    </w:p>
    <w:p w:rsidR="00A12E06" w:rsidRDefault="00500969">
      <w:pPr>
        <w:numPr>
          <w:ilvl w:val="0"/>
          <w:numId w:val="3"/>
        </w:numPr>
        <w:tabs>
          <w:tab w:val="left" w:pos="993"/>
        </w:tabs>
        <w:ind w:left="0" w:firstLine="284"/>
        <w:jc w:val="both"/>
      </w:pPr>
      <w:r>
        <w:rPr>
          <w:color w:val="000000"/>
          <w:sz w:val="24"/>
          <w:szCs w:val="24"/>
        </w:rPr>
        <w:t>снижение рисков возбуждения антимонопольными органами дел, выдачи предписаний и наложения штрафов;</w:t>
      </w:r>
    </w:p>
    <w:p w:rsidR="00A12E06" w:rsidRDefault="00500969">
      <w:pPr>
        <w:numPr>
          <w:ilvl w:val="0"/>
          <w:numId w:val="3"/>
        </w:numPr>
        <w:tabs>
          <w:tab w:val="left" w:pos="993"/>
        </w:tabs>
        <w:ind w:left="0" w:firstLine="284"/>
        <w:jc w:val="both"/>
        <w:rPr>
          <w:color w:val="000000"/>
          <w:szCs w:val="26"/>
        </w:rPr>
      </w:pPr>
      <w:r>
        <w:rPr>
          <w:color w:val="000000"/>
          <w:sz w:val="24"/>
          <w:szCs w:val="24"/>
        </w:rPr>
        <w:t>повышение деловой репутации;</w:t>
      </w:r>
    </w:p>
    <w:p w:rsidR="00A12E06" w:rsidRDefault="00500969">
      <w:pPr>
        <w:numPr>
          <w:ilvl w:val="0"/>
          <w:numId w:val="3"/>
        </w:numPr>
        <w:tabs>
          <w:tab w:val="left" w:pos="993"/>
        </w:tabs>
        <w:ind w:left="0" w:firstLine="284"/>
        <w:jc w:val="both"/>
      </w:pPr>
      <w:r>
        <w:rPr>
          <w:color w:val="000000"/>
          <w:sz w:val="24"/>
          <w:szCs w:val="24"/>
        </w:rPr>
        <w:t>предотвращение исков о возмещении ущерба, причиненного нарушением антимонопольного законодательства.</w:t>
      </w:r>
    </w:p>
    <w:p w:rsidR="00A12E06" w:rsidRDefault="00A12E06">
      <w:pPr>
        <w:tabs>
          <w:tab w:val="left" w:pos="993"/>
        </w:tabs>
        <w:ind w:left="1429"/>
        <w:jc w:val="both"/>
        <w:rPr>
          <w:color w:val="000000"/>
          <w:sz w:val="24"/>
          <w:szCs w:val="26"/>
        </w:rPr>
      </w:pPr>
    </w:p>
    <w:p w:rsidR="00A12E06" w:rsidRDefault="00500969">
      <w:pPr>
        <w:numPr>
          <w:ilvl w:val="0"/>
          <w:numId w:val="4"/>
        </w:numPr>
        <w:ind w:left="0" w:firstLine="0"/>
        <w:jc w:val="center"/>
        <w:outlineLvl w:val="0"/>
        <w:rPr>
          <w:b/>
          <w:color w:val="000000"/>
          <w:szCs w:val="26"/>
        </w:rPr>
      </w:pPr>
      <w:r>
        <w:rPr>
          <w:b/>
          <w:color w:val="000000"/>
          <w:sz w:val="24"/>
          <w:szCs w:val="24"/>
        </w:rPr>
        <w:t>Элементы антимонопольной комплаенс-системы</w:t>
      </w:r>
    </w:p>
    <w:p w:rsidR="00A12E06" w:rsidRDefault="00500969">
      <w:pPr>
        <w:ind w:firstLine="993"/>
        <w:jc w:val="both"/>
      </w:pPr>
      <w:r>
        <w:rPr>
          <w:sz w:val="24"/>
          <w:szCs w:val="24"/>
        </w:rPr>
        <w:t xml:space="preserve">Антимонопольная комплаенс-система основывается на следующих ключевых элементах, призванных обеспечить эффективное предупреждение рисков нарушения антимонопольного законодательства. </w:t>
      </w:r>
    </w:p>
    <w:p w:rsidR="00A12E06" w:rsidRDefault="00500969">
      <w:pPr>
        <w:ind w:firstLine="993"/>
        <w:jc w:val="both"/>
      </w:pPr>
      <w:r>
        <w:rPr>
          <w:b/>
          <w:color w:val="000000"/>
          <w:sz w:val="24"/>
          <w:szCs w:val="24"/>
        </w:rPr>
        <w:t>9.1. Механизм управления антимо</w:t>
      </w:r>
      <w:r>
        <w:rPr>
          <w:b/>
          <w:color w:val="000000"/>
          <w:sz w:val="24"/>
          <w:szCs w:val="24"/>
        </w:rPr>
        <w:t xml:space="preserve">нопольными рисками. </w:t>
      </w:r>
      <w:r>
        <w:rPr>
          <w:color w:val="000000"/>
          <w:sz w:val="24"/>
          <w:szCs w:val="24"/>
        </w:rPr>
        <w:t xml:space="preserve">В </w:t>
      </w:r>
      <w:r>
        <w:rPr>
          <w:color w:val="000000"/>
          <w:sz w:val="24"/>
          <w:szCs w:val="24"/>
        </w:rPr>
        <w:t>Отделе</w:t>
      </w:r>
      <w:r>
        <w:rPr>
          <w:color w:val="000000"/>
          <w:sz w:val="24"/>
          <w:szCs w:val="24"/>
        </w:rPr>
        <w:t xml:space="preserve"> действует упорядоченный механизм управления антимонопольными рисками, выражающийся в:</w:t>
      </w:r>
    </w:p>
    <w:p w:rsidR="00A12E06" w:rsidRDefault="00500969">
      <w:pPr>
        <w:tabs>
          <w:tab w:val="left" w:pos="993"/>
        </w:tabs>
        <w:ind w:firstLine="284"/>
        <w:jc w:val="both"/>
      </w:pPr>
      <w:r>
        <w:rPr>
          <w:color w:val="000000"/>
          <w:sz w:val="24"/>
          <w:szCs w:val="24"/>
        </w:rPr>
        <w:t>оперативной обратной связи между руководством, сотрудниками;</w:t>
      </w:r>
    </w:p>
    <w:p w:rsidR="00A12E06" w:rsidRDefault="00500969">
      <w:pPr>
        <w:tabs>
          <w:tab w:val="left" w:pos="993"/>
        </w:tabs>
        <w:ind w:firstLine="284"/>
        <w:jc w:val="both"/>
        <w:rPr>
          <w:color w:val="000000"/>
          <w:szCs w:val="26"/>
        </w:rPr>
      </w:pPr>
      <w:r>
        <w:rPr>
          <w:color w:val="000000"/>
          <w:sz w:val="24"/>
          <w:szCs w:val="24"/>
        </w:rPr>
        <w:t>мотивации сотрудников (в том числе путём применения санкций и поощрений), направ</w:t>
      </w:r>
      <w:r>
        <w:rPr>
          <w:color w:val="000000"/>
          <w:sz w:val="24"/>
          <w:szCs w:val="24"/>
        </w:rPr>
        <w:t>ленной на соблюдение требований антимонопольного законодательства и политики;</w:t>
      </w:r>
    </w:p>
    <w:p w:rsidR="00A12E06" w:rsidRDefault="00500969">
      <w:pPr>
        <w:tabs>
          <w:tab w:val="left" w:pos="993"/>
        </w:tabs>
        <w:ind w:firstLine="284"/>
        <w:jc w:val="both"/>
      </w:pPr>
      <w:r>
        <w:rPr>
          <w:color w:val="000000"/>
          <w:sz w:val="24"/>
          <w:szCs w:val="24"/>
        </w:rPr>
        <w:t>осуществлении специальных внутренних мероприятий по выявлению и минимизации антимонопольных рисков.</w:t>
      </w:r>
    </w:p>
    <w:p w:rsidR="00A12E06" w:rsidRDefault="00500969">
      <w:pPr>
        <w:tabs>
          <w:tab w:val="left" w:pos="993"/>
        </w:tabs>
        <w:ind w:firstLine="964"/>
        <w:jc w:val="both"/>
      </w:pPr>
      <w:r>
        <w:rPr>
          <w:b/>
          <w:color w:val="000000"/>
          <w:sz w:val="24"/>
          <w:szCs w:val="24"/>
        </w:rPr>
        <w:t xml:space="preserve">9.2. </w:t>
      </w:r>
      <w:r>
        <w:rPr>
          <w:b/>
          <w:sz w:val="24"/>
          <w:szCs w:val="24"/>
        </w:rPr>
        <w:t xml:space="preserve">Обучение. </w:t>
      </w:r>
      <w:r>
        <w:rPr>
          <w:sz w:val="24"/>
          <w:szCs w:val="24"/>
        </w:rPr>
        <w:t>Образовательные мероприятия могут проводиться в следующих форма</w:t>
      </w:r>
      <w:r>
        <w:rPr>
          <w:sz w:val="24"/>
          <w:szCs w:val="24"/>
        </w:rPr>
        <w:t>х или их сочетании:</w:t>
      </w:r>
    </w:p>
    <w:p w:rsidR="00A12E06" w:rsidRDefault="00500969">
      <w:pPr>
        <w:tabs>
          <w:tab w:val="left" w:pos="993"/>
        </w:tabs>
        <w:ind w:firstLine="964"/>
        <w:jc w:val="both"/>
        <w:rPr>
          <w:color w:val="000000"/>
          <w:szCs w:val="26"/>
        </w:rPr>
      </w:pPr>
      <w:r>
        <w:rPr>
          <w:color w:val="000000"/>
          <w:sz w:val="24"/>
          <w:szCs w:val="24"/>
        </w:rPr>
        <w:t>презентаций, тренингов и семинаров для руководства и сотрудников;</w:t>
      </w:r>
    </w:p>
    <w:p w:rsidR="00A12E06" w:rsidRDefault="00500969">
      <w:pPr>
        <w:tabs>
          <w:tab w:val="left" w:pos="993"/>
        </w:tabs>
        <w:ind w:firstLine="964"/>
        <w:jc w:val="both"/>
      </w:pPr>
      <w:r>
        <w:rPr>
          <w:color w:val="000000"/>
          <w:sz w:val="24"/>
          <w:szCs w:val="24"/>
        </w:rPr>
        <w:t xml:space="preserve">тестирования знаний сотрудников в порядке, предусмотренном внутренними процедурами и правилами </w:t>
      </w:r>
      <w:r>
        <w:rPr>
          <w:color w:val="000000"/>
          <w:sz w:val="24"/>
          <w:szCs w:val="24"/>
        </w:rPr>
        <w:t>Отдела</w:t>
      </w:r>
      <w:r>
        <w:rPr>
          <w:color w:val="000000"/>
          <w:sz w:val="24"/>
          <w:szCs w:val="24"/>
        </w:rPr>
        <w:t>;</w:t>
      </w:r>
    </w:p>
    <w:p w:rsidR="00A12E06" w:rsidRDefault="00500969">
      <w:pPr>
        <w:numPr>
          <w:ilvl w:val="0"/>
          <w:numId w:val="3"/>
        </w:numPr>
        <w:tabs>
          <w:tab w:val="left" w:pos="993"/>
        </w:tabs>
        <w:ind w:left="0" w:firstLine="964"/>
        <w:jc w:val="both"/>
        <w:rPr>
          <w:color w:val="000000"/>
          <w:szCs w:val="26"/>
        </w:rPr>
      </w:pPr>
      <w:r>
        <w:rPr>
          <w:color w:val="000000"/>
          <w:sz w:val="24"/>
          <w:szCs w:val="24"/>
        </w:rPr>
        <w:t>информирования руководства и сотрудников об изменениях и новейших т</w:t>
      </w:r>
      <w:r>
        <w:rPr>
          <w:color w:val="000000"/>
          <w:sz w:val="24"/>
          <w:szCs w:val="24"/>
        </w:rPr>
        <w:t xml:space="preserve">енденциях в области антимонопольного законодательства. </w:t>
      </w:r>
    </w:p>
    <w:p w:rsidR="00A12E06" w:rsidRDefault="00500969">
      <w:pPr>
        <w:ind w:firstLine="993"/>
        <w:jc w:val="both"/>
        <w:rPr>
          <w:color w:val="000000"/>
          <w:szCs w:val="26"/>
        </w:rPr>
      </w:pPr>
      <w:r>
        <w:rPr>
          <w:color w:val="000000"/>
          <w:sz w:val="24"/>
          <w:szCs w:val="24"/>
        </w:rPr>
        <w:t>Обучение должно быть направлено на формирование у сотрудников необходимых знаний и навыков соблюдения положений антимонопольного законодательства. Прохождение сотрудниками обучения подтверждает осведо</w:t>
      </w:r>
      <w:r>
        <w:rPr>
          <w:color w:val="000000"/>
          <w:sz w:val="24"/>
          <w:szCs w:val="24"/>
        </w:rPr>
        <w:t>мленность сотрудников относительно применимых требований антимонопольного законодательства.</w:t>
      </w:r>
    </w:p>
    <w:p w:rsidR="00A12E06" w:rsidRDefault="00500969">
      <w:pPr>
        <w:ind w:left="1068"/>
        <w:jc w:val="center"/>
        <w:outlineLvl w:val="0"/>
        <w:rPr>
          <w:b/>
          <w:color w:val="000000"/>
          <w:sz w:val="24"/>
          <w:szCs w:val="24"/>
        </w:rPr>
      </w:pPr>
      <w:r>
        <w:br w:type="page" w:clear="all"/>
      </w:r>
    </w:p>
    <w:p w:rsidR="00A12E06" w:rsidRDefault="00500969">
      <w:pPr>
        <w:ind w:left="6237"/>
        <w:rPr>
          <w:szCs w:val="26"/>
        </w:rPr>
      </w:pPr>
      <w:r>
        <w:rPr>
          <w:sz w:val="24"/>
          <w:szCs w:val="24"/>
        </w:rPr>
        <w:t>Приложение № 2</w:t>
      </w:r>
    </w:p>
    <w:p w:rsidR="00A12E06" w:rsidRDefault="00500969">
      <w:pPr>
        <w:ind w:left="6237"/>
      </w:pPr>
      <w:r>
        <w:rPr>
          <w:sz w:val="24"/>
          <w:szCs w:val="24"/>
        </w:rPr>
        <w:t xml:space="preserve">к приказу </w:t>
      </w:r>
      <w:r>
        <w:rPr>
          <w:sz w:val="24"/>
          <w:szCs w:val="24"/>
        </w:rPr>
        <w:t>отдела по организации защиты населения</w:t>
      </w:r>
      <w:r>
        <w:rPr>
          <w:sz w:val="24"/>
          <w:szCs w:val="24"/>
        </w:rPr>
        <w:br/>
        <w:t xml:space="preserve">от ________ </w:t>
      </w:r>
      <w:proofErr w:type="gramStart"/>
      <w:r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 №</w:t>
      </w:r>
      <w:proofErr w:type="gramEnd"/>
      <w:r>
        <w:rPr>
          <w:sz w:val="24"/>
          <w:szCs w:val="24"/>
        </w:rPr>
        <w:t>_________</w:t>
      </w:r>
    </w:p>
    <w:p w:rsidR="00A12E06" w:rsidRDefault="00A12E06">
      <w:pPr>
        <w:jc w:val="center"/>
        <w:rPr>
          <w:b/>
          <w:sz w:val="24"/>
          <w:szCs w:val="24"/>
        </w:rPr>
      </w:pPr>
    </w:p>
    <w:p w:rsidR="00A12E06" w:rsidRDefault="00500969">
      <w:pPr>
        <w:jc w:val="center"/>
      </w:pPr>
      <w:r>
        <w:rPr>
          <w:b/>
          <w:sz w:val="24"/>
          <w:szCs w:val="24"/>
        </w:rPr>
        <w:t>РУКОВОДСТВО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t>ПО ВЫЯВЛЕНИЮ И ОЦЕНКЕ АНТИМОНОПОЛЬНЫХ РИСКОВ</w:t>
      </w:r>
    </w:p>
    <w:p w:rsidR="00A12E06" w:rsidRDefault="00A12E06">
      <w:pPr>
        <w:jc w:val="center"/>
        <w:rPr>
          <w:b/>
          <w:sz w:val="24"/>
          <w:szCs w:val="24"/>
        </w:rPr>
      </w:pPr>
    </w:p>
    <w:p w:rsidR="00A12E06" w:rsidRDefault="00500969">
      <w:pPr>
        <w:pStyle w:val="afff2"/>
        <w:ind w:left="360"/>
        <w:jc w:val="center"/>
        <w:outlineLvl w:val="0"/>
      </w:pPr>
      <w:r>
        <w:rPr>
          <w:b/>
          <w:sz w:val="24"/>
          <w:szCs w:val="24"/>
        </w:rPr>
        <w:t>1. Общие положения</w:t>
      </w:r>
    </w:p>
    <w:p w:rsidR="00A12E06" w:rsidRDefault="00500969">
      <w:pPr>
        <w:ind w:firstLine="567"/>
        <w:jc w:val="both"/>
      </w:pPr>
      <w:r>
        <w:rPr>
          <w:sz w:val="24"/>
          <w:szCs w:val="24"/>
        </w:rPr>
        <w:t xml:space="preserve">Механизм управления рисками является одним из ключевых элементов антимонопольной комплаенс-системы </w:t>
      </w:r>
      <w:r>
        <w:rPr>
          <w:sz w:val="24"/>
          <w:szCs w:val="24"/>
        </w:rPr>
        <w:t>Отдела</w:t>
      </w:r>
      <w:r>
        <w:rPr>
          <w:sz w:val="24"/>
          <w:szCs w:val="24"/>
        </w:rPr>
        <w:t>, обеспечивающих эффективное предупреждение рисков.</w:t>
      </w:r>
    </w:p>
    <w:p w:rsidR="00A12E06" w:rsidRDefault="00500969">
      <w:pPr>
        <w:ind w:firstLine="567"/>
        <w:jc w:val="both"/>
      </w:pPr>
      <w:r>
        <w:rPr>
          <w:sz w:val="24"/>
          <w:szCs w:val="24"/>
        </w:rPr>
        <w:t xml:space="preserve">Управление рисками включает в себя выявление, оценку и регулирование рисков с последующим их устранением в первую очередь там, где это практически возможно. В случаях, когда устранение рисков невозможно, </w:t>
      </w:r>
      <w:r>
        <w:rPr>
          <w:sz w:val="24"/>
          <w:szCs w:val="24"/>
        </w:rPr>
        <w:t>минимизировать их настолько, насколько это практически осуществимо.</w:t>
      </w:r>
    </w:p>
    <w:p w:rsidR="00A12E06" w:rsidRDefault="00500969">
      <w:pPr>
        <w:ind w:firstLine="567"/>
        <w:jc w:val="both"/>
        <w:rPr>
          <w:szCs w:val="26"/>
        </w:rPr>
      </w:pPr>
      <w:r>
        <w:rPr>
          <w:sz w:val="24"/>
          <w:szCs w:val="24"/>
        </w:rPr>
        <w:t>Управление рисками важно по трем причинам:</w:t>
      </w:r>
    </w:p>
    <w:p w:rsidR="00A12E06" w:rsidRDefault="00500969">
      <w:pPr>
        <w:numPr>
          <w:ilvl w:val="0"/>
          <w:numId w:val="5"/>
        </w:numPr>
        <w:tabs>
          <w:tab w:val="left" w:pos="1134"/>
        </w:tabs>
        <w:ind w:left="0" w:firstLine="720"/>
        <w:jc w:val="both"/>
      </w:pPr>
      <w:r>
        <w:rPr>
          <w:sz w:val="24"/>
          <w:szCs w:val="24"/>
        </w:rPr>
        <w:t>Надлежащее исполнение требований законодательства Российской Федерации и недопущение неправомерных действий является одним из приоритетов деятель</w:t>
      </w:r>
      <w:r>
        <w:rPr>
          <w:sz w:val="24"/>
          <w:szCs w:val="24"/>
        </w:rPr>
        <w:t xml:space="preserve">ности </w:t>
      </w:r>
      <w:r>
        <w:rPr>
          <w:sz w:val="24"/>
          <w:szCs w:val="26"/>
        </w:rPr>
        <w:t>Отдела.</w:t>
      </w:r>
    </w:p>
    <w:p w:rsidR="00A12E06" w:rsidRDefault="00500969">
      <w:pPr>
        <w:numPr>
          <w:ilvl w:val="0"/>
          <w:numId w:val="5"/>
        </w:numPr>
        <w:tabs>
          <w:tab w:val="left" w:pos="1134"/>
        </w:tabs>
        <w:ind w:left="0" w:firstLine="720"/>
        <w:jc w:val="both"/>
      </w:pPr>
      <w:r>
        <w:rPr>
          <w:sz w:val="24"/>
          <w:szCs w:val="24"/>
        </w:rPr>
        <w:t xml:space="preserve">Принятие всех необходимых мер для предотвращения неправомерных действий как со стороны </w:t>
      </w:r>
      <w:r>
        <w:rPr>
          <w:sz w:val="24"/>
          <w:szCs w:val="24"/>
        </w:rPr>
        <w:t>Отдела</w:t>
      </w:r>
      <w:r>
        <w:rPr>
          <w:sz w:val="24"/>
          <w:szCs w:val="24"/>
        </w:rPr>
        <w:t xml:space="preserve">, так и со стороны третьих лиц (по отношению к </w:t>
      </w:r>
      <w:r>
        <w:rPr>
          <w:sz w:val="24"/>
          <w:szCs w:val="24"/>
        </w:rPr>
        <w:t>Отделу</w:t>
      </w:r>
      <w:r>
        <w:rPr>
          <w:sz w:val="24"/>
          <w:szCs w:val="24"/>
        </w:rPr>
        <w:t>) оправдано.</w:t>
      </w:r>
    </w:p>
    <w:p w:rsidR="00A12E06" w:rsidRDefault="00500969">
      <w:pPr>
        <w:ind w:firstLine="567"/>
        <w:jc w:val="both"/>
      </w:pPr>
      <w:r>
        <w:rPr>
          <w:sz w:val="24"/>
          <w:szCs w:val="24"/>
        </w:rPr>
        <w:t xml:space="preserve">Сотрудники </w:t>
      </w:r>
      <w:r>
        <w:rPr>
          <w:sz w:val="24"/>
          <w:szCs w:val="24"/>
        </w:rPr>
        <w:t>Отдела</w:t>
      </w:r>
      <w:r>
        <w:rPr>
          <w:sz w:val="24"/>
          <w:szCs w:val="24"/>
        </w:rPr>
        <w:t xml:space="preserve"> должны быть вовлечены в процессы выявления, оценки и регулировани</w:t>
      </w:r>
      <w:r>
        <w:rPr>
          <w:sz w:val="24"/>
          <w:szCs w:val="24"/>
        </w:rPr>
        <w:t>я рисков.</w:t>
      </w:r>
    </w:p>
    <w:p w:rsidR="00A12E06" w:rsidRDefault="00500969">
      <w:pPr>
        <w:ind w:firstLine="567"/>
        <w:jc w:val="both"/>
        <w:rPr>
          <w:szCs w:val="26"/>
        </w:rPr>
      </w:pPr>
      <w:r>
        <w:rPr>
          <w:sz w:val="24"/>
          <w:szCs w:val="24"/>
        </w:rPr>
        <w:t>Управление рисками – это постоянный процесс, который не должен носить исключительно плановый характер. В организации должна быть обеспечена возможность выявления, оценки и регулирования рисков в любое время, в том числе:</w:t>
      </w:r>
    </w:p>
    <w:p w:rsidR="00A12E06" w:rsidRDefault="00500969">
      <w:pPr>
        <w:numPr>
          <w:ilvl w:val="0"/>
          <w:numId w:val="9"/>
        </w:numPr>
        <w:tabs>
          <w:tab w:val="left" w:pos="851"/>
        </w:tabs>
        <w:ind w:left="0" w:firstLine="426"/>
        <w:jc w:val="both"/>
        <w:rPr>
          <w:szCs w:val="26"/>
        </w:rPr>
      </w:pPr>
      <w:r>
        <w:rPr>
          <w:sz w:val="24"/>
          <w:szCs w:val="24"/>
        </w:rPr>
        <w:t>если этого не было сделан</w:t>
      </w:r>
      <w:r>
        <w:rPr>
          <w:sz w:val="24"/>
          <w:szCs w:val="24"/>
        </w:rPr>
        <w:t>о ранее;</w:t>
      </w:r>
    </w:p>
    <w:p w:rsidR="00A12E06" w:rsidRDefault="00500969">
      <w:pPr>
        <w:numPr>
          <w:ilvl w:val="0"/>
          <w:numId w:val="9"/>
        </w:numPr>
        <w:tabs>
          <w:tab w:val="left" w:pos="851"/>
        </w:tabs>
        <w:ind w:left="0" w:firstLine="426"/>
        <w:jc w:val="both"/>
        <w:rPr>
          <w:szCs w:val="26"/>
        </w:rPr>
      </w:pPr>
      <w:r>
        <w:rPr>
          <w:sz w:val="24"/>
          <w:szCs w:val="24"/>
        </w:rPr>
        <w:t>когда риск был выявлен;</w:t>
      </w:r>
    </w:p>
    <w:p w:rsidR="00A12E06" w:rsidRDefault="00500969">
      <w:pPr>
        <w:numPr>
          <w:ilvl w:val="0"/>
          <w:numId w:val="9"/>
        </w:numPr>
        <w:tabs>
          <w:tab w:val="left" w:pos="851"/>
        </w:tabs>
        <w:ind w:left="0" w:firstLine="426"/>
        <w:jc w:val="both"/>
        <w:rPr>
          <w:szCs w:val="26"/>
        </w:rPr>
      </w:pPr>
      <w:r>
        <w:rPr>
          <w:sz w:val="24"/>
          <w:szCs w:val="24"/>
        </w:rPr>
        <w:t>когда изменения в деятельности организации могут повлиять на изменения степени угрозы рисков. Например, при добавлении или снятие полномочий;</w:t>
      </w:r>
    </w:p>
    <w:p w:rsidR="00A12E06" w:rsidRDefault="00500969">
      <w:pPr>
        <w:numPr>
          <w:ilvl w:val="0"/>
          <w:numId w:val="9"/>
        </w:numPr>
        <w:tabs>
          <w:tab w:val="left" w:pos="851"/>
        </w:tabs>
        <w:ind w:left="0" w:firstLine="426"/>
        <w:jc w:val="both"/>
        <w:rPr>
          <w:szCs w:val="26"/>
        </w:rPr>
      </w:pPr>
      <w:r>
        <w:rPr>
          <w:sz w:val="24"/>
          <w:szCs w:val="24"/>
        </w:rPr>
        <w:t>как часть реагирования на инцидент, даже если совершенное деяние не повлекло прив</w:t>
      </w:r>
      <w:r>
        <w:rPr>
          <w:sz w:val="24"/>
          <w:szCs w:val="24"/>
        </w:rPr>
        <w:t>лечения к ответственности;</w:t>
      </w:r>
    </w:p>
    <w:p w:rsidR="00A12E06" w:rsidRDefault="00500969">
      <w:pPr>
        <w:numPr>
          <w:ilvl w:val="0"/>
          <w:numId w:val="9"/>
        </w:numPr>
        <w:tabs>
          <w:tab w:val="left" w:pos="851"/>
        </w:tabs>
        <w:ind w:left="0" w:firstLine="426"/>
        <w:jc w:val="both"/>
        <w:rPr>
          <w:szCs w:val="26"/>
        </w:rPr>
      </w:pPr>
      <w:r>
        <w:rPr>
          <w:sz w:val="24"/>
          <w:szCs w:val="24"/>
        </w:rPr>
        <w:t>когда становится доступной новая информация о риске или у сотрудников возникли опасения о риске;</w:t>
      </w:r>
    </w:p>
    <w:p w:rsidR="00A12E06" w:rsidRDefault="00500969">
      <w:pPr>
        <w:numPr>
          <w:ilvl w:val="0"/>
          <w:numId w:val="9"/>
        </w:numPr>
        <w:tabs>
          <w:tab w:val="left" w:pos="851"/>
        </w:tabs>
        <w:ind w:left="0" w:firstLine="426"/>
        <w:jc w:val="both"/>
        <w:rPr>
          <w:szCs w:val="26"/>
        </w:rPr>
      </w:pPr>
      <w:r>
        <w:rPr>
          <w:sz w:val="24"/>
          <w:szCs w:val="24"/>
        </w:rPr>
        <w:t>по инициативе ответственного подразделения.</w:t>
      </w:r>
    </w:p>
    <w:p w:rsidR="00A12E06" w:rsidRDefault="00500969">
      <w:pPr>
        <w:ind w:firstLine="567"/>
        <w:jc w:val="both"/>
      </w:pPr>
      <w:r>
        <w:rPr>
          <w:sz w:val="24"/>
          <w:szCs w:val="24"/>
        </w:rPr>
        <w:t xml:space="preserve">Обязанность за сбор данных необходимых для выявления и оценки рисков возложена на </w:t>
      </w:r>
      <w:r>
        <w:rPr>
          <w:sz w:val="24"/>
          <w:szCs w:val="24"/>
        </w:rPr>
        <w:t>главно</w:t>
      </w:r>
      <w:r>
        <w:rPr>
          <w:sz w:val="24"/>
          <w:szCs w:val="24"/>
        </w:rPr>
        <w:t>го специалиста (главного бухгалтера)</w:t>
      </w:r>
      <w:r>
        <w:rPr>
          <w:sz w:val="24"/>
          <w:szCs w:val="24"/>
        </w:rPr>
        <w:t>.</w:t>
      </w:r>
    </w:p>
    <w:p w:rsidR="00A12E06" w:rsidRDefault="00A12E06">
      <w:pPr>
        <w:ind w:firstLine="567"/>
        <w:jc w:val="both"/>
        <w:rPr>
          <w:sz w:val="24"/>
          <w:szCs w:val="24"/>
        </w:rPr>
      </w:pPr>
    </w:p>
    <w:p w:rsidR="00A12E06" w:rsidRDefault="00500969">
      <w:pPr>
        <w:pStyle w:val="afff2"/>
        <w:ind w:left="360"/>
        <w:jc w:val="center"/>
        <w:outlineLvl w:val="0"/>
        <w:rPr>
          <w:b/>
          <w:szCs w:val="26"/>
        </w:rPr>
      </w:pPr>
      <w:r>
        <w:rPr>
          <w:b/>
          <w:sz w:val="24"/>
          <w:szCs w:val="24"/>
        </w:rPr>
        <w:t>2. Выявление рисков</w:t>
      </w:r>
    </w:p>
    <w:p w:rsidR="00A12E06" w:rsidRDefault="00500969">
      <w:pPr>
        <w:ind w:firstLine="567"/>
        <w:jc w:val="both"/>
        <w:rPr>
          <w:szCs w:val="26"/>
        </w:rPr>
      </w:pPr>
      <w:r>
        <w:rPr>
          <w:sz w:val="24"/>
          <w:szCs w:val="24"/>
        </w:rPr>
        <w:t>Отправной точкой механизма управления рисками является их выявление. Это связано с необходимостью периодически оценивать факторы, имеющие отношение к деятельности организации, такие как:</w:t>
      </w:r>
    </w:p>
    <w:p w:rsidR="00A12E06" w:rsidRDefault="00500969">
      <w:pPr>
        <w:numPr>
          <w:ilvl w:val="0"/>
          <w:numId w:val="9"/>
        </w:numPr>
        <w:tabs>
          <w:tab w:val="left" w:pos="851"/>
        </w:tabs>
        <w:ind w:left="0" w:firstLine="426"/>
        <w:jc w:val="both"/>
        <w:rPr>
          <w:szCs w:val="26"/>
        </w:rPr>
      </w:pPr>
      <w:r>
        <w:rPr>
          <w:sz w:val="24"/>
          <w:szCs w:val="24"/>
        </w:rPr>
        <w:t>экономические события;</w:t>
      </w:r>
    </w:p>
    <w:p w:rsidR="00A12E06" w:rsidRDefault="00500969">
      <w:pPr>
        <w:numPr>
          <w:ilvl w:val="0"/>
          <w:numId w:val="9"/>
        </w:numPr>
        <w:tabs>
          <w:tab w:val="left" w:pos="851"/>
        </w:tabs>
        <w:ind w:left="0" w:firstLine="426"/>
        <w:jc w:val="both"/>
        <w:rPr>
          <w:szCs w:val="26"/>
        </w:rPr>
      </w:pPr>
      <w:r>
        <w:rPr>
          <w:sz w:val="24"/>
          <w:szCs w:val="24"/>
        </w:rPr>
        <w:t>действующее законодательство Российской Федера</w:t>
      </w:r>
      <w:r>
        <w:rPr>
          <w:sz w:val="24"/>
          <w:szCs w:val="24"/>
        </w:rPr>
        <w:t>ции и изменения в него;</w:t>
      </w:r>
    </w:p>
    <w:p w:rsidR="00A12E06" w:rsidRDefault="00500969">
      <w:pPr>
        <w:numPr>
          <w:ilvl w:val="0"/>
          <w:numId w:val="9"/>
        </w:numPr>
        <w:tabs>
          <w:tab w:val="left" w:pos="851"/>
        </w:tabs>
        <w:ind w:left="0" w:firstLine="426"/>
        <w:jc w:val="both"/>
      </w:pPr>
      <w:r>
        <w:rPr>
          <w:sz w:val="24"/>
          <w:szCs w:val="24"/>
        </w:rPr>
        <w:t>показатели работы и мотивация сотрудников.</w:t>
      </w:r>
    </w:p>
    <w:p w:rsidR="00A12E06" w:rsidRDefault="00A12E06">
      <w:pPr>
        <w:tabs>
          <w:tab w:val="left" w:pos="851"/>
        </w:tabs>
        <w:ind w:left="1440"/>
        <w:jc w:val="center"/>
        <w:rPr>
          <w:b/>
          <w:sz w:val="24"/>
          <w:szCs w:val="24"/>
        </w:rPr>
      </w:pPr>
    </w:p>
    <w:p w:rsidR="00A12E06" w:rsidRDefault="00500969">
      <w:pPr>
        <w:tabs>
          <w:tab w:val="left" w:pos="851"/>
        </w:tabs>
        <w:ind w:left="1440"/>
      </w:pPr>
      <w:r>
        <w:rPr>
          <w:b/>
          <w:sz w:val="24"/>
          <w:szCs w:val="24"/>
        </w:rPr>
        <w:t xml:space="preserve"> Методы выявления рисков</w:t>
      </w:r>
    </w:p>
    <w:p w:rsidR="00A12E06" w:rsidRDefault="00500969">
      <w:pPr>
        <w:ind w:firstLine="567"/>
        <w:jc w:val="both"/>
      </w:pPr>
      <w:r>
        <w:rPr>
          <w:sz w:val="24"/>
          <w:szCs w:val="24"/>
        </w:rPr>
        <w:t>При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</w:rPr>
        <w:t>выявлении</w:t>
      </w:r>
      <w:r>
        <w:rPr>
          <w:sz w:val="24"/>
          <w:szCs w:val="24"/>
          <w:highlight w:val="white"/>
        </w:rPr>
        <w:t xml:space="preserve"> рисков, в том числе при выборе метода выявления рисков, ключевым обстоятельством является то, что такие методы и результаты не находятся под влиянием</w:t>
      </w:r>
      <w:r>
        <w:rPr>
          <w:sz w:val="24"/>
          <w:szCs w:val="24"/>
          <w:highlight w:val="white"/>
        </w:rPr>
        <w:t xml:space="preserve"> или, по крайней мере, не должны находиться под влиянием личных и групповых интересов, предвзятых взглядов, ценностных воззрений, а также других субъективных факторов. В противном случае полученные результаты подлежат аннулированию.</w:t>
      </w:r>
    </w:p>
    <w:p w:rsidR="00A12E06" w:rsidRDefault="00500969">
      <w:pPr>
        <w:ind w:firstLine="567"/>
        <w:jc w:val="both"/>
      </w:pPr>
      <w:r>
        <w:rPr>
          <w:sz w:val="24"/>
          <w:szCs w:val="24"/>
        </w:rPr>
        <w:t xml:space="preserve">Приоритетными являются </w:t>
      </w:r>
      <w:r>
        <w:rPr>
          <w:sz w:val="24"/>
          <w:szCs w:val="24"/>
        </w:rPr>
        <w:t>объективные методы, то есть методы, обеспечивающие максимальную однозначность и надежность получаемых измеримых результатов. Субъективные методы, то есть методы, основанные на личных (субъективных) представлениях и понятиях, могут использоваться как дополн</w:t>
      </w:r>
      <w:r>
        <w:rPr>
          <w:sz w:val="24"/>
          <w:szCs w:val="24"/>
        </w:rPr>
        <w:t>ительные в сочетании с объективными.</w:t>
      </w:r>
    </w:p>
    <w:p w:rsidR="00A12E06" w:rsidRDefault="00A12E06">
      <w:pPr>
        <w:ind w:firstLine="567"/>
        <w:jc w:val="both"/>
        <w:rPr>
          <w:sz w:val="24"/>
          <w:szCs w:val="24"/>
        </w:rPr>
      </w:pPr>
    </w:p>
    <w:p w:rsidR="00A12E06" w:rsidRDefault="00500969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 качестве методов выявления рисков могут быть использованы:</w:t>
      </w:r>
    </w:p>
    <w:p w:rsidR="00A12E06" w:rsidRDefault="00500969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>2.1. Анализ существующих ограничений и запретов.</w:t>
      </w:r>
    </w:p>
    <w:p w:rsidR="00A12E06" w:rsidRDefault="0050096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Фактически это перечень федеральных законов Российской Федерации, регулирующих отношения, связанные с защитой конкуренции в понимании Закона о защите конкуренции, а также запреты и обязательные правила поведения, содержащиеся в них и касающиеся деятельност</w:t>
      </w:r>
      <w:r>
        <w:rPr>
          <w:sz w:val="24"/>
          <w:szCs w:val="24"/>
        </w:rPr>
        <w:t>и Управления, за нарушение которых предусмотрены соответствующие санкции, репутационные потери и иные неблагоприятные последствия.</w:t>
      </w:r>
    </w:p>
    <w:p w:rsidR="00A12E06" w:rsidRDefault="00500969">
      <w:pPr>
        <w:ind w:firstLine="624"/>
        <w:jc w:val="both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>2.2. Анализ правоприменительной практики.</w:t>
      </w:r>
    </w:p>
    <w:p w:rsidR="00A12E06" w:rsidRDefault="005009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Изучение реакции антимонопольных органов на инциденты. Например, количество возбужд</w:t>
      </w:r>
      <w:r>
        <w:rPr>
          <w:sz w:val="24"/>
          <w:szCs w:val="24"/>
        </w:rPr>
        <w:t>енных дел об административных правонарушениях или выданных предписаний.</w:t>
      </w:r>
    </w:p>
    <w:p w:rsidR="00A12E06" w:rsidRDefault="00500969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>2.3. Анализ инцидентов.</w:t>
      </w:r>
    </w:p>
    <w:p w:rsidR="00A12E06" w:rsidRDefault="005009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Запись инцидентов в регистр, проведение анализа первопричин и периодическое выполнение некоторых отчетов анализа тенденций для анализа инцидентов потенциально м</w:t>
      </w:r>
      <w:r>
        <w:rPr>
          <w:sz w:val="24"/>
          <w:szCs w:val="24"/>
        </w:rPr>
        <w:t>огут помочь выявить новые риски. Кроме того, высокая частота подобных инцидентов может быть индикатором риска потенциально более серьезной проблемы.</w:t>
      </w:r>
    </w:p>
    <w:p w:rsidR="00A12E06" w:rsidRDefault="00500969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>2.4. Анализ причин.</w:t>
      </w:r>
    </w:p>
    <w:p w:rsidR="00A12E06" w:rsidRDefault="005009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коренных причин выявленных рисков. Эти коренные причины в дальнейшем исполь</w:t>
      </w:r>
      <w:r>
        <w:rPr>
          <w:sz w:val="24"/>
          <w:szCs w:val="24"/>
        </w:rPr>
        <w:t>зуются для выявления дополнительных рисков.</w:t>
      </w:r>
    </w:p>
    <w:p w:rsidR="00A12E06" w:rsidRDefault="00A12E06">
      <w:pPr>
        <w:pStyle w:val="afff2"/>
        <w:ind w:left="934"/>
        <w:jc w:val="both"/>
        <w:rPr>
          <w:b/>
          <w:highlight w:val="white"/>
        </w:rPr>
      </w:pPr>
    </w:p>
    <w:p w:rsidR="00A12E06" w:rsidRDefault="00500969">
      <w:pPr>
        <w:pStyle w:val="afff2"/>
        <w:ind w:left="360"/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3. Оценка рисков</w:t>
      </w:r>
    </w:p>
    <w:p w:rsidR="00A12E06" w:rsidRDefault="005009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Выявленные риски необходимо оценить для установления вероятности наступления каждого риска и его предполагаемого воздействия.</w:t>
      </w:r>
    </w:p>
    <w:p w:rsidR="00A12E06" w:rsidRDefault="005009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оценки рисков рекомендуется использовать </w:t>
      </w:r>
      <w:r>
        <w:rPr>
          <w:b/>
          <w:sz w:val="24"/>
          <w:szCs w:val="24"/>
        </w:rPr>
        <w:t>матричный подход</w:t>
      </w:r>
      <w:r>
        <w:rPr>
          <w:sz w:val="24"/>
          <w:szCs w:val="24"/>
        </w:rPr>
        <w:t>. Его суть заключается в нанесении рисков на сетку оценки для того, ч</w:t>
      </w:r>
      <w:r>
        <w:rPr>
          <w:sz w:val="24"/>
          <w:szCs w:val="24"/>
        </w:rPr>
        <w:t>тобы исходя из предполагаемых степени вероятности и степени воздействия определить те риски, на которые необходимо обратить внимание в приоритетном порядке, и тот объем усилий и ресурсов, которые необходимы для снижения тех рисков, которые можно устранить.</w:t>
      </w:r>
    </w:p>
    <w:p w:rsidR="00A12E06" w:rsidRDefault="005009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 типичным рискам, которые целесообразно учитывать, относятся:</w:t>
      </w:r>
    </w:p>
    <w:p w:rsidR="00A12E06" w:rsidRDefault="00500969">
      <w:pPr>
        <w:numPr>
          <w:ilvl w:val="0"/>
          <w:numId w:val="9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Злоупотребление полномочиями, в том числе принятие актов не допускающих, ограничивающих, устраняющих конкуренцию.</w:t>
      </w:r>
    </w:p>
    <w:p w:rsidR="00A12E06" w:rsidRDefault="00500969">
      <w:pPr>
        <w:numPr>
          <w:ilvl w:val="0"/>
          <w:numId w:val="9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Заключение соглашений, а также совершение согласованных действий, направленных</w:t>
      </w:r>
      <w:r>
        <w:rPr>
          <w:sz w:val="24"/>
          <w:szCs w:val="24"/>
        </w:rPr>
        <w:t xml:space="preserve"> на недопущение, ограничение, устранение конкуренции.</w:t>
      </w:r>
    </w:p>
    <w:p w:rsidR="00A12E06" w:rsidRDefault="00500969">
      <w:pPr>
        <w:numPr>
          <w:ilvl w:val="0"/>
          <w:numId w:val="9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Публичные выступления, содержание которых оказывает влияние на конкуренцию.</w:t>
      </w:r>
    </w:p>
    <w:p w:rsidR="00A12E06" w:rsidRDefault="005009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Риски можно разделить на три основные группы:</w:t>
      </w:r>
    </w:p>
    <w:p w:rsidR="00A12E06" w:rsidRDefault="00500969">
      <w:pPr>
        <w:pStyle w:val="afff2"/>
        <w:numPr>
          <w:ilvl w:val="0"/>
          <w:numId w:val="10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Публичные выступления.</w:t>
      </w:r>
    </w:p>
    <w:p w:rsidR="00A12E06" w:rsidRDefault="00500969">
      <w:pPr>
        <w:pStyle w:val="afff2"/>
        <w:numPr>
          <w:ilvl w:val="0"/>
          <w:numId w:val="10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Нормативные правовые акты.</w:t>
      </w:r>
    </w:p>
    <w:p w:rsidR="00A12E06" w:rsidRDefault="00500969">
      <w:pPr>
        <w:pStyle w:val="afff2"/>
        <w:numPr>
          <w:ilvl w:val="0"/>
          <w:numId w:val="10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Соглашения.</w:t>
      </w:r>
    </w:p>
    <w:p w:rsidR="00A12E06" w:rsidRDefault="005009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числу факторов, </w:t>
      </w:r>
      <w:r>
        <w:rPr>
          <w:sz w:val="24"/>
          <w:szCs w:val="24"/>
        </w:rPr>
        <w:t xml:space="preserve">способных повлиять на восприимчивость </w:t>
      </w:r>
      <w:r>
        <w:rPr>
          <w:sz w:val="24"/>
          <w:szCs w:val="24"/>
        </w:rPr>
        <w:t>Отдела</w:t>
      </w:r>
      <w:r>
        <w:rPr>
          <w:sz w:val="24"/>
          <w:szCs w:val="24"/>
        </w:rPr>
        <w:t xml:space="preserve"> к рискам можно отнести:</w:t>
      </w:r>
    </w:p>
    <w:p w:rsidR="00A12E06" w:rsidRDefault="00500969">
      <w:pPr>
        <w:numPr>
          <w:ilvl w:val="0"/>
          <w:numId w:val="9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Действующее законодательство и правоприменительную практику.</w:t>
      </w:r>
    </w:p>
    <w:p w:rsidR="00A12E06" w:rsidRDefault="00500969">
      <w:pPr>
        <w:numPr>
          <w:ilvl w:val="0"/>
          <w:numId w:val="9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антимонопольных требований в прошлом.</w:t>
      </w:r>
    </w:p>
    <w:p w:rsidR="00A12E06" w:rsidRDefault="00500969">
      <w:pPr>
        <w:numPr>
          <w:ilvl w:val="0"/>
          <w:numId w:val="9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Уровень квалификации сотрудников.</w:t>
      </w:r>
    </w:p>
    <w:p w:rsidR="00A12E06" w:rsidRDefault="00500969">
      <w:pPr>
        <w:numPr>
          <w:ilvl w:val="0"/>
          <w:numId w:val="9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Текучесть кадров.</w:t>
      </w:r>
    </w:p>
    <w:p w:rsidR="00A12E06" w:rsidRDefault="005009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управлении рисками пе</w:t>
      </w:r>
      <w:r>
        <w:rPr>
          <w:sz w:val="24"/>
          <w:szCs w:val="24"/>
        </w:rPr>
        <w:t>рвоочередной задачей является выявление ключевых рисков, то есть с высокой степенью риска. Своевременное выявление ключевых рисков позволяет сконцентрироваться на их первоочередном предотвращении.</w:t>
      </w:r>
    </w:p>
    <w:p w:rsidR="00A12E06" w:rsidRDefault="005009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Воздействие соответствующих рисков необходимо оценивать с у</w:t>
      </w:r>
      <w:r>
        <w:rPr>
          <w:sz w:val="24"/>
          <w:szCs w:val="24"/>
        </w:rPr>
        <w:t>четом масштабов:</w:t>
      </w:r>
    </w:p>
    <w:p w:rsidR="00A12E06" w:rsidRDefault="00500969">
      <w:pPr>
        <w:numPr>
          <w:ilvl w:val="0"/>
          <w:numId w:val="9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Отрицательного влияния на репутацию.</w:t>
      </w:r>
    </w:p>
    <w:p w:rsidR="00A12E06" w:rsidRDefault="00500969">
      <w:pPr>
        <w:numPr>
          <w:ilvl w:val="0"/>
          <w:numId w:val="9"/>
        </w:numPr>
        <w:tabs>
          <w:tab w:val="left" w:pos="851"/>
        </w:tabs>
        <w:ind w:left="0" w:firstLine="426"/>
        <w:jc w:val="both"/>
      </w:pPr>
      <w:r>
        <w:rPr>
          <w:sz w:val="24"/>
          <w:szCs w:val="24"/>
        </w:rPr>
        <w:t xml:space="preserve">Штрафов, налагаемых на </w:t>
      </w:r>
      <w:r>
        <w:rPr>
          <w:sz w:val="24"/>
          <w:szCs w:val="24"/>
        </w:rPr>
        <w:t>Отдел и</w:t>
      </w:r>
      <w:r>
        <w:rPr>
          <w:sz w:val="24"/>
          <w:szCs w:val="24"/>
        </w:rPr>
        <w:t xml:space="preserve"> его должностных лиц.</w:t>
      </w:r>
    </w:p>
    <w:p w:rsidR="00A12E06" w:rsidRDefault="00500969">
      <w:pPr>
        <w:numPr>
          <w:ilvl w:val="0"/>
          <w:numId w:val="9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Отвлечение внимания от основных видов деятельности.</w:t>
      </w:r>
    </w:p>
    <w:p w:rsidR="00A12E06" w:rsidRDefault="00500969">
      <w:pPr>
        <w:numPr>
          <w:ilvl w:val="0"/>
          <w:numId w:val="9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Расходов на погашение издержек, обусловленных представлением и защитой интересов как самого министерства, так и его должностных лиц в антимонопольных органах и суде. Например, транспортные и командировочные расходы.</w:t>
      </w:r>
    </w:p>
    <w:p w:rsidR="00A12E06" w:rsidRDefault="00500969">
      <w:pPr>
        <w:numPr>
          <w:ilvl w:val="0"/>
          <w:numId w:val="9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Ничтожности договоров и (или) </w:t>
      </w:r>
      <w:proofErr w:type="spellStart"/>
      <w:r>
        <w:rPr>
          <w:sz w:val="24"/>
          <w:szCs w:val="24"/>
        </w:rPr>
        <w:t>антиконкур</w:t>
      </w:r>
      <w:r>
        <w:rPr>
          <w:sz w:val="24"/>
          <w:szCs w:val="24"/>
        </w:rPr>
        <w:t>ентных</w:t>
      </w:r>
      <w:proofErr w:type="spellEnd"/>
      <w:r>
        <w:rPr>
          <w:sz w:val="24"/>
          <w:szCs w:val="24"/>
        </w:rPr>
        <w:t xml:space="preserve"> положений.</w:t>
      </w:r>
    </w:p>
    <w:p w:rsidR="00A12E06" w:rsidRDefault="00500969">
      <w:pPr>
        <w:numPr>
          <w:ilvl w:val="0"/>
          <w:numId w:val="9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Штрафов и в некоторых случаях лишения права заниматься определенной деятельностью и занимать определенные должности и привлечения к уголовной ответственности руководителей и сотрудников.</w:t>
      </w:r>
    </w:p>
    <w:p w:rsidR="00A12E06" w:rsidRDefault="00500969">
      <w:pPr>
        <w:numPr>
          <w:ilvl w:val="0"/>
          <w:numId w:val="9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Потери сотрудников в случае принятия внутренних мер</w:t>
      </w:r>
      <w:r>
        <w:rPr>
          <w:sz w:val="24"/>
          <w:szCs w:val="24"/>
        </w:rPr>
        <w:t xml:space="preserve"> дисциплинарного воздействия.</w:t>
      </w:r>
    </w:p>
    <w:p w:rsidR="00A12E06" w:rsidRDefault="005009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оценки уровня риска можно использовать заранее определенные критерии, в том числе:</w:t>
      </w:r>
    </w:p>
    <w:p w:rsidR="00A12E06" w:rsidRDefault="00500969">
      <w:pPr>
        <w:numPr>
          <w:ilvl w:val="0"/>
          <w:numId w:val="6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ничтожный;</w:t>
      </w:r>
    </w:p>
    <w:p w:rsidR="00A12E06" w:rsidRDefault="00500969">
      <w:pPr>
        <w:numPr>
          <w:ilvl w:val="0"/>
          <w:numId w:val="6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незначительный;</w:t>
      </w:r>
    </w:p>
    <w:p w:rsidR="00A12E06" w:rsidRDefault="00500969">
      <w:pPr>
        <w:numPr>
          <w:ilvl w:val="0"/>
          <w:numId w:val="6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существенный;</w:t>
      </w:r>
    </w:p>
    <w:p w:rsidR="00A12E06" w:rsidRDefault="00500969">
      <w:pPr>
        <w:numPr>
          <w:ilvl w:val="0"/>
          <w:numId w:val="6"/>
        </w:numPr>
        <w:ind w:left="0" w:firstLine="720"/>
        <w:jc w:val="both"/>
      </w:pPr>
      <w:r>
        <w:rPr>
          <w:sz w:val="24"/>
          <w:szCs w:val="24"/>
          <w:highlight w:val="white"/>
        </w:rPr>
        <w:t>критический.</w:t>
      </w:r>
    </w:p>
    <w:tbl>
      <w:tblPr>
        <w:tblW w:w="9979" w:type="dxa"/>
        <w:jc w:val="center"/>
        <w:tblCellMar>
          <w:top w:w="100" w:type="dxa"/>
          <w:left w:w="5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84"/>
        <w:gridCol w:w="1800"/>
        <w:gridCol w:w="2465"/>
        <w:gridCol w:w="2277"/>
        <w:gridCol w:w="1853"/>
      </w:tblGrid>
      <w:tr w:rsidR="00A12E06">
        <w:trPr>
          <w:jc w:val="center"/>
        </w:trPr>
        <w:tc>
          <w:tcPr>
            <w:tcW w:w="1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500969">
            <w:pPr>
              <w:jc w:val="center"/>
            </w:pPr>
            <w:r>
              <w:rPr>
                <w:b/>
                <w:sz w:val="20"/>
              </w:rPr>
              <w:t>РИСК</w:t>
            </w:r>
          </w:p>
        </w:tc>
        <w:tc>
          <w:tcPr>
            <w:tcW w:w="18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500969">
            <w:pPr>
              <w:jc w:val="center"/>
            </w:pPr>
            <w:r>
              <w:rPr>
                <w:b/>
                <w:sz w:val="20"/>
              </w:rPr>
              <w:t>НИЧТОЖНЫЙ</w:t>
            </w:r>
          </w:p>
        </w:tc>
        <w:tc>
          <w:tcPr>
            <w:tcW w:w="24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500969">
            <w:pPr>
              <w:jc w:val="center"/>
            </w:pPr>
            <w:r>
              <w:rPr>
                <w:b/>
                <w:sz w:val="20"/>
              </w:rPr>
              <w:t>НЕЗНАЧИТЕЛЬНЫЙ</w:t>
            </w:r>
          </w:p>
        </w:tc>
        <w:tc>
          <w:tcPr>
            <w:tcW w:w="22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500969">
            <w:pPr>
              <w:jc w:val="center"/>
            </w:pPr>
            <w:r>
              <w:rPr>
                <w:b/>
                <w:sz w:val="20"/>
              </w:rPr>
              <w:t>СУЩЕСТВЕННЫЙ</w:t>
            </w:r>
          </w:p>
        </w:tc>
        <w:tc>
          <w:tcPr>
            <w:tcW w:w="18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500969">
            <w:pPr>
              <w:jc w:val="center"/>
            </w:pPr>
            <w:r>
              <w:rPr>
                <w:b/>
                <w:sz w:val="20"/>
              </w:rPr>
              <w:t>КРИТИЧЕСКИЙ</w:t>
            </w:r>
          </w:p>
        </w:tc>
      </w:tr>
      <w:tr w:rsidR="00A12E06">
        <w:trPr>
          <w:jc w:val="center"/>
        </w:trPr>
        <w:tc>
          <w:tcPr>
            <w:tcW w:w="1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500969">
            <w:pPr>
              <w:jc w:val="center"/>
            </w:pPr>
            <w:r>
              <w:rPr>
                <w:b/>
                <w:sz w:val="18"/>
                <w:szCs w:val="18"/>
              </w:rPr>
              <w:t>ПОКАЗАТЕЛЬ</w:t>
            </w:r>
          </w:p>
        </w:tc>
        <w:tc>
          <w:tcPr>
            <w:tcW w:w="18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500969">
            <w:pPr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500969">
            <w:pPr>
              <w:jc w:val="center"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500969">
            <w:pPr>
              <w:jc w:val="center"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500969">
            <w:pPr>
              <w:jc w:val="center"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12E06">
        <w:trPr>
          <w:jc w:val="center"/>
        </w:trPr>
        <w:tc>
          <w:tcPr>
            <w:tcW w:w="1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500969">
            <w:pPr>
              <w:jc w:val="center"/>
            </w:pPr>
            <w:r>
              <w:rPr>
                <w:b/>
                <w:sz w:val="18"/>
                <w:szCs w:val="18"/>
              </w:rPr>
              <w:t>ВОЗДЕЙСТВИЕ</w:t>
            </w:r>
          </w:p>
        </w:tc>
        <w:tc>
          <w:tcPr>
            <w:tcW w:w="18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500969">
            <w:pPr>
              <w:jc w:val="center"/>
            </w:pPr>
            <w:r>
              <w:rPr>
                <w:sz w:val="20"/>
              </w:rPr>
              <w:t>Штрафы, или влияние на репутацию отсутствуют или являются незначительными</w:t>
            </w:r>
          </w:p>
        </w:tc>
        <w:tc>
          <w:tcPr>
            <w:tcW w:w="24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500969">
            <w:pPr>
              <w:jc w:val="center"/>
            </w:pPr>
            <w:r>
              <w:rPr>
                <w:sz w:val="20"/>
              </w:rPr>
              <w:t>Предупреждение, минимальный штраф (в сумме, не превышающей определенного предельного размера («A»)) или влияние на репутацию</w:t>
            </w:r>
          </w:p>
        </w:tc>
        <w:tc>
          <w:tcPr>
            <w:tcW w:w="22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500969">
            <w:pPr>
              <w:jc w:val="center"/>
            </w:pPr>
            <w:r>
              <w:rPr>
                <w:sz w:val="20"/>
              </w:rPr>
              <w:t>Существенные штрафы (в сумме, превышающей пре</w:t>
            </w:r>
            <w:r>
              <w:rPr>
                <w:sz w:val="20"/>
              </w:rPr>
              <w:t>дельный размер «A», но менее предельного размера «В») и влияние на репутацию</w:t>
            </w:r>
          </w:p>
        </w:tc>
        <w:tc>
          <w:tcPr>
            <w:tcW w:w="18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500969">
            <w:pPr>
              <w:jc w:val="center"/>
            </w:pPr>
            <w:r>
              <w:rPr>
                <w:sz w:val="20"/>
              </w:rPr>
              <w:t>Штрафы, в сумме свыше предельного размера «В» и влияние на репутацию</w:t>
            </w:r>
          </w:p>
        </w:tc>
      </w:tr>
      <w:tr w:rsidR="00A12E06">
        <w:trPr>
          <w:jc w:val="center"/>
        </w:trPr>
        <w:tc>
          <w:tcPr>
            <w:tcW w:w="15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500969">
            <w:pPr>
              <w:jc w:val="center"/>
            </w:pPr>
            <w:r>
              <w:rPr>
                <w:b/>
                <w:sz w:val="18"/>
                <w:szCs w:val="18"/>
              </w:rPr>
              <w:t>ВЕРОЯТНОСТЬ</w:t>
            </w:r>
          </w:p>
        </w:tc>
        <w:tc>
          <w:tcPr>
            <w:tcW w:w="18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500969">
            <w:pPr>
              <w:jc w:val="center"/>
            </w:pPr>
            <w:r>
              <w:rPr>
                <w:sz w:val="20"/>
              </w:rPr>
              <w:t>Возникновение опасности/риска маловероятно (вероятность менее 10%)</w:t>
            </w:r>
          </w:p>
          <w:p w:rsidR="00A12E06" w:rsidRDefault="00A12E06">
            <w:pPr>
              <w:jc w:val="center"/>
              <w:rPr>
                <w:sz w:val="20"/>
              </w:rPr>
            </w:pPr>
          </w:p>
          <w:p w:rsidR="00A12E06" w:rsidRDefault="00500969">
            <w:pPr>
              <w:numPr>
                <w:ilvl w:val="0"/>
                <w:numId w:val="7"/>
              </w:numPr>
              <w:tabs>
                <w:tab w:val="left" w:pos="273"/>
              </w:tabs>
              <w:ind w:left="0" w:hanging="11"/>
              <w:jc w:val="both"/>
            </w:pPr>
            <w:r>
              <w:rPr>
                <w:sz w:val="20"/>
              </w:rPr>
              <w:t>Практически исключено</w:t>
            </w:r>
          </w:p>
          <w:p w:rsidR="00A12E06" w:rsidRDefault="00500969">
            <w:pPr>
              <w:numPr>
                <w:ilvl w:val="0"/>
                <w:numId w:val="7"/>
              </w:numPr>
              <w:tabs>
                <w:tab w:val="left" w:pos="273"/>
              </w:tabs>
              <w:ind w:left="0" w:hanging="11"/>
              <w:jc w:val="both"/>
            </w:pPr>
            <w:r>
              <w:rPr>
                <w:sz w:val="20"/>
              </w:rPr>
              <w:t>Зависит от соблюдения ограничений и запретов</w:t>
            </w:r>
          </w:p>
        </w:tc>
        <w:tc>
          <w:tcPr>
            <w:tcW w:w="24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500969">
            <w:pPr>
              <w:jc w:val="center"/>
            </w:pPr>
            <w:r>
              <w:rPr>
                <w:sz w:val="20"/>
              </w:rPr>
              <w:t>Возникновение опасности/риска возможно (10-25%)</w:t>
            </w:r>
          </w:p>
          <w:p w:rsidR="00A12E06" w:rsidRDefault="00A12E06">
            <w:pPr>
              <w:jc w:val="center"/>
              <w:rPr>
                <w:sz w:val="20"/>
              </w:rPr>
            </w:pPr>
          </w:p>
          <w:p w:rsidR="00A12E06" w:rsidRDefault="00500969">
            <w:pPr>
              <w:numPr>
                <w:ilvl w:val="0"/>
                <w:numId w:val="7"/>
              </w:numPr>
              <w:tabs>
                <w:tab w:val="left" w:pos="273"/>
              </w:tabs>
              <w:ind w:left="0" w:hanging="11"/>
              <w:jc w:val="both"/>
            </w:pPr>
            <w:r>
              <w:rPr>
                <w:sz w:val="20"/>
              </w:rPr>
              <w:t>Сложно представить, но может произойти</w:t>
            </w:r>
          </w:p>
          <w:p w:rsidR="00A12E06" w:rsidRDefault="00500969">
            <w:pPr>
              <w:numPr>
                <w:ilvl w:val="0"/>
                <w:numId w:val="7"/>
              </w:numPr>
              <w:tabs>
                <w:tab w:val="left" w:pos="273"/>
              </w:tabs>
              <w:ind w:left="0" w:hanging="11"/>
              <w:jc w:val="both"/>
            </w:pPr>
            <w:r>
              <w:rPr>
                <w:sz w:val="20"/>
              </w:rPr>
              <w:t>Иногда может произойти</w:t>
            </w:r>
          </w:p>
          <w:p w:rsidR="00A12E06" w:rsidRDefault="00500969">
            <w:pPr>
              <w:numPr>
                <w:ilvl w:val="0"/>
                <w:numId w:val="7"/>
              </w:numPr>
              <w:tabs>
                <w:tab w:val="left" w:pos="273"/>
              </w:tabs>
              <w:ind w:left="0" w:hanging="11"/>
              <w:jc w:val="both"/>
            </w:pPr>
            <w:r>
              <w:rPr>
                <w:sz w:val="20"/>
              </w:rPr>
              <w:t>Зависит от соблюдения ограничений и запретов</w:t>
            </w:r>
          </w:p>
          <w:p w:rsidR="00A12E06" w:rsidRDefault="00500969">
            <w:pPr>
              <w:numPr>
                <w:ilvl w:val="0"/>
                <w:numId w:val="7"/>
              </w:numPr>
              <w:tabs>
                <w:tab w:val="left" w:pos="273"/>
              </w:tabs>
              <w:ind w:left="0" w:hanging="11"/>
              <w:jc w:val="both"/>
            </w:pPr>
            <w:r>
              <w:rPr>
                <w:sz w:val="20"/>
              </w:rPr>
              <w:t>Зависит от обучения (квалификации</w:t>
            </w:r>
            <w:r>
              <w:rPr>
                <w:sz w:val="20"/>
              </w:rPr>
              <w:t>)</w:t>
            </w:r>
          </w:p>
        </w:tc>
        <w:tc>
          <w:tcPr>
            <w:tcW w:w="22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500969">
            <w:pPr>
              <w:jc w:val="center"/>
            </w:pPr>
            <w:r>
              <w:rPr>
                <w:sz w:val="20"/>
              </w:rPr>
              <w:t>Возникновение опасности/риска вероятно (25-50%)</w:t>
            </w:r>
          </w:p>
          <w:p w:rsidR="00A12E06" w:rsidRDefault="00A12E06">
            <w:pPr>
              <w:jc w:val="center"/>
              <w:rPr>
                <w:sz w:val="20"/>
              </w:rPr>
            </w:pPr>
          </w:p>
          <w:p w:rsidR="00A12E06" w:rsidRDefault="00500969">
            <w:pPr>
              <w:numPr>
                <w:ilvl w:val="0"/>
                <w:numId w:val="7"/>
              </w:numPr>
              <w:tabs>
                <w:tab w:val="left" w:pos="273"/>
              </w:tabs>
              <w:ind w:left="0" w:hanging="11"/>
              <w:jc w:val="both"/>
            </w:pPr>
            <w:r>
              <w:rPr>
                <w:sz w:val="20"/>
              </w:rPr>
              <w:t>Зависит от случая, высокая степень реализации</w:t>
            </w:r>
          </w:p>
          <w:p w:rsidR="00A12E06" w:rsidRDefault="00500969">
            <w:pPr>
              <w:numPr>
                <w:ilvl w:val="0"/>
                <w:numId w:val="7"/>
              </w:numPr>
              <w:tabs>
                <w:tab w:val="left" w:pos="273"/>
              </w:tabs>
              <w:ind w:left="0" w:hanging="11"/>
              <w:jc w:val="both"/>
            </w:pPr>
            <w:r>
              <w:rPr>
                <w:sz w:val="20"/>
              </w:rPr>
              <w:t>Периодически наступает</w:t>
            </w:r>
          </w:p>
          <w:p w:rsidR="00A12E06" w:rsidRDefault="00500969">
            <w:pPr>
              <w:numPr>
                <w:ilvl w:val="0"/>
                <w:numId w:val="7"/>
              </w:numPr>
              <w:tabs>
                <w:tab w:val="left" w:pos="273"/>
              </w:tabs>
              <w:ind w:left="0" w:hanging="11"/>
              <w:jc w:val="both"/>
            </w:pPr>
            <w:r>
              <w:rPr>
                <w:sz w:val="20"/>
              </w:rPr>
              <w:t>Зависит от обучения (квалификации)</w:t>
            </w:r>
          </w:p>
        </w:tc>
        <w:tc>
          <w:tcPr>
            <w:tcW w:w="18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500969">
            <w:pPr>
              <w:jc w:val="center"/>
            </w:pPr>
            <w:r>
              <w:rPr>
                <w:sz w:val="20"/>
              </w:rPr>
              <w:t>Высокая вероятность возникновения опасности/риска (более 50%)</w:t>
            </w:r>
          </w:p>
          <w:p w:rsidR="00A12E06" w:rsidRDefault="00A12E06">
            <w:pPr>
              <w:jc w:val="center"/>
              <w:rPr>
                <w:sz w:val="20"/>
              </w:rPr>
            </w:pPr>
          </w:p>
          <w:p w:rsidR="00A12E06" w:rsidRDefault="00500969">
            <w:pPr>
              <w:numPr>
                <w:ilvl w:val="0"/>
                <w:numId w:val="7"/>
              </w:numPr>
              <w:tabs>
                <w:tab w:val="left" w:pos="273"/>
              </w:tabs>
              <w:ind w:left="0" w:hanging="11"/>
              <w:jc w:val="both"/>
            </w:pPr>
            <w:r>
              <w:rPr>
                <w:sz w:val="20"/>
              </w:rPr>
              <w:t>Обязательно наступит</w:t>
            </w:r>
          </w:p>
          <w:p w:rsidR="00A12E06" w:rsidRDefault="00500969">
            <w:pPr>
              <w:numPr>
                <w:ilvl w:val="0"/>
                <w:numId w:val="7"/>
              </w:numPr>
              <w:tabs>
                <w:tab w:val="left" w:pos="273"/>
              </w:tabs>
              <w:ind w:left="0" w:hanging="11"/>
              <w:jc w:val="both"/>
            </w:pPr>
            <w:r>
              <w:rPr>
                <w:sz w:val="20"/>
              </w:rPr>
              <w:t>Практически несом</w:t>
            </w:r>
            <w:r>
              <w:rPr>
                <w:sz w:val="20"/>
              </w:rPr>
              <w:t>ненно</w:t>
            </w:r>
          </w:p>
          <w:p w:rsidR="00A12E06" w:rsidRDefault="00500969">
            <w:pPr>
              <w:numPr>
                <w:ilvl w:val="0"/>
                <w:numId w:val="7"/>
              </w:numPr>
              <w:tabs>
                <w:tab w:val="left" w:pos="273"/>
              </w:tabs>
              <w:ind w:left="0" w:hanging="11"/>
              <w:jc w:val="both"/>
            </w:pPr>
            <w:r>
              <w:rPr>
                <w:sz w:val="20"/>
              </w:rPr>
              <w:t>Регулярное наступает</w:t>
            </w:r>
          </w:p>
        </w:tc>
      </w:tr>
    </w:tbl>
    <w:p w:rsidR="00A12E06" w:rsidRDefault="00A12E06">
      <w:pPr>
        <w:rPr>
          <w:sz w:val="24"/>
          <w:szCs w:val="24"/>
        </w:rPr>
      </w:pPr>
    </w:p>
    <w:p w:rsidR="00A12E06" w:rsidRDefault="00500969">
      <w:pPr>
        <w:spacing w:line="312" w:lineRule="auto"/>
        <w:ind w:firstLine="567"/>
        <w:jc w:val="both"/>
      </w:pPr>
      <w:r>
        <w:rPr>
          <w:sz w:val="24"/>
          <w:szCs w:val="24"/>
        </w:rPr>
        <w:t>Связь категория рисков с матрицей рисков может быть представлена следующим образом:</w:t>
      </w:r>
    </w:p>
    <w:p w:rsidR="00A12E06" w:rsidRDefault="00A12E06">
      <w:pPr>
        <w:spacing w:line="312" w:lineRule="auto"/>
        <w:ind w:firstLine="567"/>
        <w:jc w:val="both"/>
        <w:rPr>
          <w:sz w:val="24"/>
          <w:szCs w:val="24"/>
        </w:rPr>
      </w:pPr>
    </w:p>
    <w:p w:rsidR="00A12E06" w:rsidRDefault="00A12E06">
      <w:pPr>
        <w:spacing w:line="312" w:lineRule="auto"/>
        <w:ind w:firstLine="567"/>
        <w:jc w:val="both"/>
        <w:rPr>
          <w:sz w:val="24"/>
          <w:szCs w:val="24"/>
        </w:rPr>
      </w:pPr>
    </w:p>
    <w:p w:rsidR="00A12E06" w:rsidRDefault="00A12E06">
      <w:pPr>
        <w:spacing w:line="312" w:lineRule="auto"/>
        <w:ind w:firstLine="567"/>
        <w:jc w:val="both"/>
        <w:rPr>
          <w:sz w:val="24"/>
          <w:szCs w:val="24"/>
        </w:rPr>
      </w:pPr>
    </w:p>
    <w:p w:rsidR="00A12E06" w:rsidRDefault="00A12E06">
      <w:pPr>
        <w:spacing w:line="312" w:lineRule="auto"/>
        <w:ind w:firstLine="567"/>
        <w:jc w:val="both"/>
        <w:rPr>
          <w:sz w:val="24"/>
          <w:szCs w:val="24"/>
        </w:rPr>
      </w:pPr>
    </w:p>
    <w:tbl>
      <w:tblPr>
        <w:tblW w:w="9814" w:type="dxa"/>
        <w:tblInd w:w="-1" w:type="dxa"/>
        <w:tblCellMar>
          <w:top w:w="100" w:type="dxa"/>
          <w:left w:w="5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2"/>
        <w:gridCol w:w="397"/>
        <w:gridCol w:w="1607"/>
        <w:gridCol w:w="1285"/>
        <w:gridCol w:w="1629"/>
        <w:gridCol w:w="1489"/>
        <w:gridCol w:w="2325"/>
      </w:tblGrid>
      <w:tr w:rsidR="00A12E06">
        <w:trPr>
          <w:trHeight w:val="460"/>
        </w:trPr>
        <w:tc>
          <w:tcPr>
            <w:tcW w:w="3086" w:type="dxa"/>
            <w:gridSpan w:val="3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500969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РИСК (</w:t>
            </w:r>
            <w:proofErr w:type="spellStart"/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  <w:vertAlign w:val="subscript"/>
              </w:rPr>
              <w:t>harm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72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500969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ВЕРОЯТНОСТЬ (</w:t>
            </w:r>
            <w:r>
              <w:rPr>
                <w:b/>
                <w:sz w:val="24"/>
                <w:szCs w:val="24"/>
                <w:lang w:val="en-US"/>
              </w:rPr>
              <w:t>P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harm</w:t>
            </w:r>
            <w:r>
              <w:rPr>
                <w:b/>
                <w:sz w:val="24"/>
                <w:szCs w:val="24"/>
                <w:vertAlign w:val="subscript"/>
              </w:rPr>
              <w:t>)</w:t>
            </w:r>
          </w:p>
        </w:tc>
      </w:tr>
      <w:tr w:rsidR="00A12E06">
        <w:trPr>
          <w:trHeight w:val="400"/>
        </w:trPr>
        <w:tc>
          <w:tcPr>
            <w:tcW w:w="3086" w:type="dxa"/>
            <w:gridSpan w:val="3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A12E0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500969">
            <w:pPr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500969">
            <w:pPr>
              <w:widowControl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500969">
            <w:pPr>
              <w:widowControl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500969">
            <w:pPr>
              <w:widowControl w:val="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</w:tr>
      <w:tr w:rsidR="00A12E06">
        <w:trPr>
          <w:trHeight w:val="400"/>
        </w:trPr>
        <w:tc>
          <w:tcPr>
            <w:tcW w:w="3086" w:type="dxa"/>
            <w:gridSpan w:val="3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A12E0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500969">
            <w:pPr>
              <w:widowControl w:val="0"/>
              <w:jc w:val="center"/>
            </w:pPr>
            <w:r>
              <w:rPr>
                <w:sz w:val="20"/>
              </w:rPr>
              <w:t>Ничтожный</w:t>
            </w:r>
          </w:p>
        </w:tc>
        <w:tc>
          <w:tcPr>
            <w:tcW w:w="1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500969">
            <w:pPr>
              <w:widowControl w:val="0"/>
              <w:jc w:val="center"/>
            </w:pPr>
            <w:r>
              <w:rPr>
                <w:sz w:val="20"/>
              </w:rPr>
              <w:t>Незначительный</w:t>
            </w:r>
          </w:p>
        </w:tc>
        <w:tc>
          <w:tcPr>
            <w:tcW w:w="14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500969">
            <w:pPr>
              <w:widowControl w:val="0"/>
              <w:jc w:val="center"/>
            </w:pPr>
            <w:r>
              <w:rPr>
                <w:sz w:val="20"/>
              </w:rPr>
              <w:t>Существенный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500969">
            <w:pPr>
              <w:widowControl w:val="0"/>
              <w:jc w:val="center"/>
            </w:pPr>
            <w:r>
              <w:rPr>
                <w:sz w:val="20"/>
              </w:rPr>
              <w:t>Критический</w:t>
            </w:r>
          </w:p>
        </w:tc>
      </w:tr>
      <w:tr w:rsidR="00A12E06">
        <w:trPr>
          <w:trHeight w:val="400"/>
        </w:trPr>
        <w:tc>
          <w:tcPr>
            <w:tcW w:w="1082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extDirection w:val="btLr"/>
            <w:vAlign w:val="center"/>
          </w:tcPr>
          <w:p w:rsidR="00A12E06" w:rsidRDefault="00500969">
            <w:pPr>
              <w:widowControl w:val="0"/>
              <w:ind w:left="113" w:right="113"/>
              <w:jc w:val="center"/>
            </w:pPr>
            <w:r>
              <w:rPr>
                <w:b/>
                <w:sz w:val="24"/>
                <w:szCs w:val="24"/>
              </w:rPr>
              <w:t>Воздействие (</w:t>
            </w:r>
            <w:r>
              <w:rPr>
                <w:b/>
                <w:sz w:val="24"/>
                <w:szCs w:val="24"/>
                <w:lang w:val="en-US"/>
              </w:rPr>
              <w:t>S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harm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500969">
            <w:pPr>
              <w:widowControl w:val="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500969">
            <w:pPr>
              <w:widowControl w:val="0"/>
              <w:jc w:val="center"/>
            </w:pPr>
            <w:r>
              <w:rPr>
                <w:sz w:val="20"/>
              </w:rPr>
              <w:t>Критический</w:t>
            </w:r>
          </w:p>
        </w:tc>
        <w:tc>
          <w:tcPr>
            <w:tcW w:w="12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93C47D"/>
            <w:vAlign w:val="center"/>
          </w:tcPr>
          <w:p w:rsidR="00A12E06" w:rsidRDefault="00500969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D966"/>
            <w:vAlign w:val="center"/>
          </w:tcPr>
          <w:p w:rsidR="00A12E06" w:rsidRDefault="00500969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CC0000"/>
            <w:vAlign w:val="center"/>
          </w:tcPr>
          <w:p w:rsidR="00A12E06" w:rsidRDefault="00500969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CC0000"/>
            <w:vAlign w:val="center"/>
          </w:tcPr>
          <w:p w:rsidR="00A12E06" w:rsidRDefault="00500969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A12E06">
        <w:trPr>
          <w:trHeight w:val="400"/>
        </w:trPr>
        <w:tc>
          <w:tcPr>
            <w:tcW w:w="1082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A12E0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500969">
            <w:pPr>
              <w:widowControl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500969">
            <w:pPr>
              <w:widowControl w:val="0"/>
              <w:jc w:val="center"/>
            </w:pPr>
            <w:r>
              <w:rPr>
                <w:sz w:val="20"/>
              </w:rPr>
              <w:t>Существенный</w:t>
            </w:r>
          </w:p>
        </w:tc>
        <w:tc>
          <w:tcPr>
            <w:tcW w:w="12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93C47D"/>
            <w:vAlign w:val="center"/>
          </w:tcPr>
          <w:p w:rsidR="00A12E06" w:rsidRDefault="00500969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D966"/>
            <w:vAlign w:val="center"/>
          </w:tcPr>
          <w:p w:rsidR="00A12E06" w:rsidRDefault="00500969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D966"/>
            <w:vAlign w:val="center"/>
          </w:tcPr>
          <w:p w:rsidR="00A12E06" w:rsidRDefault="00500969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CC0000"/>
            <w:vAlign w:val="center"/>
          </w:tcPr>
          <w:p w:rsidR="00A12E06" w:rsidRDefault="00500969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A12E06">
        <w:trPr>
          <w:trHeight w:val="400"/>
        </w:trPr>
        <w:tc>
          <w:tcPr>
            <w:tcW w:w="1082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A12E0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500969">
            <w:pPr>
              <w:widowControl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500969">
            <w:pPr>
              <w:widowControl w:val="0"/>
              <w:jc w:val="center"/>
            </w:pPr>
            <w:r>
              <w:rPr>
                <w:sz w:val="20"/>
              </w:rPr>
              <w:t>Незначительный</w:t>
            </w:r>
          </w:p>
        </w:tc>
        <w:tc>
          <w:tcPr>
            <w:tcW w:w="12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93C47D"/>
            <w:vAlign w:val="center"/>
          </w:tcPr>
          <w:p w:rsidR="00A12E06" w:rsidRDefault="00500969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93C47D"/>
            <w:vAlign w:val="center"/>
          </w:tcPr>
          <w:p w:rsidR="00A12E06" w:rsidRDefault="00500969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D966"/>
            <w:vAlign w:val="center"/>
          </w:tcPr>
          <w:p w:rsidR="00A12E06" w:rsidRDefault="00500969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D966"/>
            <w:vAlign w:val="center"/>
          </w:tcPr>
          <w:p w:rsidR="00A12E06" w:rsidRDefault="00500969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A12E06">
        <w:trPr>
          <w:trHeight w:val="400"/>
        </w:trPr>
        <w:tc>
          <w:tcPr>
            <w:tcW w:w="1082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A12E0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500969">
            <w:pPr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12E06" w:rsidRDefault="00500969">
            <w:pPr>
              <w:widowControl w:val="0"/>
              <w:jc w:val="center"/>
            </w:pPr>
            <w:r>
              <w:rPr>
                <w:sz w:val="20"/>
              </w:rPr>
              <w:t>Ничтожный</w:t>
            </w:r>
          </w:p>
        </w:tc>
        <w:tc>
          <w:tcPr>
            <w:tcW w:w="12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93C47D"/>
            <w:vAlign w:val="center"/>
          </w:tcPr>
          <w:p w:rsidR="00A12E06" w:rsidRDefault="00500969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93C47D"/>
            <w:vAlign w:val="center"/>
          </w:tcPr>
          <w:p w:rsidR="00A12E06" w:rsidRDefault="00500969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93C47D"/>
            <w:vAlign w:val="center"/>
          </w:tcPr>
          <w:p w:rsidR="00A12E06" w:rsidRDefault="00500969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93C47D"/>
            <w:vAlign w:val="center"/>
          </w:tcPr>
          <w:p w:rsidR="00A12E06" w:rsidRDefault="00500969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4</w:t>
            </w:r>
          </w:p>
        </w:tc>
      </w:tr>
    </w:tbl>
    <w:p w:rsidR="00A12E06" w:rsidRDefault="00A12E06">
      <w:pPr>
        <w:spacing w:line="312" w:lineRule="auto"/>
        <w:ind w:firstLine="720"/>
        <w:jc w:val="both"/>
        <w:rPr>
          <w:sz w:val="24"/>
          <w:szCs w:val="24"/>
          <w:highlight w:val="white"/>
        </w:rPr>
      </w:pPr>
    </w:p>
    <w:p w:rsidR="00A12E06" w:rsidRDefault="00500969">
      <w:pPr>
        <w:ind w:firstLine="567"/>
        <w:jc w:val="both"/>
      </w:pPr>
      <w:r>
        <w:rPr>
          <w:sz w:val="24"/>
          <w:szCs w:val="24"/>
        </w:rPr>
        <w:t>При оценке уровня риска степень вероятности и степень воздействия рассматриваются в совокупности, как правило, они умножаются.</w:t>
      </w:r>
    </w:p>
    <w:p w:rsidR="00A12E06" w:rsidRDefault="00500969">
      <w:pPr>
        <w:spacing w:beforeAutospacing="1"/>
        <w:ind w:firstLine="567"/>
        <w:jc w:val="both"/>
      </w:pPr>
      <w:r>
        <w:rPr>
          <w:sz w:val="24"/>
          <w:szCs w:val="24"/>
        </w:rPr>
        <w:t>Расчет для уровня риска каждого риска может быть выражен как:</w:t>
      </w:r>
    </w:p>
    <w:p w:rsidR="00A12E06" w:rsidRPr="00700AC7" w:rsidRDefault="00500969">
      <w:pPr>
        <w:spacing w:before="240" w:after="240"/>
        <w:ind w:firstLine="720"/>
        <w:jc w:val="center"/>
        <w:rPr>
          <w:lang w:val="en-US"/>
        </w:rPr>
      </w:pPr>
      <w:r>
        <w:rPr>
          <w:b/>
          <w:sz w:val="24"/>
          <w:szCs w:val="24"/>
          <w:lang w:val="en-US"/>
        </w:rPr>
        <w:t>P</w:t>
      </w:r>
      <w:r>
        <w:rPr>
          <w:b/>
          <w:sz w:val="24"/>
          <w:szCs w:val="24"/>
          <w:vertAlign w:val="subscript"/>
          <w:lang w:val="en-US"/>
        </w:rPr>
        <w:t>harm</w:t>
      </w:r>
      <w:r>
        <w:rPr>
          <w:b/>
          <w:sz w:val="24"/>
          <w:szCs w:val="24"/>
          <w:lang w:val="en-US"/>
        </w:rPr>
        <w:t xml:space="preserve"> × S</w:t>
      </w:r>
      <w:r>
        <w:rPr>
          <w:b/>
          <w:sz w:val="24"/>
          <w:szCs w:val="24"/>
          <w:vertAlign w:val="subscript"/>
          <w:lang w:val="en-US"/>
        </w:rPr>
        <w:t>harm</w:t>
      </w:r>
      <w:r>
        <w:rPr>
          <w:b/>
          <w:sz w:val="24"/>
          <w:szCs w:val="24"/>
          <w:lang w:val="en-US"/>
        </w:rPr>
        <w:t xml:space="preserve">= </w:t>
      </w:r>
      <w:proofErr w:type="spellStart"/>
      <w:r>
        <w:rPr>
          <w:b/>
          <w:sz w:val="24"/>
          <w:szCs w:val="24"/>
          <w:lang w:val="en-US"/>
        </w:rPr>
        <w:t>R</w:t>
      </w:r>
      <w:r>
        <w:rPr>
          <w:b/>
          <w:sz w:val="24"/>
          <w:szCs w:val="24"/>
          <w:vertAlign w:val="subscript"/>
          <w:lang w:val="en-US"/>
        </w:rPr>
        <w:t>harm</w:t>
      </w:r>
      <w:proofErr w:type="spellEnd"/>
    </w:p>
    <w:p w:rsidR="00A12E06" w:rsidRPr="00700AC7" w:rsidRDefault="00500969">
      <w:pPr>
        <w:ind w:firstLine="720"/>
        <w:jc w:val="both"/>
        <w:rPr>
          <w:lang w:val="en-US"/>
        </w:rPr>
      </w:pPr>
      <w:proofErr w:type="spellStart"/>
      <w:r>
        <w:rPr>
          <w:b/>
          <w:sz w:val="24"/>
          <w:szCs w:val="24"/>
          <w:lang w:val="en-US"/>
        </w:rPr>
        <w:t>R</w:t>
      </w:r>
      <w:r>
        <w:rPr>
          <w:b/>
          <w:sz w:val="24"/>
          <w:szCs w:val="24"/>
          <w:vertAlign w:val="subscript"/>
          <w:lang w:val="en-US"/>
        </w:rPr>
        <w:t>harm</w:t>
      </w:r>
      <w:proofErr w:type="spellEnd"/>
      <w:r>
        <w:rPr>
          <w:sz w:val="24"/>
          <w:szCs w:val="24"/>
          <w:lang w:val="en-US"/>
        </w:rPr>
        <w:t xml:space="preserve"> – </w:t>
      </w:r>
      <w:r>
        <w:rPr>
          <w:sz w:val="24"/>
          <w:szCs w:val="24"/>
        </w:rPr>
        <w:t>уровень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риска</w:t>
      </w:r>
    </w:p>
    <w:p w:rsidR="00A12E06" w:rsidRDefault="00500969">
      <w:pPr>
        <w:ind w:firstLine="720"/>
        <w:jc w:val="both"/>
      </w:pPr>
      <w:r>
        <w:rPr>
          <w:b/>
          <w:sz w:val="24"/>
          <w:szCs w:val="24"/>
          <w:lang w:val="en-US"/>
        </w:rPr>
        <w:t>P</w:t>
      </w:r>
      <w:r>
        <w:rPr>
          <w:b/>
          <w:sz w:val="24"/>
          <w:szCs w:val="24"/>
          <w:vertAlign w:val="subscript"/>
          <w:lang w:val="en-US"/>
        </w:rPr>
        <w:t>harm</w:t>
      </w:r>
      <w:r>
        <w:rPr>
          <w:sz w:val="24"/>
          <w:szCs w:val="24"/>
        </w:rPr>
        <w:t xml:space="preserve"> – степень вероятно</w:t>
      </w:r>
      <w:r>
        <w:rPr>
          <w:sz w:val="24"/>
          <w:szCs w:val="24"/>
        </w:rPr>
        <w:t>сти</w:t>
      </w:r>
    </w:p>
    <w:p w:rsidR="00A12E06" w:rsidRDefault="00500969">
      <w:pPr>
        <w:ind w:firstLine="720"/>
        <w:jc w:val="both"/>
      </w:pPr>
      <w:r>
        <w:rPr>
          <w:b/>
          <w:sz w:val="24"/>
          <w:szCs w:val="24"/>
          <w:lang w:val="en-US"/>
        </w:rPr>
        <w:t>S</w:t>
      </w:r>
      <w:r>
        <w:rPr>
          <w:b/>
          <w:sz w:val="24"/>
          <w:szCs w:val="24"/>
          <w:vertAlign w:val="subscript"/>
          <w:lang w:val="en-US"/>
        </w:rPr>
        <w:t>harm</w:t>
      </w:r>
      <w:r>
        <w:rPr>
          <w:sz w:val="24"/>
          <w:szCs w:val="24"/>
        </w:rPr>
        <w:t xml:space="preserve"> – степень воздействия</w:t>
      </w:r>
    </w:p>
    <w:p w:rsidR="00A12E06" w:rsidRDefault="00500969">
      <w:pPr>
        <w:spacing w:beforeAutospacing="1"/>
        <w:ind w:firstLine="567"/>
        <w:jc w:val="both"/>
      </w:pPr>
      <w:r>
        <w:rPr>
          <w:sz w:val="24"/>
          <w:szCs w:val="24"/>
        </w:rPr>
        <w:t>При перемножении степени вероятности (от 1 до 4) и воздействия (от 1 до 4) получится оценка уровень риска, которые имеет значения от 1 до 16.</w:t>
      </w:r>
    </w:p>
    <w:p w:rsidR="00A12E06" w:rsidRDefault="00500969">
      <w:pPr>
        <w:ind w:firstLine="567"/>
        <w:jc w:val="both"/>
      </w:pPr>
      <w:r>
        <w:rPr>
          <w:sz w:val="24"/>
          <w:szCs w:val="24"/>
        </w:rPr>
        <w:t xml:space="preserve">Например, допустим, что все риски, имеющие «ничтожную» степень воздействия и «незначительную» степень вероятности </w:t>
      </w:r>
      <w:r>
        <w:rPr>
          <w:sz w:val="24"/>
          <w:szCs w:val="24"/>
        </w:rPr>
        <w:t xml:space="preserve">(то есть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  <w:vertAlign w:val="subscript"/>
          <w:lang w:val="en-US"/>
        </w:rPr>
        <w:t>harm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(1) × </w:t>
      </w:r>
      <w:proofErr w:type="gramStart"/>
      <w:r>
        <w:rPr>
          <w:sz w:val="24"/>
          <w:szCs w:val="24"/>
          <w:lang w:val="en-US"/>
        </w:rPr>
        <w:t>P</w:t>
      </w:r>
      <w:r>
        <w:rPr>
          <w:sz w:val="24"/>
          <w:szCs w:val="24"/>
          <w:vertAlign w:val="subscript"/>
          <w:lang w:val="en-US"/>
        </w:rPr>
        <w:t>harm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2) = </w:t>
      </w:r>
      <w:proofErr w:type="spellStart"/>
      <w:r>
        <w:rPr>
          <w:sz w:val="24"/>
          <w:szCs w:val="24"/>
          <w:lang w:val="en-US"/>
        </w:rPr>
        <w:t>R</w:t>
      </w:r>
      <w:r>
        <w:rPr>
          <w:sz w:val="24"/>
          <w:szCs w:val="24"/>
          <w:vertAlign w:val="subscript"/>
          <w:lang w:val="en-US"/>
        </w:rPr>
        <w:t>harm</w:t>
      </w:r>
      <w:proofErr w:type="spellEnd"/>
      <w:r>
        <w:rPr>
          <w:sz w:val="24"/>
          <w:szCs w:val="24"/>
        </w:rPr>
        <w:t xml:space="preserve"> (2)), могут считаться приемлемыми, тогда как все остальные риски могут быть признаны неприемлемыми и требуют дальнейшего регулирования.</w:t>
      </w:r>
    </w:p>
    <w:p w:rsidR="00A12E06" w:rsidRDefault="00500969">
      <w:pPr>
        <w:ind w:firstLine="567"/>
        <w:jc w:val="both"/>
      </w:pPr>
      <w:r>
        <w:rPr>
          <w:sz w:val="24"/>
          <w:szCs w:val="24"/>
        </w:rPr>
        <w:t>То есть риск определяется как сочетание вероятности причинения вреда и степени воз</w:t>
      </w:r>
      <w:r>
        <w:rPr>
          <w:sz w:val="24"/>
          <w:szCs w:val="24"/>
        </w:rPr>
        <w:t>действия (серьёзности этого вреда).</w:t>
      </w:r>
    </w:p>
    <w:p w:rsidR="00A12E06" w:rsidRDefault="00500969">
      <w:pPr>
        <w:ind w:firstLine="567"/>
        <w:jc w:val="both"/>
      </w:pPr>
      <w:r>
        <w:rPr>
          <w:sz w:val="24"/>
          <w:szCs w:val="24"/>
        </w:rPr>
        <w:t>Ключевой проблемой является то, что разные участники могут оценивать вероятность по-разному.</w:t>
      </w:r>
    </w:p>
    <w:p w:rsidR="00A12E06" w:rsidRDefault="00500969">
      <w:pPr>
        <w:ind w:firstLine="567"/>
        <w:jc w:val="both"/>
      </w:pPr>
      <w:r>
        <w:rPr>
          <w:sz w:val="24"/>
          <w:szCs w:val="24"/>
        </w:rPr>
        <w:t>Следовательно, для моделирования степени вероятности требуется оценка составляющих её обстоятельств, которые и делают возможным</w:t>
      </w:r>
      <w:r>
        <w:rPr>
          <w:sz w:val="24"/>
          <w:szCs w:val="24"/>
        </w:rPr>
        <w:t xml:space="preserve"> наступление вредного события.</w:t>
      </w:r>
    </w:p>
    <w:p w:rsidR="00A12E06" w:rsidRDefault="00A12E06">
      <w:pPr>
        <w:ind w:firstLine="567"/>
        <w:jc w:val="both"/>
        <w:rPr>
          <w:i/>
          <w:iCs/>
          <w:sz w:val="24"/>
          <w:szCs w:val="24"/>
        </w:rPr>
      </w:pPr>
    </w:p>
    <w:sectPr w:rsidR="00A12E06">
      <w:headerReference w:type="default" r:id="rId8"/>
      <w:pgSz w:w="11906" w:h="16838"/>
      <w:pgMar w:top="963" w:right="709" w:bottom="1134" w:left="1701" w:header="45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969" w:rsidRDefault="00500969">
      <w:r>
        <w:separator/>
      </w:r>
    </w:p>
  </w:endnote>
  <w:endnote w:type="continuationSeparator" w:id="0">
    <w:p w:rsidR="00500969" w:rsidRDefault="0050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0"/>
    <w:family w:val="auto"/>
    <w:pitch w:val="default"/>
  </w:font>
  <w:font w:name="OpenSymbol">
    <w:panose1 w:val="05010000000000000000"/>
    <w:charset w:val="00"/>
    <w:family w:val="auto"/>
    <w:pitch w:val="default"/>
  </w:font>
  <w:font w:name="Noto Sans Symbol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auto"/>
    <w:pitch w:val="default"/>
  </w:font>
  <w:font w:name="Mangal">
    <w:panose1 w:val="02040503050203030202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Andale Sans UI;Arial Unicode M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969" w:rsidRDefault="00500969">
      <w:r>
        <w:separator/>
      </w:r>
    </w:p>
  </w:footnote>
  <w:footnote w:type="continuationSeparator" w:id="0">
    <w:p w:rsidR="00500969" w:rsidRDefault="00500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E06" w:rsidRDefault="00A12E06">
    <w:pPr>
      <w:pStyle w:val="af1"/>
      <w:jc w:val="right"/>
    </w:pPr>
  </w:p>
  <w:p w:rsidR="00A12E06" w:rsidRDefault="00A12E06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E06" w:rsidRDefault="00A12E06">
    <w:pPr>
      <w:pStyle w:val="af1"/>
      <w:jc w:val="right"/>
    </w:pPr>
  </w:p>
  <w:p w:rsidR="00A12E06" w:rsidRDefault="00A12E06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16F9"/>
    <w:multiLevelType w:val="multilevel"/>
    <w:tmpl w:val="FC34149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6670284"/>
    <w:multiLevelType w:val="multilevel"/>
    <w:tmpl w:val="64E2ADFE"/>
    <w:lvl w:ilvl="0">
      <w:start w:val="1"/>
      <w:numFmt w:val="decimal"/>
      <w:lvlText w:val="%1)"/>
      <w:lvlJc w:val="left"/>
      <w:pPr>
        <w:ind w:left="1571" w:hanging="360"/>
      </w:pPr>
    </w:lvl>
    <w:lvl w:ilvl="1">
      <w:start w:val="1"/>
      <w:numFmt w:val="bullet"/>
      <w:lvlText w:val="o"/>
      <w:lvlJc w:val="left"/>
      <w:pPr>
        <w:ind w:left="2291" w:hanging="360"/>
      </w:pPr>
      <w:rPr>
        <w:rFonts w:cs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cs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cs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cs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cs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cs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cs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cs="Wingdings"/>
      </w:rPr>
    </w:lvl>
  </w:abstractNum>
  <w:abstractNum w:abstractNumId="2" w15:restartNumberingAfterBreak="0">
    <w:nsid w:val="2E245B5D"/>
    <w:multiLevelType w:val="multilevel"/>
    <w:tmpl w:val="8FC4C036"/>
    <w:lvl w:ilvl="0">
      <w:start w:val="1"/>
      <w:numFmt w:val="bullet"/>
      <w:lvlText w:val=""/>
      <w:lvlJc w:val="left"/>
      <w:pPr>
        <w:ind w:left="1440" w:hanging="360"/>
      </w:pPr>
      <w:rPr>
        <w:rFonts w:cs="Symbol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41B92A4A"/>
    <w:multiLevelType w:val="multilevel"/>
    <w:tmpl w:val="36002676"/>
    <w:lvl w:ilvl="0">
      <w:start w:val="1"/>
      <w:numFmt w:val="bullet"/>
      <w:lvlText w:val=""/>
      <w:lvlJc w:val="left"/>
      <w:pPr>
        <w:ind w:left="720" w:hanging="360"/>
      </w:pPr>
      <w:rPr>
        <w:rFonts w:cs="Symbol"/>
        <w:sz w:val="18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cs="Wingdings 2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cs="OpenSymbol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cs="Wingdings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cs="Wingdings 2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cs="OpenSymbol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cs="Wingdings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cs="Wingdings 2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cs="OpenSymbol"/>
        <w:u w:val="none"/>
      </w:rPr>
    </w:lvl>
  </w:abstractNum>
  <w:abstractNum w:abstractNumId="4" w15:restartNumberingAfterBreak="0">
    <w:nsid w:val="46A31519"/>
    <w:multiLevelType w:val="multilevel"/>
    <w:tmpl w:val="243C685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45A3B22"/>
    <w:multiLevelType w:val="multilevel"/>
    <w:tmpl w:val="99D642B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b/>
        <w:sz w:val="24"/>
        <w:szCs w:val="26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b w:val="0"/>
        <w:sz w:val="24"/>
        <w:szCs w:val="26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6" w15:restartNumberingAfterBreak="0">
    <w:nsid w:val="58C37B1B"/>
    <w:multiLevelType w:val="multilevel"/>
    <w:tmpl w:val="0FE66414"/>
    <w:lvl w:ilvl="0">
      <w:start w:val="1"/>
      <w:numFmt w:val="bullet"/>
      <w:lvlText w:val="−"/>
      <w:lvlJc w:val="left"/>
      <w:pPr>
        <w:ind w:left="1429" w:hanging="360"/>
      </w:pPr>
      <w:rPr>
        <w:rFonts w:cs="Noto Sans Symbols"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cs="Noto Sans Symbols"/>
      </w:rPr>
    </w:lvl>
  </w:abstractNum>
  <w:abstractNum w:abstractNumId="7" w15:restartNumberingAfterBreak="0">
    <w:nsid w:val="5B8D7065"/>
    <w:multiLevelType w:val="multilevel"/>
    <w:tmpl w:val="293C6D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AF90F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6932E3A"/>
    <w:multiLevelType w:val="multilevel"/>
    <w:tmpl w:val="2BD880F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06"/>
    <w:rsid w:val="001E3542"/>
    <w:rsid w:val="00500969"/>
    <w:rsid w:val="005A33E7"/>
    <w:rsid w:val="00700AC7"/>
    <w:rsid w:val="007D5B9D"/>
    <w:rsid w:val="00A1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2B935"/>
  <w15:docId w15:val="{BFD76187-DBC9-4B3F-9BCE-5FB85BA1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A"/>
      <w:sz w:val="26"/>
      <w:lang w:eastAsia="ar-SA"/>
    </w:rPr>
  </w:style>
  <w:style w:type="paragraph" w:styleId="1">
    <w:name w:val="heading 1"/>
    <w:basedOn w:val="a"/>
    <w:link w:val="11"/>
    <w:qFormat/>
    <w:pPr>
      <w:keepNext/>
      <w:numPr>
        <w:numId w:val="1"/>
      </w:numPr>
      <w:outlineLvl w:val="0"/>
    </w:pPr>
    <w:rPr>
      <w:b/>
      <w:bCs/>
    </w:rPr>
  </w:style>
  <w:style w:type="paragraph" w:styleId="2">
    <w:name w:val="heading 2"/>
    <w:basedOn w:val="a"/>
    <w:link w:val="21"/>
    <w:semiHidden/>
    <w:unhideWhenUsed/>
    <w:qFormat/>
    <w:pPr>
      <w:keepNext/>
      <w:keepLines/>
      <w:spacing w:before="200" w:line="240" w:lineRule="atLeast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  <w:lang w:eastAsia="ru-RU"/>
    </w:rPr>
  </w:style>
  <w:style w:type="paragraph" w:styleId="3">
    <w:name w:val="heading 3"/>
    <w:basedOn w:val="a"/>
    <w:link w:val="31"/>
    <w:semiHidden/>
    <w:unhideWhenUsed/>
    <w:qFormat/>
    <w:pPr>
      <w:keepNext/>
      <w:keepLines/>
      <w:spacing w:before="200" w:line="240" w:lineRule="atLeast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12">
    <w:name w:val="Верхний колонтитул Знак1"/>
    <w:basedOn w:val="a0"/>
    <w:link w:val="af1"/>
    <w:uiPriority w:val="99"/>
  </w:style>
  <w:style w:type="character" w:customStyle="1" w:styleId="13">
    <w:name w:val="Нижний колонтитул Знак1"/>
    <w:basedOn w:val="a0"/>
    <w:link w:val="af2"/>
    <w:uiPriority w:val="99"/>
  </w:style>
  <w:style w:type="paragraph" w:styleId="af3">
    <w:name w:val="foot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b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14">
    <w:name w:val="Основной шрифт абзаца1"/>
    <w:qFormat/>
  </w:style>
  <w:style w:type="character" w:customStyle="1" w:styleId="afc">
    <w:name w:val="Символ нумерации"/>
    <w:qFormat/>
  </w:style>
  <w:style w:type="character" w:customStyle="1" w:styleId="-">
    <w:name w:val="Интернет-ссылка"/>
    <w:uiPriority w:val="99"/>
    <w:rPr>
      <w:color w:val="000080"/>
      <w:u w:val="single"/>
    </w:rPr>
  </w:style>
  <w:style w:type="character" w:styleId="afd">
    <w:name w:val="page number"/>
    <w:basedOn w:val="a0"/>
    <w:qFormat/>
  </w:style>
  <w:style w:type="character" w:customStyle="1" w:styleId="afe">
    <w:name w:val="Текст выноски Знак"/>
    <w:qFormat/>
    <w:rPr>
      <w:rFonts w:ascii="Tahoma" w:hAnsi="Tahoma" w:cs="Tahoma"/>
      <w:sz w:val="16"/>
      <w:szCs w:val="16"/>
      <w:lang w:eastAsia="ar-SA"/>
    </w:rPr>
  </w:style>
  <w:style w:type="character" w:customStyle="1" w:styleId="24">
    <w:name w:val="Заголовок 2 Знак"/>
    <w:basedOn w:val="a0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0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aff">
    <w:name w:val="Верхний колонтитул Знак"/>
    <w:uiPriority w:val="99"/>
    <w:qFormat/>
    <w:rPr>
      <w:sz w:val="26"/>
      <w:lang w:eastAsia="ar-SA"/>
    </w:rPr>
  </w:style>
  <w:style w:type="character" w:customStyle="1" w:styleId="aff0">
    <w:name w:val="Нижний колонтитул Знак"/>
    <w:qFormat/>
    <w:rPr>
      <w:sz w:val="26"/>
      <w:lang w:eastAsia="ar-SA"/>
    </w:rPr>
  </w:style>
  <w:style w:type="character" w:customStyle="1" w:styleId="15">
    <w:name w:val="Заголовок 1 Знак"/>
    <w:basedOn w:val="a0"/>
    <w:qFormat/>
    <w:rPr>
      <w:b/>
      <w:bCs/>
      <w:sz w:val="26"/>
      <w:lang w:eastAsia="ar-SA"/>
    </w:rPr>
  </w:style>
  <w:style w:type="character" w:styleId="aff1">
    <w:name w:val="annotation reference"/>
    <w:basedOn w:val="a0"/>
    <w:qFormat/>
    <w:rPr>
      <w:sz w:val="16"/>
      <w:szCs w:val="16"/>
    </w:rPr>
  </w:style>
  <w:style w:type="character" w:customStyle="1" w:styleId="aff2">
    <w:name w:val="Текст примечания Знак"/>
    <w:basedOn w:val="a0"/>
    <w:qFormat/>
    <w:rPr>
      <w:rFonts w:ascii="Calibri" w:hAnsi="Calibri"/>
    </w:rPr>
  </w:style>
  <w:style w:type="character" w:customStyle="1" w:styleId="aff3">
    <w:name w:val="Тема примечания Знак"/>
    <w:basedOn w:val="aff2"/>
    <w:qFormat/>
    <w:rPr>
      <w:rFonts w:ascii="Calibri" w:hAnsi="Calibri"/>
      <w:b/>
      <w:bCs/>
    </w:rPr>
  </w:style>
  <w:style w:type="character" w:customStyle="1" w:styleId="blk">
    <w:name w:val="blk"/>
    <w:basedOn w:val="a0"/>
    <w:qFormat/>
  </w:style>
  <w:style w:type="character" w:customStyle="1" w:styleId="msoins0">
    <w:name w:val="msoins0"/>
    <w:basedOn w:val="a0"/>
    <w:qFormat/>
  </w:style>
  <w:style w:type="character" w:customStyle="1" w:styleId="25">
    <w:name w:val="Заголовок №2_"/>
    <w:basedOn w:val="a0"/>
    <w:qFormat/>
    <w:rPr>
      <w:rFonts w:ascii="Times New Roman" w:hAnsi="Times New Roman" w:cs="Times New Roman"/>
      <w:b/>
      <w:bCs/>
      <w:u w:val="none"/>
    </w:rPr>
  </w:style>
  <w:style w:type="character" w:customStyle="1" w:styleId="aff4">
    <w:name w:val="Колонтитул_"/>
    <w:basedOn w:val="a0"/>
    <w:qFormat/>
    <w:rPr>
      <w:rFonts w:ascii="Times New Roman" w:hAnsi="Times New Roman" w:cs="Times New Roman"/>
      <w:b/>
      <w:bCs/>
      <w:spacing w:val="0"/>
      <w:sz w:val="26"/>
      <w:szCs w:val="26"/>
      <w:u w:val="none"/>
    </w:rPr>
  </w:style>
  <w:style w:type="character" w:customStyle="1" w:styleId="33">
    <w:name w:val="Основной текст (3)_"/>
    <w:basedOn w:val="a0"/>
    <w:qFormat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6">
    <w:name w:val="Заголовок №1_"/>
    <w:basedOn w:val="a0"/>
    <w:qFormat/>
    <w:rPr>
      <w:rFonts w:ascii="Times New Roman" w:hAnsi="Times New Roman" w:cs="Times New Roman"/>
      <w:b/>
      <w:bCs/>
      <w:spacing w:val="-10"/>
      <w:sz w:val="36"/>
      <w:szCs w:val="36"/>
      <w:u w:val="none"/>
    </w:rPr>
  </w:style>
  <w:style w:type="character" w:customStyle="1" w:styleId="26">
    <w:name w:val="Основной текст (2)_"/>
    <w:basedOn w:val="a0"/>
    <w:qFormat/>
    <w:rPr>
      <w:rFonts w:ascii="Times New Roman" w:hAnsi="Times New Roman" w:cs="Times New Roman"/>
      <w:u w:val="none"/>
    </w:rPr>
  </w:style>
  <w:style w:type="character" w:customStyle="1" w:styleId="aff5">
    <w:name w:val="Маркеры списка"/>
    <w:qFormat/>
    <w:rPr>
      <w:rFonts w:ascii="OpenSymbol" w:eastAsia="OpenSymbol" w:hAnsi="OpenSymbol" w:cs="OpenSymbol"/>
    </w:rPr>
  </w:style>
  <w:style w:type="paragraph" w:customStyle="1" w:styleId="17">
    <w:name w:val="Заголовок1"/>
    <w:basedOn w:val="a"/>
    <w:next w:val="aff6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6">
    <w:name w:val="Body Text"/>
    <w:basedOn w:val="a"/>
    <w:pPr>
      <w:jc w:val="both"/>
    </w:pPr>
  </w:style>
  <w:style w:type="paragraph" w:styleId="aff7">
    <w:name w:val="List"/>
    <w:basedOn w:val="aff6"/>
    <w:rPr>
      <w:rFonts w:ascii="Arial" w:hAnsi="Arial" w:cs="Tahoma"/>
    </w:rPr>
  </w:style>
  <w:style w:type="paragraph" w:styleId="aff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f9">
    <w:name w:val="index heading"/>
    <w:basedOn w:val="a"/>
    <w:qFormat/>
    <w:pPr>
      <w:suppressLineNumbers/>
    </w:pPr>
    <w:rPr>
      <w:rFonts w:cs="Mangal"/>
    </w:rPr>
  </w:style>
  <w:style w:type="paragraph" w:customStyle="1" w:styleId="18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9">
    <w:name w:val="Указатель1"/>
    <w:basedOn w:val="a"/>
    <w:qFormat/>
    <w:pPr>
      <w:suppressLineNumbers/>
    </w:pPr>
    <w:rPr>
      <w:rFonts w:ascii="Arial" w:hAnsi="Arial" w:cs="Tahoma"/>
    </w:rPr>
  </w:style>
  <w:style w:type="paragraph" w:customStyle="1" w:styleId="1a">
    <w:name w:val="Название объекта1"/>
    <w:basedOn w:val="a"/>
    <w:qFormat/>
    <w:pPr>
      <w:jc w:val="center"/>
    </w:pPr>
    <w:rPr>
      <w:b/>
      <w:sz w:val="20"/>
    </w:rPr>
  </w:style>
  <w:style w:type="paragraph" w:styleId="affa">
    <w:name w:val="Normal (Web)"/>
    <w:basedOn w:val="a"/>
    <w:qFormat/>
    <w:pPr>
      <w:spacing w:before="121" w:after="121"/>
      <w:ind w:left="121" w:right="121"/>
      <w:jc w:val="both"/>
    </w:pPr>
    <w:rPr>
      <w:rFonts w:ascii="Verdana" w:hAnsi="Verdana"/>
      <w:sz w:val="13"/>
      <w:szCs w:val="13"/>
    </w:rPr>
  </w:style>
  <w:style w:type="paragraph" w:customStyle="1" w:styleId="1b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</w:rPr>
  </w:style>
  <w:style w:type="paragraph" w:customStyle="1" w:styleId="affb">
    <w:name w:val="Содержимое врезки"/>
    <w:basedOn w:val="aff6"/>
    <w:qFormat/>
  </w:style>
  <w:style w:type="paragraph" w:customStyle="1" w:styleId="affc">
    <w:name w:val="Содержимое таблицы"/>
    <w:basedOn w:val="a"/>
    <w:qFormat/>
    <w:pPr>
      <w:suppressLineNumbers/>
    </w:pPr>
  </w:style>
  <w:style w:type="paragraph" w:customStyle="1" w:styleId="affd">
    <w:name w:val="Заголовок таблицы"/>
    <w:basedOn w:val="affc"/>
    <w:qFormat/>
    <w:pPr>
      <w:jc w:val="center"/>
    </w:pPr>
    <w:rPr>
      <w:b/>
      <w:bCs/>
    </w:rPr>
  </w:style>
  <w:style w:type="paragraph" w:styleId="affe">
    <w:name w:val="Body Text Indent"/>
    <w:basedOn w:val="aff6"/>
    <w:qFormat/>
  </w:style>
  <w:style w:type="paragraph" w:styleId="afff">
    <w:name w:val="Document Map"/>
    <w:basedOn w:val="a"/>
    <w:semiHidden/>
    <w:qFormat/>
    <w:pPr>
      <w:shd w:val="clear" w:color="auto" w:fill="000080"/>
    </w:pPr>
    <w:rPr>
      <w:rFonts w:ascii="Tahoma" w:hAnsi="Tahoma" w:cs="Tahoma"/>
      <w:sz w:val="20"/>
    </w:rPr>
  </w:style>
  <w:style w:type="paragraph" w:customStyle="1" w:styleId="afff0">
    <w:name w:val="Верхний и нижний колонтитулы"/>
    <w:basedOn w:val="a"/>
    <w:qFormat/>
  </w:style>
  <w:style w:type="paragraph" w:styleId="af1">
    <w:name w:val="header"/>
    <w:basedOn w:val="a"/>
    <w:link w:val="12"/>
    <w:uiPriority w:val="99"/>
    <w:pPr>
      <w:tabs>
        <w:tab w:val="center" w:pos="4677"/>
        <w:tab w:val="right" w:pos="9355"/>
      </w:tabs>
    </w:pPr>
  </w:style>
  <w:style w:type="paragraph" w:styleId="af2">
    <w:name w:val="footer"/>
    <w:basedOn w:val="a"/>
    <w:link w:val="13"/>
    <w:pPr>
      <w:tabs>
        <w:tab w:val="center" w:pos="4677"/>
        <w:tab w:val="right" w:pos="9355"/>
      </w:tabs>
    </w:pPr>
  </w:style>
  <w:style w:type="paragraph" w:styleId="aff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f2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ind w:firstLine="709"/>
      <w:jc w:val="both"/>
    </w:pPr>
    <w:rPr>
      <w:rFonts w:ascii="Arial" w:hAnsi="Arial" w:cs="Arial"/>
      <w:color w:val="00000A"/>
      <w:sz w:val="26"/>
    </w:rPr>
  </w:style>
  <w:style w:type="paragraph" w:customStyle="1" w:styleId="ConsPlusNonformat">
    <w:name w:val="ConsPlusNonformat"/>
    <w:qFormat/>
    <w:pPr>
      <w:widowControl w:val="0"/>
      <w:ind w:firstLine="709"/>
      <w:jc w:val="both"/>
    </w:pPr>
    <w:rPr>
      <w:rFonts w:ascii="Courier New" w:hAnsi="Courier New" w:cs="Courier New"/>
      <w:color w:val="00000A"/>
      <w:sz w:val="26"/>
    </w:rPr>
  </w:style>
  <w:style w:type="paragraph" w:customStyle="1" w:styleId="ConsPlusTitle">
    <w:name w:val="ConsPlusTitle"/>
    <w:qFormat/>
    <w:pPr>
      <w:widowControl w:val="0"/>
      <w:ind w:firstLine="709"/>
      <w:jc w:val="both"/>
    </w:pPr>
    <w:rPr>
      <w:rFonts w:ascii="Arial" w:hAnsi="Arial" w:cs="Arial"/>
      <w:b/>
      <w:bCs/>
      <w:color w:val="00000A"/>
      <w:sz w:val="26"/>
    </w:rPr>
  </w:style>
  <w:style w:type="paragraph" w:customStyle="1" w:styleId="ConsPlusCell">
    <w:name w:val="ConsPlusCell"/>
    <w:qFormat/>
    <w:pPr>
      <w:widowControl w:val="0"/>
      <w:ind w:firstLine="709"/>
      <w:jc w:val="both"/>
    </w:pPr>
    <w:rPr>
      <w:rFonts w:ascii="Courier New" w:hAnsi="Courier New" w:cs="Courier New"/>
      <w:color w:val="00000A"/>
      <w:sz w:val="26"/>
    </w:rPr>
  </w:style>
  <w:style w:type="paragraph" w:customStyle="1" w:styleId="ConsPlusDocList">
    <w:name w:val="ConsPlusDocList"/>
    <w:qFormat/>
    <w:pPr>
      <w:widowControl w:val="0"/>
      <w:ind w:firstLine="709"/>
      <w:jc w:val="both"/>
    </w:pPr>
    <w:rPr>
      <w:rFonts w:ascii="Courier New" w:hAnsi="Courier New" w:cs="Courier New"/>
      <w:color w:val="00000A"/>
      <w:sz w:val="26"/>
    </w:rPr>
  </w:style>
  <w:style w:type="paragraph" w:customStyle="1" w:styleId="ConsPlusTitlePage">
    <w:name w:val="ConsPlusTitlePage"/>
    <w:qFormat/>
    <w:pPr>
      <w:widowControl w:val="0"/>
      <w:ind w:firstLine="709"/>
      <w:jc w:val="both"/>
    </w:pPr>
    <w:rPr>
      <w:rFonts w:ascii="Tahoma" w:hAnsi="Tahoma" w:cs="Tahoma"/>
      <w:color w:val="00000A"/>
      <w:sz w:val="26"/>
    </w:rPr>
  </w:style>
  <w:style w:type="paragraph" w:customStyle="1" w:styleId="ConsPlusJurTerm">
    <w:name w:val="ConsPlusJurTerm"/>
    <w:qFormat/>
    <w:pPr>
      <w:widowControl w:val="0"/>
      <w:ind w:firstLine="709"/>
      <w:jc w:val="both"/>
    </w:pPr>
    <w:rPr>
      <w:rFonts w:ascii="Tahoma" w:hAnsi="Tahoma" w:cs="Tahoma"/>
      <w:color w:val="00000A"/>
      <w:sz w:val="26"/>
      <w:szCs w:val="26"/>
    </w:rPr>
  </w:style>
  <w:style w:type="paragraph" w:customStyle="1" w:styleId="afff3">
    <w:name w:val="Глава"/>
    <w:basedOn w:val="a"/>
    <w:qFormat/>
    <w:pPr>
      <w:keepNext/>
      <w:jc w:val="center"/>
      <w:outlineLvl w:val="0"/>
    </w:pPr>
    <w:rPr>
      <w:rFonts w:cs="Arial"/>
      <w:b/>
      <w:caps/>
      <w:sz w:val="28"/>
      <w:szCs w:val="48"/>
      <w:lang w:eastAsia="ru-RU"/>
    </w:rPr>
  </w:style>
  <w:style w:type="paragraph" w:customStyle="1" w:styleId="-31">
    <w:name w:val="Пункт-3"/>
    <w:basedOn w:val="a"/>
    <w:qFormat/>
    <w:pPr>
      <w:tabs>
        <w:tab w:val="left" w:pos="2978"/>
      </w:tabs>
      <w:jc w:val="both"/>
    </w:pPr>
    <w:rPr>
      <w:sz w:val="28"/>
      <w:szCs w:val="24"/>
      <w:lang w:eastAsia="ru-RU"/>
    </w:rPr>
  </w:style>
  <w:style w:type="paragraph" w:styleId="afff4">
    <w:name w:val="TOC Heading"/>
    <w:basedOn w:val="1"/>
    <w:uiPriority w:val="39"/>
    <w:semiHidden/>
    <w:unhideWhenUsed/>
    <w:qFormat/>
    <w:pPr>
      <w:keepLines/>
      <w:numPr>
        <w:numId w:val="0"/>
      </w:numPr>
      <w:spacing w:before="480" w:line="276" w:lineRule="auto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27">
    <w:name w:val="toc 2"/>
    <w:basedOn w:val="a"/>
    <w:uiPriority w:val="39"/>
    <w:pPr>
      <w:spacing w:after="100" w:line="240" w:lineRule="atLeast"/>
      <w:ind w:left="220" w:firstLine="709"/>
      <w:jc w:val="both"/>
    </w:pPr>
    <w:rPr>
      <w:rFonts w:ascii="Calibri" w:hAnsi="Calibri"/>
      <w:sz w:val="22"/>
      <w:szCs w:val="22"/>
      <w:lang w:eastAsia="ru-RU"/>
    </w:rPr>
  </w:style>
  <w:style w:type="paragraph" w:styleId="afff5">
    <w:name w:val="annotation text"/>
    <w:basedOn w:val="a"/>
    <w:qFormat/>
    <w:pPr>
      <w:ind w:firstLine="709"/>
      <w:jc w:val="both"/>
    </w:pPr>
    <w:rPr>
      <w:rFonts w:ascii="Calibri" w:hAnsi="Calibri"/>
      <w:sz w:val="20"/>
      <w:lang w:eastAsia="ru-RU"/>
    </w:rPr>
  </w:style>
  <w:style w:type="paragraph" w:styleId="afff6">
    <w:name w:val="annotation subject"/>
    <w:basedOn w:val="afff5"/>
    <w:qFormat/>
    <w:rPr>
      <w:b/>
      <w:bCs/>
    </w:rPr>
  </w:style>
  <w:style w:type="paragraph" w:styleId="afff7">
    <w:name w:val="Revision"/>
    <w:uiPriority w:val="99"/>
    <w:semiHidden/>
    <w:qFormat/>
    <w:rPr>
      <w:rFonts w:ascii="Calibri" w:hAnsi="Calibri"/>
      <w:color w:val="00000A"/>
      <w:sz w:val="22"/>
      <w:szCs w:val="22"/>
    </w:rPr>
  </w:style>
  <w:style w:type="paragraph" w:customStyle="1" w:styleId="Oaeno">
    <w:name w:val="Oaeno"/>
    <w:basedOn w:val="a"/>
    <w:qFormat/>
    <w:rPr>
      <w:rFonts w:ascii="Courier New" w:hAnsi="Courier New" w:cs="Courier New"/>
      <w:sz w:val="20"/>
      <w:lang w:eastAsia="ru-RU"/>
    </w:rPr>
  </w:style>
  <w:style w:type="paragraph" w:customStyle="1" w:styleId="consplusnormal0">
    <w:name w:val="consplusnormal"/>
    <w:basedOn w:val="a"/>
    <w:qFormat/>
    <w:pPr>
      <w:spacing w:beforeAutospacing="1" w:afterAutospacing="1"/>
    </w:pPr>
    <w:rPr>
      <w:sz w:val="24"/>
      <w:szCs w:val="24"/>
      <w:lang w:eastAsia="ru-RU"/>
    </w:rPr>
  </w:style>
  <w:style w:type="paragraph" w:styleId="a4">
    <w:name w:val="Title"/>
    <w:basedOn w:val="a"/>
    <w:link w:val="a3"/>
    <w:qFormat/>
    <w:pPr>
      <w:jc w:val="center"/>
    </w:pPr>
    <w:rPr>
      <w:b/>
    </w:rPr>
  </w:style>
  <w:style w:type="paragraph" w:styleId="28">
    <w:name w:val="List Number 2"/>
    <w:basedOn w:val="aff7"/>
    <w:qFormat/>
  </w:style>
  <w:style w:type="paragraph" w:styleId="34">
    <w:name w:val="List Number 3"/>
    <w:basedOn w:val="aff7"/>
    <w:qFormat/>
  </w:style>
  <w:style w:type="paragraph" w:customStyle="1" w:styleId="29">
    <w:name w:val="Заголовок №2"/>
    <w:basedOn w:val="a"/>
    <w:qFormat/>
    <w:pPr>
      <w:spacing w:after="240" w:line="283" w:lineRule="exact"/>
    </w:pPr>
    <w:rPr>
      <w:b/>
      <w:bCs/>
      <w:color w:val="000000"/>
    </w:rPr>
  </w:style>
  <w:style w:type="paragraph" w:customStyle="1" w:styleId="afff8">
    <w:name w:val="Колонтитул"/>
    <w:basedOn w:val="a"/>
    <w:qFormat/>
    <w:pPr>
      <w:spacing w:line="240" w:lineRule="atLeast"/>
    </w:pPr>
    <w:rPr>
      <w:b/>
      <w:bCs/>
      <w:color w:val="000000"/>
      <w:szCs w:val="26"/>
    </w:rPr>
  </w:style>
  <w:style w:type="paragraph" w:customStyle="1" w:styleId="35">
    <w:name w:val="Основной текст (3)"/>
    <w:basedOn w:val="a"/>
    <w:qFormat/>
    <w:pPr>
      <w:spacing w:after="540" w:line="240" w:lineRule="atLeast"/>
      <w:jc w:val="center"/>
    </w:pPr>
    <w:rPr>
      <w:b/>
      <w:bCs/>
      <w:color w:val="000000"/>
      <w:sz w:val="28"/>
      <w:szCs w:val="28"/>
    </w:rPr>
  </w:style>
  <w:style w:type="paragraph" w:customStyle="1" w:styleId="1c">
    <w:name w:val="Заголовок №1"/>
    <w:basedOn w:val="a"/>
    <w:qFormat/>
    <w:pPr>
      <w:spacing w:before="540" w:line="240" w:lineRule="atLeast"/>
      <w:jc w:val="center"/>
    </w:pPr>
    <w:rPr>
      <w:b/>
      <w:bCs/>
      <w:color w:val="000000"/>
      <w:spacing w:val="-10"/>
      <w:sz w:val="36"/>
      <w:szCs w:val="36"/>
    </w:rPr>
  </w:style>
  <w:style w:type="paragraph" w:customStyle="1" w:styleId="210">
    <w:name w:val="Основной текст (2)1"/>
    <w:basedOn w:val="a"/>
    <w:qFormat/>
    <w:pPr>
      <w:spacing w:line="240" w:lineRule="atLeast"/>
    </w:pPr>
    <w:rPr>
      <w:color w:val="000000"/>
    </w:rPr>
  </w:style>
  <w:style w:type="table" w:styleId="af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4050</Words>
  <Characters>23085</Characters>
  <Application>Microsoft Office Word</Application>
  <DocSecurity>0</DocSecurity>
  <Lines>192</Lines>
  <Paragraphs>54</Paragraphs>
  <ScaleCrop>false</ScaleCrop>
  <Company/>
  <LinksUpToDate>false</LinksUpToDate>
  <CharactersWithSpaces>27081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26.02.2019 № 246м Об утверждении антимонопольной политики</dc:title>
  <dc:subject/>
  <dc:creator>Емельянов Антон Алексеевич</dc:creator>
  <cp:keywords>Приказ Комплаенс</cp:keywords>
  <dc:description/>
  <cp:lastModifiedBy>Скок Ольга Викторовна</cp:lastModifiedBy>
  <cp:revision>2</cp:revision>
  <dcterms:created xsi:type="dcterms:W3CDTF">2026-02-13T06:51:00Z</dcterms:created>
  <dcterms:modified xsi:type="dcterms:W3CDTF">2026-02-13T06:51:00Z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