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217" w:rsidRPr="00CA36D2" w:rsidRDefault="00DC221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Приложение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от 7 сентября 2012 г. N 319-п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CA36D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C2217" w:rsidRPr="00CA36D2" w:rsidRDefault="00DC2217" w:rsidP="007729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  <w:r w:rsidR="007729CE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ЕЖЕМЕСЯЧНОЙ ДОПЛАТЫ К ПЕНСИИ ЛИЦАМ, ДОСТИГШИМ 100-ЛЕТНЕГО</w:t>
      </w:r>
      <w:r w:rsidR="007729CE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ВОЗРАСТА"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DC221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A36D2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DC2217" w:rsidRPr="00CA36D2" w:rsidRDefault="00DC2217" w:rsidP="00DC221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A36D2">
        <w:rPr>
          <w:rFonts w:ascii="Times New Roman" w:hAnsi="Times New Roman" w:cs="Times New Roman"/>
          <w:b w:val="0"/>
          <w:bCs/>
          <w:sz w:val="24"/>
          <w:szCs w:val="24"/>
        </w:rPr>
        <w:t>от 30.07.2013 N 203-п, от 04.12.2013 N 382-п, от 02.12.2014 N 396-п,</w:t>
      </w:r>
    </w:p>
    <w:p w:rsidR="00DC2217" w:rsidRPr="00CA36D2" w:rsidRDefault="00DC2217" w:rsidP="00DC221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A36D2">
        <w:rPr>
          <w:rFonts w:ascii="Times New Roman" w:hAnsi="Times New Roman" w:cs="Times New Roman"/>
          <w:b w:val="0"/>
          <w:bCs/>
          <w:sz w:val="24"/>
          <w:szCs w:val="24"/>
        </w:rPr>
        <w:t>от 06.11.2015 N 321-п, от 11.03.2016 N 63-п, от 21.06.2019 N 213-п,</w:t>
      </w:r>
    </w:p>
    <w:p w:rsidR="00DC2217" w:rsidRPr="00CA36D2" w:rsidRDefault="00DC2217" w:rsidP="00DC221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A36D2">
        <w:rPr>
          <w:rFonts w:ascii="Times New Roman" w:hAnsi="Times New Roman" w:cs="Times New Roman"/>
          <w:b w:val="0"/>
          <w:bCs/>
          <w:sz w:val="24"/>
          <w:szCs w:val="24"/>
        </w:rPr>
        <w:t>от 24.07.2019 N 274-п, от 30.03.2023 N 119-п, от 04.10.2023 N 365-п,</w:t>
      </w:r>
    </w:p>
    <w:p w:rsidR="00DC2217" w:rsidRPr="00CA36D2" w:rsidRDefault="00DC2217" w:rsidP="00DC221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A36D2">
        <w:rPr>
          <w:rFonts w:ascii="Times New Roman" w:hAnsi="Times New Roman" w:cs="Times New Roman"/>
          <w:b w:val="0"/>
          <w:bCs/>
          <w:sz w:val="24"/>
          <w:szCs w:val="24"/>
        </w:rPr>
        <w:t>от 25.12.2023 N 495-п,</w:t>
      </w:r>
    </w:p>
    <w:p w:rsidR="00DC2217" w:rsidRPr="00CA36D2" w:rsidRDefault="00DC2217" w:rsidP="00DC221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A36D2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DC2217" w:rsidRPr="00CA36D2" w:rsidRDefault="00DC2217" w:rsidP="00DC221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A36D2">
        <w:rPr>
          <w:rFonts w:ascii="Times New Roman" w:hAnsi="Times New Roman" w:cs="Times New Roman"/>
          <w:b w:val="0"/>
          <w:bCs/>
          <w:sz w:val="24"/>
          <w:szCs w:val="24"/>
        </w:rPr>
        <w:t>от 08.04.2026 N 194-п)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2217" w:rsidRPr="00CA36D2" w:rsidRDefault="00DC22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"Назначение и выплата ежемесячной доплаты к пенсии лицам, достигшим 100-летнего возраста"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услуги, определяет сроки и последовательность действий (далее - административные процедуры) при осуществлении полномочий по предоставлению государственной услуги "Назначение и выплата ежемесячной доплаты к пенсии лицам, достигшим 100-летнего возраста".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Предоставление государственной услуги "Назначение и выплата ежемесячной доплаты к пенсии лицам, достигшим 100-летнего возраста" (далее - государственная услуга) на территории городского округа города Калуги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CA36D2">
        <w:rPr>
          <w:rFonts w:ascii="Times New Roman" w:hAnsi="Times New Roman" w:cs="Times New Roman"/>
          <w:sz w:val="24"/>
          <w:szCs w:val="24"/>
        </w:rPr>
        <w:t xml:space="preserve">1.2.1. Заявителями являются лица, достигшие 100-летнего возраста, проживающие на территории городского округа города Калуги, а также их уполномоченные представители, обратившиеся в уполномоченный орган за предоставлением государственной услуги (далее </w:t>
      </w:r>
      <w:r w:rsidRPr="00CA36D2">
        <w:rPr>
          <w:rFonts w:ascii="Times New Roman" w:hAnsi="Times New Roman" w:cs="Times New Roman"/>
          <w:sz w:val="24"/>
          <w:szCs w:val="24"/>
        </w:rPr>
        <w:lastRenderedPageBreak/>
        <w:t>- заявители).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"горячей линии": 8-800-450-11-60 (звонок по России бесплатный), на официальном сайте в сети Интернет (http://k</w:t>
      </w:r>
      <w:bookmarkStart w:id="2" w:name="_GoBack"/>
      <w:bookmarkEnd w:id="2"/>
      <w:r w:rsidRPr="00CA36D2">
        <w:rPr>
          <w:rFonts w:ascii="Times New Roman" w:hAnsi="Times New Roman" w:cs="Times New Roman"/>
          <w:sz w:val="24"/>
          <w:szCs w:val="24"/>
        </w:rPr>
        <w:t>mfc40.ru);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на Едином портале.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На информационном стенде управления социальной защиты города Калуги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108.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71-37-28 (отдел социальных выплат ветеранам и пожилым гражданам).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CA36D2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CA36D2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обо всей процедуре получения государственной услуги (предстоящих шагах),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государственной услуги, информация о порядке досудебного (внесудебного) обжалования решений и действий (бездействия) уполномоченного органа, а также должностных лиц, муниципальных служащих размещаются на Сайте, на Едином портале.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 к пенсии лицам, достигшим 100-летнего возраста".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 ветеранам и пожилым гражданам управления социальной защиты города Калуги.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является назначение и выплата ежемесячной доплаты к пенсии лицам, достигшим 100-летнего возраста (далее - доплата к пенсии);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уполномоченным органом принимается решение об отказе в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или об отказе в ее предоставлении принимается уполномоченным органом в 10-дневный срок со дня подачи заявления о назначении доплаты к пенсии.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08.04.2026 N 194-п.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CA36D2">
        <w:rPr>
          <w:rFonts w:ascii="Times New Roman" w:hAnsi="Times New Roman" w:cs="Times New Roman"/>
          <w:sz w:val="24"/>
          <w:szCs w:val="24"/>
        </w:rPr>
        <w:t>2.6.1. Для назначения доплаты к пенсии заявитель представляет в уполномоченный орган или многофункциональный центр заявление о назначении доплаты к пенсии по форме согласно приложению 2 к административному регламенту и согласие на обработку персональных данных по форме согласно приложению 3 к административному регламенту.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Форму заявления можно получить непосредственно в уполномоченном органе, а также возможно копировать на официальном сайте администрации городского округа города Калуги, в федеральной государственной информационной системе "Единый портал государственных и муниципальных услуг (функций)".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 личном приеме заявитель предъявляет в уполномоченный орган либо в многофункциональный центр документ, удостоверяющий личность.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уполномоченный представитель лица, претендующего на получение доплаты к пенсии, то представляются также документы, удостоверяющие его полномочия.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настоящего Административного регламента.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6"/>
      <w:bookmarkEnd w:id="4"/>
      <w:r w:rsidRPr="00CA36D2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запрашиваемых по каналам системы межведомственного электронного взаимодействия.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Уполномоченный орган посредством межведомственного запроса запрашивает и получает сведения о факте назначения, размере и сроке установления пенсии заявителю в отделении Фонда пенсионного и социального страхования Российской Федерации по Калужской области.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2.7.1. Заявитель вправе представить указанные сведения в уполномоченный орган (многофункциональный центр) по собственной инициативе.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2.7.2. При предоставлении государственной услуги уполномоченный орган, а также многофункциональный центр не вправе требовать от заявителя: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уполномоченного органа,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2.8. Оснований для отказа в приеме документов действующим законодательством не предусмотрено.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и основания для отказа в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3"/>
      <w:bookmarkEnd w:id="5"/>
      <w:r w:rsidRPr="00CA36D2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в случае, если заявитель не относится к категории граждан, указанных в пункте 1.2.1 настоящего Административного регламента.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при подаче заявления о предоставлении государственной услуги - не более 15 минут.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и документов (в случае представления заявителем по собственной инициативе), поступивших в уполномоченный орган, осуществляется в день их поступления.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и документов (в случае представления заявителем по собственной инициативе) в многофункциональном центре осуществляется в срок не более 1 рабочего дня.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2.15.2.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административных процедур (действий) в многофункциональных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 услуг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 (в случае представления заявителем по собственной инициативе);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2) истребование сведений, указанных в пункте 2.7 настоящего Административного регламента, по каналам межведомственного электронного взаимодействия;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3) рассмотрение заявления и документов для установления права на получение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5) выплата доплаты к пенсии в установленном размере либо направление заявителю уведомления об отказе в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 (в случае представления заявителем по собственной инициативе).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 (в случае представления заявителем по собственной инициативе) либо поступление в уполномоченный орган заявления о предоставлении государственной услуги и документов (в случае представления заявителем по собственной инициативе) из многофункционального центра.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документов, вводит информацию в программный комплекс "Катарсис: Соцзащита";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на каждого получателя доплаты к пенсии формирует личное дело;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 (в случае представления заявителем по собственной инициативе). При направлении заявления и документов (в случае представления заявителем по собственной инициативе) по почте направляет извещение о дате их получения (регистрации) в 5-дневный срок с даты их получения по почте.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3.2.2. Истребование сведений, указанных в пункте 2.7 административного регламента, по каналам межведомственного электронного взаимодействия.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Уполномоченный орган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течение двух рабочих дней со дня поступления заявления о предоставлении государственной услуги запрашивает и получает сведения о факте назначения, размере и сроке установления пенсии заявителю в отделении Фонда пенсионного и социального страхования Российской Федерации по Калужской области.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3.2.3. Рассмотрение заявления и документов для установления права на получение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уполномоченным органом заявления и документов, указанных в пункте 2.6.1 и пункте 2.7 настоящего Административного регламента.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поступивших документов (сведений), необходимых для предоставления государственной услуги заявителю, на предмет соответствия действующему законодательству и наличия оснований для предоставления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6"/>
      <w:bookmarkEnd w:id="6"/>
      <w:r w:rsidRPr="00CA36D2">
        <w:rPr>
          <w:rFonts w:ascii="Times New Roman" w:hAnsi="Times New Roman" w:cs="Times New Roman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поступивших в уполномоченный орган документов (сведений).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Доплата к пенсии назначается уполномоченным органом, если заявитель, обратившийся в уполномоченный орган (многофункциональный центр) за предоставлением государственной услуги, относится к категории граждан, указанным в пункте 1.2.1 настоящего Административного регламента.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Основание для отказа в предоставлении государственной услуги указано в пункте 2.9.2 настоящего Административного регламента.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или об отказе в ее предоставлении принимается уполномоченным органом в 10-дневный срок со дня подачи заявления о назначении доплаты к пенсии.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3.2.5. Выплата доплаты к пенсии в установленном размере либо направление заявителю уведомления об отказе в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В случае положительного решения доплата к пенсии предоставляется в размере, установленном постановлением Губернатора Калужской области от 06.02.2003 N 73 "Об установлении ежемесячной доплаты к пенсии лицам, достигшим 100-летнего возраста, проживающим на территории Калужской области".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государственной услуги уполномоченный орган в срок не позднее 5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5"/>
      <w:bookmarkEnd w:id="7"/>
      <w:r w:rsidRPr="00CA36D2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заявителя, необходимых для предоставления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Абзац исключен. - Постановление администрации городского округа города Калуги от 08.04.2026 N 194-п.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3.2.1 - 3.2.5 пункта 3.2 административного регламента.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пунктом 3.2.4 настоящего Административного регламента, в течение 1 рабочего дня.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DC2217" w:rsidRPr="00CA36D2" w:rsidRDefault="00DC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08.04.2026 N 194-п.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08.04.2026 N 194-п.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 пенсии лицам, достигшим 100-летнего возраста"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СВЕДЕНИЯ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DC2217" w:rsidRPr="00CA36D2" w:rsidRDefault="00DC22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ЦЕНТРЕ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108.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71-37-28, 71-37-28 (отдел социальных выплат ветеранам и пожилым гражданам), факс: 22-01-81.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CA36D2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CA36D2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 Справочные телефоны: (4842) 71-91-38; факс: 71-91-75.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понедельник - четверг - с 8.00 до 17.15;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пятница - с 8.00 до 16.00;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обеденный перерыв - с 13.00 до 14.00;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2. Телефон единого центра телефонного обслуживания (телефон горячей линии): 8-800-450-11-60.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3. Официальный сайт в сети Интернет: http://kmfc40.ru/.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4.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 пенсии лицам, достигшим 100-летнего возраста"</w:t>
      </w:r>
    </w:p>
    <w:p w:rsidR="00DC2217" w:rsidRPr="00CA36D2" w:rsidRDefault="00DC2217" w:rsidP="007144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___________________________________________,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отчество)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проживающего по адресу: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 тел.: ____________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Паспорт: серия _________ N ________________,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выдан ______________________________________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                 (дата выдачи)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   (название органа, выдавшего паспорт)</w:t>
      </w:r>
    </w:p>
    <w:p w:rsidR="00DC2217" w:rsidRPr="00CA36D2" w:rsidRDefault="00DC2217" w:rsidP="007144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 w:rsidP="007144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Заявление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 мне  ежемесячную  доплату  к  пенсии, предусмотренную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постановлением   Губернатора   Калужской  области  от  06.02.2003  N 73 "Об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установлении  ежемесячной  доплаты  к  пенсии  лицам, достигшим 100-летнего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возраста, проживающим в Калужской области" как лицу, достигшему 100-летнего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возраста.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Ежемесячную доплату к пенсии прошу перечислять на мой лицевой счет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_________________________________________________________________________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(наименование и банковские реквизиты организации)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или почтовое отделение связи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_________________________________________________________________________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"___"_________________20 г.                       ________________________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 заявителя)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Заявление и др. документы гр. _________________________________________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061"/>
        <w:gridCol w:w="2948"/>
      </w:tblGrid>
      <w:tr w:rsidR="00CA36D2" w:rsidRPr="00CA36D2">
        <w:tc>
          <w:tcPr>
            <w:tcW w:w="2948" w:type="dxa"/>
            <w:vMerge w:val="restart"/>
          </w:tcPr>
          <w:p w:rsidR="00DC2217" w:rsidRPr="00CA36D2" w:rsidRDefault="00DC2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009" w:type="dxa"/>
            <w:gridSpan w:val="2"/>
          </w:tcPr>
          <w:p w:rsidR="00DC2217" w:rsidRPr="00CA36D2" w:rsidRDefault="00DC2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2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CA36D2" w:rsidRPr="00CA36D2">
        <w:tc>
          <w:tcPr>
            <w:tcW w:w="2948" w:type="dxa"/>
            <w:vMerge/>
          </w:tcPr>
          <w:p w:rsidR="00DC2217" w:rsidRPr="00CA36D2" w:rsidRDefault="00DC2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C2217" w:rsidRPr="00CA36D2" w:rsidRDefault="00DC2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2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948" w:type="dxa"/>
          </w:tcPr>
          <w:p w:rsidR="00DC2217" w:rsidRPr="00CA36D2" w:rsidRDefault="00DC2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2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CA36D2" w:rsidRPr="00CA36D2">
        <w:tc>
          <w:tcPr>
            <w:tcW w:w="2948" w:type="dxa"/>
          </w:tcPr>
          <w:p w:rsidR="00DC2217" w:rsidRPr="00CA36D2" w:rsidRDefault="00DC2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C2217" w:rsidRPr="00CA36D2" w:rsidRDefault="00DC2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C2217" w:rsidRPr="00CA36D2" w:rsidRDefault="00DC2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6D2" w:rsidRPr="00CA36D2">
        <w:tc>
          <w:tcPr>
            <w:tcW w:w="2948" w:type="dxa"/>
          </w:tcPr>
          <w:p w:rsidR="00DC2217" w:rsidRPr="00CA36D2" w:rsidRDefault="00DC2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C2217" w:rsidRPr="00CA36D2" w:rsidRDefault="00DC2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C2217" w:rsidRPr="00CA36D2" w:rsidRDefault="00DC2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</w:t>
      </w:r>
    </w:p>
    <w:p w:rsidR="00DC2217" w:rsidRPr="00CA36D2" w:rsidRDefault="00DC2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 пенсии лицам, достигшим 100-летнего возраста"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со статьей 9 Федерального закона от 27.07.2006 N 152-ФЗ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CA36D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A36D2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паспорт: серия _____ N __________ дата выдачи "____" "__________" _____ г.,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 188  (ИНН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ежемесячной доплаты к пенсии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лицам,  достигшим 100-летнего возраста, проживающим на территории Калужской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области  в  соответствии  с  постановлением  Губернатора  Калужской области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от  06.02.2003  N  73  "Об установлении ежемесячной доплаты к пенсии лицам,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достигшим   100-летнего   возраста,  проживающим  на  территории  Калужской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области" (далее - ежемесячная доплата к пенсии).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 действует  на  период  предоставления мне ежемесячной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доплаты  к пенсии, а в части хранения персональных данных - также в течение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пяти  лет  после  прекращения  предоставления мне единовременной социальной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помощи.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 w:rsidR="007144C6" w:rsidRPr="00CA36D2">
        <w:rPr>
          <w:rFonts w:ascii="Times New Roman" w:hAnsi="Times New Roman" w:cs="Times New Roman"/>
          <w:sz w:val="24"/>
          <w:szCs w:val="24"/>
        </w:rPr>
        <w:t xml:space="preserve"> </w:t>
      </w:r>
      <w:r w:rsidRPr="00CA36D2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_____________________/_____________________/ "____" _____________ 20____ г.</w:t>
      </w:r>
    </w:p>
    <w:p w:rsidR="00DC2217" w:rsidRPr="00CA36D2" w:rsidRDefault="00DC2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>расшифровка подписи)            (дата)</w:t>
      </w: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4C6" w:rsidRPr="00CA36D2" w:rsidRDefault="00714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217" w:rsidRPr="00CA36D2" w:rsidRDefault="00DC2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CA36D2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CA36D2" w:rsidSect="00D8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17"/>
    <w:rsid w:val="006C6567"/>
    <w:rsid w:val="007144C6"/>
    <w:rsid w:val="007729CE"/>
    <w:rsid w:val="00BB4F8C"/>
    <w:rsid w:val="00CA36D2"/>
    <w:rsid w:val="00D05588"/>
    <w:rsid w:val="00DC2217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99D5"/>
  <w15:chartTrackingRefBased/>
  <w15:docId w15:val="{78440C4D-7EF8-4AEC-8BBE-1BFA1F66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2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2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2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5559</Words>
  <Characters>31689</Characters>
  <Application>Microsoft Office Word</Application>
  <DocSecurity>0</DocSecurity>
  <Lines>264</Lines>
  <Paragraphs>74</Paragraphs>
  <ScaleCrop>false</ScaleCrop>
  <Company/>
  <LinksUpToDate>false</LinksUpToDate>
  <CharactersWithSpaces>37174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8</cp:revision>
  <dcterms:created xsi:type="dcterms:W3CDTF">2026-04-17T06:14:00Z</dcterms:created>
  <dcterms:modified xsi:type="dcterms:W3CDTF">2026-04-17T06:23:00Z</dcterms:modified>
</cp:coreProperties>
</file>