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B4" w:rsidRPr="00426FB4" w:rsidRDefault="00426FB4" w:rsidP="00426FB4">
      <w:pPr>
        <w:pStyle w:val="a3"/>
        <w:ind w:firstLine="709"/>
        <w:jc w:val="center"/>
      </w:pPr>
      <w:r w:rsidRPr="00426FB4">
        <w:t>Итоги работы управления экономики и имущественных отношений города Калуги</w:t>
      </w:r>
      <w:r>
        <w:t xml:space="preserve"> </w:t>
      </w:r>
      <w:r w:rsidRPr="00426FB4">
        <w:t>за 202</w:t>
      </w:r>
      <w:r>
        <w:t>2</w:t>
      </w:r>
      <w:r w:rsidRPr="00426FB4">
        <w:t xml:space="preserve"> год</w:t>
      </w:r>
    </w:p>
    <w:p w:rsidR="00426FB4" w:rsidRDefault="00426FB4" w:rsidP="00BF7BAA">
      <w:pPr>
        <w:pStyle w:val="a3"/>
        <w:spacing w:after="0"/>
        <w:ind w:firstLine="709"/>
        <w:jc w:val="both"/>
        <w:rPr>
          <w:b w:val="0"/>
        </w:rPr>
      </w:pPr>
    </w:p>
    <w:p w:rsidR="00BF7BAA" w:rsidRPr="00BF7BAA" w:rsidRDefault="00BF7BAA" w:rsidP="00BF7BAA">
      <w:pPr>
        <w:pStyle w:val="a3"/>
        <w:spacing w:after="0"/>
        <w:ind w:firstLine="709"/>
        <w:jc w:val="both"/>
        <w:rPr>
          <w:b w:val="0"/>
        </w:rPr>
      </w:pPr>
      <w:r w:rsidRPr="00BF7BAA">
        <w:rPr>
          <w:b w:val="0"/>
        </w:rPr>
        <w:t>Основная цель деятельности структурного подразделения Городской Управы города Калуги - управления экономики и имущественных отношений города Калуги в текущем году - увеличение доходной и снижение расходной части бюджета при обеспечении высокого качества всех курируемых процессов.</w:t>
      </w:r>
    </w:p>
    <w:p w:rsidR="00BF7BAA" w:rsidRPr="00BF7BAA" w:rsidRDefault="00BF7BAA" w:rsidP="00BF7BAA">
      <w:pPr>
        <w:pStyle w:val="a3"/>
        <w:spacing w:after="0"/>
        <w:ind w:firstLine="709"/>
        <w:jc w:val="both"/>
        <w:rPr>
          <w:b w:val="0"/>
        </w:rPr>
      </w:pPr>
      <w:r w:rsidRPr="00BF7BAA">
        <w:rPr>
          <w:b w:val="0"/>
        </w:rPr>
        <w:t>Основные инструменты:</w:t>
      </w:r>
    </w:p>
    <w:p w:rsidR="00BF7BAA" w:rsidRPr="00BF7BAA" w:rsidRDefault="00BF7BAA" w:rsidP="00BF7BAA">
      <w:pPr>
        <w:pStyle w:val="a3"/>
        <w:spacing w:after="0"/>
        <w:ind w:firstLine="709"/>
        <w:jc w:val="both"/>
        <w:rPr>
          <w:b w:val="0"/>
        </w:rPr>
      </w:pPr>
      <w:r w:rsidRPr="00BF7BAA">
        <w:rPr>
          <w:b w:val="0"/>
        </w:rPr>
        <w:t>- управление муниципальным имуществом;</w:t>
      </w:r>
    </w:p>
    <w:p w:rsidR="00BF7BAA" w:rsidRPr="00BF7BAA" w:rsidRDefault="00BF7BAA" w:rsidP="00BF7BAA">
      <w:pPr>
        <w:pStyle w:val="a3"/>
        <w:spacing w:after="0"/>
        <w:ind w:firstLine="709"/>
        <w:jc w:val="both"/>
        <w:rPr>
          <w:b w:val="0"/>
        </w:rPr>
      </w:pPr>
      <w:r w:rsidRPr="00BF7BAA">
        <w:rPr>
          <w:b w:val="0"/>
        </w:rPr>
        <w:t>- увеличение налоговой базы по всему спектру налогов, поступающих в муниципальный бюджет;</w:t>
      </w:r>
    </w:p>
    <w:p w:rsidR="00BF7BAA" w:rsidRPr="00BF7BAA" w:rsidRDefault="00BF7BAA" w:rsidP="00BF7BAA">
      <w:pPr>
        <w:pStyle w:val="a3"/>
        <w:spacing w:after="0"/>
        <w:ind w:firstLine="709"/>
        <w:jc w:val="both"/>
        <w:rPr>
          <w:b w:val="0"/>
        </w:rPr>
      </w:pPr>
      <w:r w:rsidRPr="00BF7BAA">
        <w:rPr>
          <w:b w:val="0"/>
        </w:rPr>
        <w:t>- обеспечение прямых поступлений в бюджет;</w:t>
      </w:r>
    </w:p>
    <w:p w:rsidR="00BF7BAA" w:rsidRPr="00BF7BAA" w:rsidRDefault="00BF7BAA" w:rsidP="00BF7BAA">
      <w:pPr>
        <w:pStyle w:val="a3"/>
        <w:spacing w:after="0"/>
        <w:ind w:firstLine="709"/>
        <w:jc w:val="both"/>
        <w:rPr>
          <w:b w:val="0"/>
        </w:rPr>
      </w:pPr>
      <w:r w:rsidRPr="00BF7BAA">
        <w:rPr>
          <w:b w:val="0"/>
        </w:rPr>
        <w:t>- снижение затрат муниципальных учреждений и предприятий – управление закупками.</w:t>
      </w:r>
    </w:p>
    <w:p w:rsidR="00BF7BAA" w:rsidRDefault="00BF7BAA" w:rsidP="00BF7BAA">
      <w:pPr>
        <w:pStyle w:val="a3"/>
        <w:spacing w:after="0"/>
        <w:ind w:firstLine="709"/>
        <w:jc w:val="both"/>
      </w:pPr>
      <w:bookmarkStart w:id="0" w:name="_GoBack"/>
      <w:bookmarkEnd w:id="0"/>
    </w:p>
    <w:p w:rsidR="00BF7BAA" w:rsidRDefault="00BF7BAA" w:rsidP="00BF7BAA">
      <w:pPr>
        <w:pStyle w:val="a3"/>
        <w:spacing w:after="0"/>
        <w:ind w:firstLine="709"/>
        <w:jc w:val="center"/>
        <w:rPr>
          <w:b w:val="0"/>
        </w:rPr>
      </w:pPr>
      <w:r>
        <w:t>1. Управление имущественным комплексом.</w:t>
      </w:r>
    </w:p>
    <w:p w:rsidR="00BF7BAA" w:rsidRDefault="00BF7BAA" w:rsidP="00BF7BAA">
      <w:pPr>
        <w:pStyle w:val="Standard"/>
        <w:ind w:firstLine="709"/>
        <w:jc w:val="both"/>
      </w:pPr>
      <w:r>
        <w:rPr>
          <w:rFonts w:ascii="Times New Roman" w:eastAsia="Times New Roman" w:hAnsi="Times New Roman" w:cs="Times New Roman"/>
          <w:u w:val="single"/>
          <w:lang w:eastAsia="ru-RU" w:bidi="ar-SA"/>
        </w:rPr>
        <w:t>Приватизация муниципального имущества</w:t>
      </w:r>
      <w:r>
        <w:rPr>
          <w:rFonts w:ascii="Times New Roman" w:eastAsia="Times New Roman" w:hAnsi="Times New Roman" w:cs="Times New Roman"/>
          <w:lang w:eastAsia="ru-RU" w:bidi="ar-SA"/>
        </w:rPr>
        <w:t>.</w:t>
      </w:r>
    </w:p>
    <w:p w:rsidR="00BF7BAA" w:rsidRDefault="00BF7BAA" w:rsidP="00BF7BAA">
      <w:pPr>
        <w:pStyle w:val="Standard"/>
        <w:ind w:firstLine="709"/>
        <w:jc w:val="both"/>
      </w:pPr>
      <w:r>
        <w:rPr>
          <w:rFonts w:ascii="Times New Roman" w:eastAsia="Times New Roman" w:hAnsi="Times New Roman" w:cs="Times New Roman"/>
          <w:lang w:eastAsia="ru-RU" w:bidi="ar-SA"/>
        </w:rPr>
        <w:t>В рамках оказания муниципальной услуги по заключению договоров передачи жилых помещений, находящихся в муниципальной собственности, муниципального образования «Город Калуга», заключено 395 договоров передачи жилых помещений в собственность граждан в порядке приватизации.</w:t>
      </w:r>
    </w:p>
    <w:p w:rsidR="00BF7BAA" w:rsidRDefault="00BF7BAA" w:rsidP="00BF7BAA">
      <w:pPr>
        <w:pStyle w:val="a4"/>
        <w:ind w:left="0" w:firstLine="709"/>
        <w:jc w:val="both"/>
      </w:pPr>
      <w:r>
        <w:rPr>
          <w:lang w:eastAsia="ru-RU"/>
        </w:rPr>
        <w:t>В соответствии с Порядком приватизации служебных жилых помещений специализированного жилищного фонда муниципального образования «Город Калуга», который закрепляет право на приватизацию служебных жилых помещений за медицинскими работниками, в собственность граждан передано 8 служебных жилых помещений.</w:t>
      </w:r>
    </w:p>
    <w:p w:rsidR="00BF7BAA" w:rsidRDefault="00BF7BAA" w:rsidP="00BF7BAA">
      <w:pPr>
        <w:suppressAutoHyphens w:val="0"/>
        <w:ind w:firstLine="709"/>
        <w:jc w:val="both"/>
      </w:pPr>
      <w:r>
        <w:rPr>
          <w:lang w:eastAsia="ru-RU"/>
        </w:rPr>
        <w:t>Продолжается работа по переводу архивных приватизационных дел в цифровой  формат. Всего по итогам 2021 и 2022 годов оцифровано 6 744 дела,</w:t>
      </w:r>
      <w:r>
        <w:rPr>
          <w:rFonts w:ascii="Arial" w:hAnsi="Arial"/>
          <w:color w:val="000000"/>
          <w:sz w:val="20"/>
          <w:lang w:eastAsia="ru-RU"/>
        </w:rPr>
        <w:t xml:space="preserve"> </w:t>
      </w:r>
      <w:r>
        <w:rPr>
          <w:color w:val="000000"/>
          <w:lang w:eastAsia="ru-RU"/>
        </w:rPr>
        <w:t>из них в 2022 году -      4 832 дела.</w:t>
      </w:r>
      <w:r>
        <w:rPr>
          <w:lang w:eastAsia="ru-RU"/>
        </w:rPr>
        <w:t xml:space="preserve">  </w:t>
      </w:r>
    </w:p>
    <w:p w:rsidR="00BF7BAA" w:rsidRDefault="00BF7BAA" w:rsidP="00BF7BAA">
      <w:pPr>
        <w:suppressAutoHyphens w:val="0"/>
        <w:ind w:firstLine="709"/>
        <w:jc w:val="both"/>
      </w:pPr>
      <w:r>
        <w:rPr>
          <w:lang w:eastAsia="ru-RU"/>
        </w:rPr>
        <w:t>В рамках прогнозного плана (программы) приватизации муниципального имущества города Калуги на 2022 год (далее - прогнозный план приватизации):</w:t>
      </w:r>
    </w:p>
    <w:p w:rsidR="00BF7BAA" w:rsidRDefault="00BF7BAA" w:rsidP="00BF7BAA">
      <w:pPr>
        <w:suppressAutoHyphens w:val="0"/>
        <w:ind w:firstLine="709"/>
        <w:jc w:val="both"/>
      </w:pPr>
      <w:r>
        <w:rPr>
          <w:lang w:eastAsia="ru-RU"/>
        </w:rPr>
        <w:t>- продано 10 объектов недвижимого имущества по результатам проведения                7 аукционов;</w:t>
      </w:r>
    </w:p>
    <w:p w:rsidR="00BF7BAA" w:rsidRDefault="00BF7BAA" w:rsidP="00BF7BAA">
      <w:pPr>
        <w:suppressAutoHyphens w:val="0"/>
        <w:ind w:firstLine="709"/>
        <w:jc w:val="both"/>
      </w:pPr>
      <w:r>
        <w:rPr>
          <w:lang w:eastAsia="ru-RU"/>
        </w:rPr>
        <w:t>- проданы 2 нежилых помещения в объекте культурного наследия по результатам проведения 7 конкурсов;</w:t>
      </w:r>
    </w:p>
    <w:p w:rsidR="00BF7BAA" w:rsidRDefault="00BF7BAA" w:rsidP="00BF7BAA">
      <w:pPr>
        <w:suppressAutoHyphens w:val="0"/>
        <w:ind w:firstLine="709"/>
        <w:jc w:val="both"/>
      </w:pPr>
      <w:r>
        <w:rPr>
          <w:lang w:eastAsia="ru-RU"/>
        </w:rPr>
        <w:t>- продан 1 объект недвижимого имущества посредством публичного предложения;</w:t>
      </w:r>
    </w:p>
    <w:p w:rsidR="00BF7BAA" w:rsidRDefault="00BF7BAA" w:rsidP="00BF7BAA">
      <w:pPr>
        <w:suppressAutoHyphens w:val="0"/>
        <w:ind w:firstLine="709"/>
        <w:jc w:val="both"/>
      </w:pPr>
      <w:r>
        <w:rPr>
          <w:lang w:eastAsia="ru-RU"/>
        </w:rPr>
        <w:t xml:space="preserve">- проданы 4 </w:t>
      </w:r>
      <w:proofErr w:type="gramStart"/>
      <w:r>
        <w:rPr>
          <w:lang w:eastAsia="ru-RU"/>
        </w:rPr>
        <w:t>арендуемых</w:t>
      </w:r>
      <w:proofErr w:type="gramEnd"/>
      <w:r>
        <w:rPr>
          <w:lang w:eastAsia="ru-RU"/>
        </w:rPr>
        <w:t xml:space="preserve"> объекта недвижимого имущества в порядке реализации  преимущественного права выкупа арендуемого помещения;</w:t>
      </w:r>
    </w:p>
    <w:p w:rsidR="00BF7BAA" w:rsidRDefault="00BF7BAA" w:rsidP="00BF7BAA">
      <w:pPr>
        <w:suppressAutoHyphens w:val="0"/>
        <w:ind w:firstLine="709"/>
        <w:jc w:val="both"/>
      </w:pPr>
      <w:r>
        <w:rPr>
          <w:lang w:eastAsia="ru-RU"/>
        </w:rPr>
        <w:t xml:space="preserve">- проданы </w:t>
      </w:r>
      <w:r>
        <w:rPr>
          <w:szCs w:val="20"/>
        </w:rPr>
        <w:t xml:space="preserve">10/100 долей в праве на нежилое здание рынка с земельным участком и 10/100 долей в здании РТП (распределительная трансформаторная подстанция) с                земельным участком </w:t>
      </w:r>
      <w:r>
        <w:rPr>
          <w:kern w:val="2"/>
          <w:szCs w:val="20"/>
          <w:lang w:eastAsia="ru-RU"/>
        </w:rPr>
        <w:t xml:space="preserve">в рамках реализации преимущественного права выкупа </w:t>
      </w:r>
      <w:r>
        <w:rPr>
          <w:szCs w:val="20"/>
          <w:lang w:eastAsia="ru-RU"/>
        </w:rPr>
        <w:t>в соответствии со статьей 250 ГК РФ</w:t>
      </w:r>
      <w:r>
        <w:rPr>
          <w:szCs w:val="20"/>
        </w:rPr>
        <w:t>;</w:t>
      </w:r>
    </w:p>
    <w:p w:rsidR="00BF7BAA" w:rsidRDefault="00BF7BAA" w:rsidP="00BF7BAA">
      <w:pPr>
        <w:suppressAutoHyphens w:val="0"/>
        <w:ind w:firstLine="709"/>
        <w:jc w:val="both"/>
      </w:pPr>
      <w:r>
        <w:rPr>
          <w:lang w:eastAsia="ru-RU"/>
        </w:rPr>
        <w:t>- продана</w:t>
      </w:r>
      <w:r>
        <w:rPr>
          <w:kern w:val="2"/>
          <w:lang w:eastAsia="ru-RU"/>
        </w:rPr>
        <w:t xml:space="preserve"> принадлежащая муниципальному образованию «Город Калуга» доля в уставном капитале в размере 44,6976 % номинальной стоимостью 928,9 тыс. рублей в     рамках реализации преимущественного права участника Общества с ограниченной           ответственностью «Испытательная лаборатория по качеству пищевых продуктов, продовольственного сырья и экологии» (далее - </w:t>
      </w:r>
      <w:r w:rsidRPr="00BF7BAA">
        <w:rPr>
          <w:rStyle w:val="a5"/>
          <w:b w:val="0"/>
          <w:color w:val="00000A"/>
          <w:spacing w:val="1"/>
          <w:kern w:val="2"/>
          <w:lang w:eastAsia="ru-RU"/>
        </w:rPr>
        <w:t>ООО «ИЛКППЭ»)</w:t>
      </w:r>
      <w:r w:rsidRPr="00BF7BAA">
        <w:rPr>
          <w:b/>
          <w:color w:val="00000A"/>
          <w:kern w:val="2"/>
          <w:lang w:eastAsia="ru-RU"/>
        </w:rPr>
        <w:t>.</w:t>
      </w:r>
    </w:p>
    <w:p w:rsidR="00BF7BAA" w:rsidRDefault="00BF7BAA" w:rsidP="00BF7BAA">
      <w:pPr>
        <w:suppressAutoHyphens w:val="0"/>
        <w:ind w:firstLine="709"/>
        <w:jc w:val="both"/>
      </w:pPr>
      <w:r>
        <w:rPr>
          <w:kern w:val="2"/>
          <w:lang w:eastAsia="ru-RU"/>
        </w:rPr>
        <w:t>Кроме того, продана комната в коммунальной квартире и ½ доли в праве общей     собственности на квартиру.</w:t>
      </w:r>
    </w:p>
    <w:p w:rsidR="00BF7BAA" w:rsidRDefault="00BF7BAA" w:rsidP="00BF7BAA">
      <w:pPr>
        <w:suppressAutoHyphens w:val="0"/>
        <w:ind w:firstLine="709"/>
        <w:jc w:val="both"/>
      </w:pPr>
      <w:r>
        <w:rPr>
          <w:kern w:val="2"/>
          <w:lang w:eastAsia="ru-RU"/>
        </w:rPr>
        <w:t xml:space="preserve">Всего в 2022 году от реализации муниципального имущества в бюджет города        поступило 52 млн рублей, что </w:t>
      </w:r>
      <w:r>
        <w:rPr>
          <w:lang w:eastAsia="ru-RU"/>
        </w:rPr>
        <w:t xml:space="preserve">более чем в 7 раз превышает запланированную сумму </w:t>
      </w:r>
      <w:r>
        <w:rPr>
          <w:lang w:eastAsia="ru-RU"/>
        </w:rPr>
        <w:lastRenderedPageBreak/>
        <w:t>дохода</w:t>
      </w:r>
      <w:r>
        <w:rPr>
          <w:lang w:eastAsia="ru-RU"/>
        </w:rPr>
        <w:br/>
        <w:t>(7,2 млн рублей).</w:t>
      </w:r>
    </w:p>
    <w:p w:rsidR="00BF7BAA" w:rsidRDefault="00BF7BAA" w:rsidP="00BF7BAA">
      <w:pPr>
        <w:suppressAutoHyphens w:val="0"/>
        <w:ind w:firstLine="709"/>
        <w:jc w:val="both"/>
      </w:pPr>
      <w:r>
        <w:rPr>
          <w:lang w:eastAsia="ru-RU"/>
        </w:rPr>
        <w:t>В 2022 году проведено:</w:t>
      </w:r>
    </w:p>
    <w:p w:rsidR="00BF7BAA" w:rsidRDefault="00BF7BAA" w:rsidP="00BF7BAA">
      <w:pPr>
        <w:suppressAutoHyphens w:val="0"/>
        <w:ind w:firstLine="709"/>
        <w:jc w:val="both"/>
      </w:pPr>
      <w:r>
        <w:rPr>
          <w:lang w:eastAsia="ru-RU"/>
        </w:rPr>
        <w:t>- 15 заседаний комиссии по приватизации муниципального имущества;</w:t>
      </w:r>
    </w:p>
    <w:p w:rsidR="00BF7BAA" w:rsidRDefault="00BF7BAA" w:rsidP="00BF7BAA">
      <w:pPr>
        <w:suppressAutoHyphens w:val="0"/>
        <w:ind w:firstLine="709"/>
        <w:jc w:val="both"/>
      </w:pPr>
      <w:r>
        <w:rPr>
          <w:lang w:eastAsia="ru-RU"/>
        </w:rPr>
        <w:t>- 2 заседания комиссии по контролю за выполнением условий конкурса при продаже приватизируемого имущества, находящегося в собственности муниципального образования «Город Калуга».</w:t>
      </w:r>
    </w:p>
    <w:p w:rsidR="00BF7BAA" w:rsidRDefault="00BF7BAA" w:rsidP="00BF7BAA">
      <w:pPr>
        <w:suppressAutoHyphens w:val="0"/>
        <w:ind w:firstLine="709"/>
        <w:jc w:val="both"/>
      </w:pPr>
      <w:r>
        <w:rPr>
          <w:lang w:eastAsia="ru-RU"/>
        </w:rPr>
        <w:t xml:space="preserve">По итогам проведения конкурсов по продаже объектов культурного наследия,       обязательным условием которых является восстановление данных объектов, в 2022 году  завершены работы по восстановлению Дома Горбуновых по ул. </w:t>
      </w:r>
      <w:proofErr w:type="spellStart"/>
      <w:r>
        <w:rPr>
          <w:lang w:eastAsia="ru-RU"/>
        </w:rPr>
        <w:t>Вилонова</w:t>
      </w:r>
      <w:proofErr w:type="spellEnd"/>
      <w:r>
        <w:rPr>
          <w:lang w:eastAsia="ru-RU"/>
        </w:rPr>
        <w:t xml:space="preserve"> д. 7 и Дома </w:t>
      </w:r>
      <w:proofErr w:type="spellStart"/>
      <w:r>
        <w:rPr>
          <w:lang w:eastAsia="ru-RU"/>
        </w:rPr>
        <w:t>А.К.Алтынникова</w:t>
      </w:r>
      <w:proofErr w:type="spellEnd"/>
      <w:r>
        <w:rPr>
          <w:lang w:eastAsia="ru-RU"/>
        </w:rPr>
        <w:t xml:space="preserve"> по ул. </w:t>
      </w:r>
      <w:proofErr w:type="spellStart"/>
      <w:r>
        <w:rPr>
          <w:lang w:eastAsia="ru-RU"/>
        </w:rPr>
        <w:t>Подвойского</w:t>
      </w:r>
      <w:proofErr w:type="spellEnd"/>
      <w:r>
        <w:rPr>
          <w:lang w:eastAsia="ru-RU"/>
        </w:rPr>
        <w:t xml:space="preserve">, д. 6. </w:t>
      </w:r>
    </w:p>
    <w:p w:rsidR="00BF7BAA" w:rsidRDefault="00BF7BAA" w:rsidP="00BF7BAA">
      <w:pPr>
        <w:suppressAutoHyphens w:val="0"/>
        <w:ind w:firstLine="709"/>
        <w:jc w:val="both"/>
      </w:pPr>
      <w:r>
        <w:rPr>
          <w:lang w:eastAsia="ru-RU"/>
        </w:rPr>
        <w:t>В настоящее время комиссией по контролю за выполнением условий конкурса при продаже приватизируемого имущества, находящегося в собственности муниципального  образования, осуществляется контроль за ходом выполнения условий конкурса по      восстановлению объектов культурного наследия, реализованных в предшествующие годы (</w:t>
      </w:r>
      <w:r>
        <w:rPr>
          <w:color w:val="000000"/>
          <w:lang w:eastAsia="ru-RU"/>
        </w:rPr>
        <w:t xml:space="preserve">Дом П.Д. </w:t>
      </w:r>
      <w:proofErr w:type="spellStart"/>
      <w:r>
        <w:rPr>
          <w:color w:val="000000"/>
          <w:lang w:eastAsia="ru-RU"/>
        </w:rPr>
        <w:t>Можакина</w:t>
      </w:r>
      <w:proofErr w:type="spellEnd"/>
      <w:r>
        <w:rPr>
          <w:lang w:eastAsia="ru-RU"/>
        </w:rPr>
        <w:t xml:space="preserve"> по </w:t>
      </w:r>
      <w:proofErr w:type="spellStart"/>
      <w:r>
        <w:rPr>
          <w:lang w:eastAsia="ru-RU"/>
        </w:rPr>
        <w:t>ул</w:t>
      </w:r>
      <w:proofErr w:type="gramStart"/>
      <w:r>
        <w:rPr>
          <w:lang w:eastAsia="ru-RU"/>
        </w:rPr>
        <w:t>.С</w:t>
      </w:r>
      <w:proofErr w:type="gramEnd"/>
      <w:r>
        <w:rPr>
          <w:lang w:eastAsia="ru-RU"/>
        </w:rPr>
        <w:t>уворова</w:t>
      </w:r>
      <w:proofErr w:type="spellEnd"/>
      <w:r>
        <w:rPr>
          <w:lang w:eastAsia="ru-RU"/>
        </w:rPr>
        <w:t xml:space="preserve">, 14 и </w:t>
      </w:r>
      <w:r>
        <w:rPr>
          <w:color w:val="000000"/>
          <w:lang w:eastAsia="ru-RU"/>
        </w:rPr>
        <w:t xml:space="preserve">Дом </w:t>
      </w:r>
      <w:proofErr w:type="spellStart"/>
      <w:r>
        <w:rPr>
          <w:color w:val="000000"/>
          <w:lang w:eastAsia="ru-RU"/>
        </w:rPr>
        <w:t>Капыриных</w:t>
      </w:r>
      <w:proofErr w:type="spellEnd"/>
      <w:r>
        <w:rPr>
          <w:color w:val="000000"/>
          <w:lang w:eastAsia="ru-RU"/>
        </w:rPr>
        <w:t xml:space="preserve"> по </w:t>
      </w:r>
      <w:proofErr w:type="spellStart"/>
      <w:r>
        <w:rPr>
          <w:lang w:eastAsia="ru-RU"/>
        </w:rPr>
        <w:t>ул.Воронина</w:t>
      </w:r>
      <w:proofErr w:type="spellEnd"/>
      <w:r>
        <w:rPr>
          <w:lang w:eastAsia="ru-RU"/>
        </w:rPr>
        <w:t>, 14), а также реализованных в 2022 году нежилых помещений в Усадьбе XVIII-XIX вв. по ул. Баумана 42/41.</w:t>
      </w:r>
    </w:p>
    <w:p w:rsidR="00BF7BAA" w:rsidRDefault="00BF7BAA" w:rsidP="00BF7BAA">
      <w:pPr>
        <w:pStyle w:val="a3"/>
        <w:spacing w:after="0"/>
        <w:ind w:firstLine="709"/>
        <w:jc w:val="both"/>
      </w:pPr>
      <w:r>
        <w:rPr>
          <w:u w:val="single"/>
        </w:rPr>
        <w:t>Аренда, контроль и учет муниципального имущества.</w:t>
      </w:r>
    </w:p>
    <w:p w:rsidR="00BF7BAA" w:rsidRPr="00BF7BAA" w:rsidRDefault="00BF7BAA" w:rsidP="00BF7BAA">
      <w:pPr>
        <w:pStyle w:val="a3"/>
        <w:spacing w:after="0"/>
        <w:ind w:firstLine="709"/>
        <w:jc w:val="both"/>
        <w:rPr>
          <w:b w:val="0"/>
          <w:lang w:eastAsia="ru-RU"/>
        </w:rPr>
      </w:pPr>
      <w:r w:rsidRPr="00BF7BAA">
        <w:rPr>
          <w:b w:val="0"/>
        </w:rPr>
        <w:t xml:space="preserve">Заключено 104 договора аренды муниципального недвижимого </w:t>
      </w:r>
      <w:r w:rsidRPr="00BF7BAA">
        <w:rPr>
          <w:b w:val="0"/>
          <w:lang w:eastAsia="ru-RU"/>
        </w:rPr>
        <w:t xml:space="preserve">имущества, из них с начала года заключены 13 новых договоров (на 31.12.2021 - 102 договора аренды). </w:t>
      </w:r>
    </w:p>
    <w:p w:rsidR="00BF7BAA" w:rsidRPr="00BF7BAA" w:rsidRDefault="00BF7BAA" w:rsidP="00BF7BAA">
      <w:pPr>
        <w:pStyle w:val="a3"/>
        <w:spacing w:after="0"/>
        <w:ind w:firstLine="709"/>
        <w:jc w:val="both"/>
        <w:rPr>
          <w:b w:val="0"/>
          <w:lang w:eastAsia="ru-RU"/>
        </w:rPr>
      </w:pPr>
      <w:r w:rsidRPr="00BF7BAA">
        <w:rPr>
          <w:b w:val="0"/>
          <w:lang w:eastAsia="ru-RU"/>
        </w:rPr>
        <w:t xml:space="preserve">Проведено 28 аукционов на право заключения договоров аренды (в 2021 году - 25 аукционов). </w:t>
      </w:r>
    </w:p>
    <w:p w:rsidR="00BF7BAA" w:rsidRPr="00BF7BAA" w:rsidRDefault="00BF7BAA" w:rsidP="00BF7BAA">
      <w:pPr>
        <w:pStyle w:val="a3"/>
        <w:spacing w:after="0"/>
        <w:ind w:firstLine="709"/>
        <w:jc w:val="both"/>
        <w:rPr>
          <w:b w:val="0"/>
        </w:rPr>
      </w:pPr>
      <w:r w:rsidRPr="00BF7BAA">
        <w:rPr>
          <w:b w:val="0"/>
          <w:lang w:eastAsia="ru-RU"/>
        </w:rPr>
        <w:t>Доход от сдачи в аренду муниципального имущества (за исключением земельных участков) на 26.12.2022 составляет 30,1 млн рублей, что на 0,7% больше по сравнению с концом 2021 года (29,9 млн рублей).</w:t>
      </w:r>
    </w:p>
    <w:p w:rsidR="00BF7BAA" w:rsidRDefault="00BF7BAA" w:rsidP="00BF7BAA">
      <w:pPr>
        <w:ind w:firstLine="709"/>
        <w:jc w:val="both"/>
        <w:rPr>
          <w:lang w:eastAsia="ru-RU"/>
        </w:rPr>
      </w:pPr>
      <w:r>
        <w:rPr>
          <w:lang w:eastAsia="ru-RU"/>
        </w:rPr>
        <w:t>Перечень муниципального имущества, предназначенного для поддержки МСП, дополнен 7 объектами недвижимого имущества.</w:t>
      </w:r>
    </w:p>
    <w:p w:rsidR="00BF7BAA" w:rsidRDefault="00BF7BAA" w:rsidP="00BF7BAA">
      <w:pPr>
        <w:ind w:firstLine="709"/>
        <w:jc w:val="both"/>
        <w:rPr>
          <w:lang w:eastAsia="ru-RU"/>
        </w:rPr>
      </w:pPr>
      <w:r>
        <w:rPr>
          <w:lang w:eastAsia="ru-RU"/>
        </w:rPr>
        <w:t>Оказана имущественная поддержка 4 социально ориентированным некоммерческим организациям.</w:t>
      </w:r>
    </w:p>
    <w:p w:rsidR="00BF7BAA" w:rsidRDefault="00BF7BAA" w:rsidP="00BF7BAA">
      <w:pPr>
        <w:ind w:firstLine="709"/>
        <w:jc w:val="both"/>
      </w:pPr>
      <w:r>
        <w:rPr>
          <w:lang w:eastAsia="ru-RU"/>
        </w:rPr>
        <w:t>В судебном порядке в собственность граждан передано 5 нежилых помещений</w:t>
      </w:r>
      <w:r>
        <w:t>, относящихся к общедомовому имуществу собственников многоквартирных жилых домов (2021 год - 5). До конца года в общедомовое имущество планируется передать еще 1 нежилое помещение (всего – 6 объектов).</w:t>
      </w:r>
    </w:p>
    <w:p w:rsidR="00BF7BAA" w:rsidRDefault="00BF7BAA" w:rsidP="00BF7BAA">
      <w:pPr>
        <w:ind w:firstLine="709"/>
        <w:jc w:val="both"/>
      </w:pPr>
      <w:r>
        <w:t>В 2022 году завершена процедура перевода 2 неликвидных (неиспользуемых) объектов нежилого фонда в квартиры с целью пополнения специализированного жилищного фонда (маневренного фонда).</w:t>
      </w:r>
    </w:p>
    <w:p w:rsidR="00BF7BAA" w:rsidRDefault="00BF7BAA" w:rsidP="00BF7BAA">
      <w:pPr>
        <w:ind w:firstLine="709"/>
        <w:jc w:val="both"/>
      </w:pPr>
      <w:r>
        <w:t>Начата работа по переводу 2 неиспользуемых помещений в квартиры (ориентировочный срок - 2024 год).</w:t>
      </w:r>
    </w:p>
    <w:p w:rsidR="00BF7BAA" w:rsidRDefault="00BF7BAA" w:rsidP="00BF7BAA">
      <w:pPr>
        <w:ind w:firstLine="709"/>
        <w:jc w:val="both"/>
      </w:pPr>
      <w:r>
        <w:t>Данные квартиры будут предоставлены гражданам, нуждающимся в улучшении жилищных условий, и позволят сэкономить средства бюджета МО «Город Калуга» на приобретение квартир в муниципальную собственность (7,5 млн рублей).</w:t>
      </w:r>
    </w:p>
    <w:p w:rsidR="00BF7BAA" w:rsidRDefault="00BF7BAA" w:rsidP="00BF7BAA">
      <w:pPr>
        <w:pStyle w:val="Standard"/>
        <w:ind w:firstLine="680"/>
        <w:jc w:val="both"/>
      </w:pPr>
      <w:r>
        <w:rPr>
          <w:rFonts w:ascii="Times New Roman" w:hAnsi="Times New Roman" w:cs="Times New Roman"/>
        </w:rPr>
        <w:t>Зарегистрировано право собственности МО «Город Калуга» в отношении 788 объектов недвижимости (зданий, помещений, квартир, инженерных сетей) (2021 год - 527).</w:t>
      </w:r>
      <w:r>
        <w:rPr>
          <w:rFonts w:ascii="Times New Roman" w:eastAsia="Times New Roman" w:hAnsi="Times New Roman" w:cs="Times New Roman"/>
          <w:color w:val="000000"/>
          <w:lang w:eastAsia="ru-RU" w:bidi="ar-SA"/>
        </w:rPr>
        <w:t xml:space="preserve"> </w:t>
      </w:r>
    </w:p>
    <w:p w:rsidR="00BF7BAA" w:rsidRDefault="00BF7BAA" w:rsidP="00BF7BAA">
      <w:pPr>
        <w:pStyle w:val="Standard"/>
        <w:ind w:firstLine="680"/>
        <w:jc w:val="both"/>
      </w:pPr>
      <w:r>
        <w:rPr>
          <w:rFonts w:ascii="Times New Roman" w:eastAsia="Times New Roman" w:hAnsi="Times New Roman" w:cs="Times New Roman"/>
          <w:lang w:eastAsia="ru-RU" w:bidi="ar-SA"/>
        </w:rPr>
        <w:t>Зарегистрировано право собственности МО «Город Калуга» и право хозяйственного ведения МУП «</w:t>
      </w:r>
      <w:proofErr w:type="spellStart"/>
      <w:r>
        <w:rPr>
          <w:rFonts w:ascii="Times New Roman" w:eastAsia="Times New Roman" w:hAnsi="Times New Roman" w:cs="Times New Roman"/>
          <w:lang w:eastAsia="ru-RU" w:bidi="ar-SA"/>
        </w:rPr>
        <w:t>Калугатеплосеть</w:t>
      </w:r>
      <w:proofErr w:type="spellEnd"/>
      <w:r>
        <w:rPr>
          <w:rFonts w:ascii="Times New Roman" w:eastAsia="Times New Roman" w:hAnsi="Times New Roman" w:cs="Times New Roman"/>
          <w:lang w:eastAsia="ru-RU" w:bidi="ar-SA"/>
        </w:rPr>
        <w:t>» г. Калуги на 27 тепловых сетей.</w:t>
      </w:r>
    </w:p>
    <w:p w:rsidR="00BF7BAA" w:rsidRDefault="00BF7BAA" w:rsidP="00BF7BAA">
      <w:pPr>
        <w:pStyle w:val="Standard"/>
        <w:ind w:firstLine="680"/>
        <w:jc w:val="both"/>
      </w:pPr>
      <w:r>
        <w:rPr>
          <w:rFonts w:ascii="Times New Roman" w:eastAsia="Times New Roman" w:hAnsi="Times New Roman" w:cs="Times New Roman"/>
          <w:lang w:eastAsia="ru-RU" w:bidi="ar-SA"/>
        </w:rPr>
        <w:t xml:space="preserve">В соответствии с графиками проведения проверок в 2022 году проведено 55 проверок сохранности и целевого использования муниципального имущества, закрепленного на праве оперативного управления за муниципальными учреждениями города Калуги и на праве хозяйственного ведения за муниципальными унитарными </w:t>
      </w:r>
      <w:r>
        <w:rPr>
          <w:rFonts w:ascii="Times New Roman" w:eastAsia="Times New Roman" w:hAnsi="Times New Roman" w:cs="Times New Roman"/>
          <w:lang w:eastAsia="ru-RU" w:bidi="ar-SA"/>
        </w:rPr>
        <w:lastRenderedPageBreak/>
        <w:t>предприятиями города Калуги, по результатам которых выявленные нарушения устраняются учреждениями и предприятиями в процессе работы.</w:t>
      </w:r>
    </w:p>
    <w:p w:rsidR="00BF7BAA" w:rsidRDefault="00BF7BAA" w:rsidP="00BF7BAA">
      <w:pPr>
        <w:pStyle w:val="Standard"/>
        <w:ind w:firstLine="680"/>
        <w:jc w:val="both"/>
      </w:pPr>
      <w:r>
        <w:rPr>
          <w:rFonts w:ascii="Times New Roman" w:eastAsia="Times New Roman" w:hAnsi="Times New Roman" w:cs="Times New Roman"/>
          <w:lang w:eastAsia="ru-RU" w:bidi="ar-SA"/>
        </w:rPr>
        <w:t>За 2022 год проанализировано и согласовано 263 сделки, связанные с хозяйственной деятельностью муниципальных унитарных предприятий.</w:t>
      </w:r>
    </w:p>
    <w:p w:rsidR="00BF7BAA" w:rsidRDefault="00BF7BAA" w:rsidP="00BF7BAA">
      <w:pPr>
        <w:ind w:firstLine="709"/>
        <w:jc w:val="both"/>
      </w:pPr>
      <w:r>
        <w:t xml:space="preserve">В собственность Калужской области передано 99 объектов ВКХ (2021 - 110). </w:t>
      </w:r>
    </w:p>
    <w:p w:rsidR="00BF7BAA" w:rsidRDefault="00BF7BAA" w:rsidP="00BF7BAA">
      <w:pPr>
        <w:ind w:firstLine="709"/>
        <w:jc w:val="both"/>
      </w:pPr>
      <w:r>
        <w:t xml:space="preserve">Проведена работа по постановке на учет в качестве бесхозяйного имущества 152 объектов движимого и недвижимого имущества (2021 год - 182). </w:t>
      </w:r>
    </w:p>
    <w:p w:rsidR="00BF7BAA" w:rsidRDefault="00BF7BAA" w:rsidP="00BF7BAA">
      <w:pPr>
        <w:ind w:firstLine="709"/>
        <w:jc w:val="both"/>
      </w:pPr>
      <w:r>
        <w:t>С целью надлежащей эксплуатации и содержания бесхозяйного имущества на обслуживание в ГП КО «</w:t>
      </w:r>
      <w:proofErr w:type="spellStart"/>
      <w:r>
        <w:t>Калугаоблводоканал</w:t>
      </w:r>
      <w:proofErr w:type="spellEnd"/>
      <w:r>
        <w:t>» передано 182 объекта водопроводно-канализационного хозяйства (2021 год – 282).</w:t>
      </w:r>
    </w:p>
    <w:p w:rsidR="00BF7BAA" w:rsidRDefault="00BF7BAA" w:rsidP="00BF7BAA">
      <w:pPr>
        <w:ind w:firstLine="709"/>
        <w:jc w:val="both"/>
      </w:pPr>
      <w:r>
        <w:rPr>
          <w:color w:val="000000"/>
        </w:rPr>
        <w:t>Проведена работа в отношении 89 жилых помещений, обладающих признаками выморочного имущества, из них:</w:t>
      </w:r>
    </w:p>
    <w:p w:rsidR="00BF7BAA" w:rsidRDefault="00BF7BAA" w:rsidP="00BF7BAA">
      <w:pPr>
        <w:ind w:firstLine="709"/>
        <w:jc w:val="both"/>
      </w:pPr>
      <w:r>
        <w:rPr>
          <w:color w:val="000000"/>
        </w:rPr>
        <w:t>- 29 - принято в муниципальную собственность;</w:t>
      </w:r>
    </w:p>
    <w:p w:rsidR="00BF7BAA" w:rsidRDefault="00BF7BAA" w:rsidP="00BF7BAA">
      <w:pPr>
        <w:ind w:firstLine="709"/>
        <w:jc w:val="both"/>
      </w:pPr>
      <w:r>
        <w:rPr>
          <w:color w:val="000000"/>
        </w:rPr>
        <w:t>- 17 - находятся на рассмотрении в суде о признании права муниципальной собственности;</w:t>
      </w:r>
    </w:p>
    <w:p w:rsidR="00BF7BAA" w:rsidRDefault="00BF7BAA" w:rsidP="00BF7BAA">
      <w:pPr>
        <w:ind w:firstLine="709"/>
        <w:jc w:val="both"/>
      </w:pPr>
      <w:r>
        <w:rPr>
          <w:color w:val="000000"/>
        </w:rPr>
        <w:t>- 35 - завершена работа по причине установления собственника (наследника);</w:t>
      </w:r>
    </w:p>
    <w:p w:rsidR="00BF7BAA" w:rsidRDefault="00BF7BAA" w:rsidP="00BF7BAA">
      <w:pPr>
        <w:ind w:firstLine="709"/>
        <w:jc w:val="both"/>
      </w:pPr>
      <w:r>
        <w:rPr>
          <w:color w:val="000000"/>
        </w:rPr>
        <w:t>- 8 - продолжается работа по сбору необходимой информации.</w:t>
      </w:r>
    </w:p>
    <w:p w:rsidR="00BF7BAA" w:rsidRDefault="00BF7BAA" w:rsidP="00BF7BAA">
      <w:pPr>
        <w:ind w:firstLine="709"/>
        <w:jc w:val="both"/>
      </w:pPr>
      <w:r>
        <w:t>С целью сохранения и восстановления объектов культурного наследия и предоставления их инвесторам завершены работы по переводу из жилых в нежилые и формированию нежилых зданий в отношении 4 домов-памятников. До конца года планируется завершить процедуру формирования в нежилые здания в отношении 1 объекта культурного наследия.</w:t>
      </w:r>
    </w:p>
    <w:p w:rsidR="00BF7BAA" w:rsidRDefault="00BF7BAA" w:rsidP="00BF7BAA">
      <w:pPr>
        <w:pStyle w:val="Standard"/>
        <w:ind w:firstLine="680"/>
        <w:jc w:val="both"/>
      </w:pPr>
      <w:r>
        <w:rPr>
          <w:rFonts w:ascii="Times New Roman" w:eastAsia="Times New Roman" w:hAnsi="Times New Roman" w:cs="Times New Roman"/>
          <w:lang w:eastAsia="ru-RU" w:bidi="ar-SA"/>
        </w:rPr>
        <w:t>В 2022 году по результатам 2021 финансового года в бюджет МО «Город Калуга» поступили дивиденды по акциям ОАО «</w:t>
      </w:r>
      <w:proofErr w:type="spellStart"/>
      <w:r>
        <w:rPr>
          <w:rFonts w:ascii="Times New Roman" w:eastAsia="Times New Roman" w:hAnsi="Times New Roman" w:cs="Times New Roman"/>
          <w:lang w:eastAsia="ru-RU" w:bidi="ar-SA"/>
        </w:rPr>
        <w:t>Калугалифтремстрой</w:t>
      </w:r>
      <w:proofErr w:type="spellEnd"/>
      <w:r>
        <w:rPr>
          <w:rFonts w:ascii="Times New Roman" w:eastAsia="Times New Roman" w:hAnsi="Times New Roman" w:cs="Times New Roman"/>
          <w:lang w:eastAsia="ru-RU" w:bidi="ar-SA"/>
        </w:rPr>
        <w:t>» в сумме 500,0 тыс. рублей и ПАО «Ростелеком» в сумме 2,6 тыс. рублей.</w:t>
      </w:r>
    </w:p>
    <w:p w:rsidR="00BF7BAA" w:rsidRDefault="00BF7BAA" w:rsidP="00BF7BAA">
      <w:pPr>
        <w:ind w:firstLine="709"/>
        <w:jc w:val="both"/>
      </w:pPr>
      <w:r>
        <w:rPr>
          <w:rFonts w:eastAsia="Calibri"/>
          <w:spacing w:val="1"/>
          <w:kern w:val="2"/>
          <w:lang w:eastAsia="en-US"/>
        </w:rPr>
        <w:t>Приняты решения по оптимизации участия муниципального образования «Город Калуга» в хозяйственных обществах, так в 2022 году в прогнозный план приватизации были включены акции ПАО «Ростелеком», а также доля в уставном капитале ООО «ИЛКППЭ», поскольку д</w:t>
      </w:r>
      <w:r>
        <w:rPr>
          <w:spacing w:val="1"/>
          <w:kern w:val="2"/>
          <w:lang w:eastAsia="ru-RU"/>
        </w:rPr>
        <w:t>лительное время деятельность</w:t>
      </w:r>
      <w:r>
        <w:rPr>
          <w:rFonts w:eastAsia="Calibri"/>
          <w:spacing w:val="1"/>
          <w:kern w:val="2"/>
          <w:lang w:eastAsia="en-US"/>
        </w:rPr>
        <w:t xml:space="preserve"> общества</w:t>
      </w:r>
      <w:r>
        <w:rPr>
          <w:spacing w:val="1"/>
          <w:kern w:val="2"/>
          <w:lang w:eastAsia="ru-RU"/>
        </w:rPr>
        <w:t xml:space="preserve"> была низкоэффективной, муниципальное образование не получало доходов от участия в данном обществе. Аукцион по продаже акций не состоялся по причине отсутствия заявок на участие.</w:t>
      </w:r>
    </w:p>
    <w:p w:rsidR="00BF7BAA" w:rsidRDefault="00BF7BAA" w:rsidP="00BF7BAA">
      <w:pPr>
        <w:ind w:firstLine="709"/>
        <w:jc w:val="both"/>
        <w:rPr>
          <w:u w:val="single"/>
        </w:rPr>
      </w:pPr>
      <w:r>
        <w:rPr>
          <w:rFonts w:eastAsia="Calibri"/>
          <w:u w:val="single"/>
          <w:lang w:eastAsia="ru-RU"/>
        </w:rPr>
        <w:t xml:space="preserve">Фонд муниципального развития </w:t>
      </w:r>
      <w:proofErr w:type="spellStart"/>
      <w:r>
        <w:rPr>
          <w:rFonts w:eastAsia="Calibri"/>
          <w:u w:val="single"/>
          <w:lang w:eastAsia="ru-RU"/>
        </w:rPr>
        <w:t>г.Калуги</w:t>
      </w:r>
      <w:proofErr w:type="spellEnd"/>
    </w:p>
    <w:p w:rsidR="00BF7BAA" w:rsidRDefault="00BF7BAA" w:rsidP="00BF7BAA">
      <w:pPr>
        <w:ind w:firstLine="709"/>
        <w:jc w:val="both"/>
      </w:pPr>
      <w:r>
        <w:rPr>
          <w:rFonts w:eastAsia="Calibri"/>
          <w:lang w:eastAsia="ru-RU"/>
        </w:rPr>
        <w:t xml:space="preserve">Существенно расширена сфера деятельности некоммерческой организации «Фонд муниципального развития </w:t>
      </w:r>
      <w:proofErr w:type="spellStart"/>
      <w:r>
        <w:rPr>
          <w:rFonts w:eastAsia="Calibri"/>
          <w:lang w:eastAsia="ru-RU"/>
        </w:rPr>
        <w:t>г.Калуги</w:t>
      </w:r>
      <w:proofErr w:type="spellEnd"/>
      <w:r>
        <w:rPr>
          <w:rFonts w:eastAsia="Calibri"/>
          <w:lang w:eastAsia="ru-RU"/>
        </w:rPr>
        <w:t xml:space="preserve">», работоспособность которой была восстановлена в 2021 году. </w:t>
      </w:r>
    </w:p>
    <w:p w:rsidR="00BF7BAA" w:rsidRDefault="00BF7BAA" w:rsidP="00BF7BAA">
      <w:pPr>
        <w:ind w:firstLine="709"/>
        <w:jc w:val="both"/>
      </w:pPr>
      <w:r>
        <w:rPr>
          <w:lang w:eastAsia="ru-RU"/>
        </w:rPr>
        <w:t xml:space="preserve">Начиная с августа 2022 года с участием Фонда реализуется важнейший </w:t>
      </w:r>
      <w:r>
        <w:rPr>
          <w:bCs/>
          <w:iCs/>
        </w:rPr>
        <w:t xml:space="preserve">социально-значимый городской проект по поддержке мобилизованных калужан, участвующих в специальной военной операции, членов их семей и родственников, а также беженцев из зоны СВО, размещаемых на территории муниципального образования «Город Калуга». В рамках проекта </w:t>
      </w:r>
      <w:r>
        <w:t xml:space="preserve">Фондом организован сбор средств для приобретения и поставки оборудования, дополнительной экипировки, средств жизнеобеспечения, медикаментов и продуктов питания. По поручению и под контролем Губернатора Калужской области и Городского Головы города Калуги совместно с региональным штабом МЫВМЕСТЕ налажено взаимодействие с Военным комиссариатом Калужской области и командованиями воинских частей, в которых проходят службу и подготовку мобилизованные из Калужской области, по вопросам необходимого оснащения. В воинские части, где проходят службу калужане, и в зону специальной военной операции адресно передается необходимое имущество. По состоянию на 29 декабря 2022 года за счет средств, собранных Фондом, передано имущество на сумму более 60 млн рублей. Кроме того, Фондом организован прием помощи в натуральном виде. Неравнодушными гражданами, предпринимателями и организациями были переданы аптечки, тактические </w:t>
      </w:r>
      <w:r>
        <w:lastRenderedPageBreak/>
        <w:t>носилки, дезинфицирующие средства, продукты питания, предметы гигиены и обмундирование.</w:t>
      </w:r>
    </w:p>
    <w:p w:rsidR="00BF7BAA" w:rsidRDefault="00BF7BAA" w:rsidP="00BF7BAA">
      <w:pPr>
        <w:ind w:firstLine="709"/>
        <w:jc w:val="both"/>
        <w:rPr>
          <w:bCs/>
          <w:iCs/>
        </w:rPr>
      </w:pPr>
      <w:r>
        <w:rPr>
          <w:bCs/>
          <w:iCs/>
        </w:rPr>
        <w:t>Еще один важный проект, реализуемый Фондом в 2022 году, это создание и развитие на территории МО «Город Калуга» Технопарка профессионального образования в рамках федерального проекта «</w:t>
      </w:r>
      <w:proofErr w:type="spellStart"/>
      <w:r>
        <w:rPr>
          <w:bCs/>
          <w:iCs/>
        </w:rPr>
        <w:t>Профессионалитет</w:t>
      </w:r>
      <w:proofErr w:type="spellEnd"/>
      <w:r>
        <w:rPr>
          <w:bCs/>
          <w:iCs/>
        </w:rPr>
        <w:t xml:space="preserve">». </w:t>
      </w:r>
    </w:p>
    <w:p w:rsidR="00BF7BAA" w:rsidRDefault="00BF7BAA" w:rsidP="00BF7BAA">
      <w:pPr>
        <w:ind w:firstLine="709"/>
        <w:jc w:val="both"/>
      </w:pPr>
      <w:r>
        <w:rPr>
          <w:bCs/>
          <w:iCs/>
        </w:rPr>
        <w:t>Технопарк разместится на территории промышленной зоны Правобережья, под проект будут задействованы помещения площадью более 50 тысяч кв. м, в которых планируется оборудовать 37 мастерских для обучения по 26 специальностям среднего профессионального образования.</w:t>
      </w:r>
    </w:p>
    <w:p w:rsidR="00BF7BAA" w:rsidRDefault="00BF7BAA" w:rsidP="00BF7BAA">
      <w:pPr>
        <w:ind w:firstLine="709"/>
        <w:jc w:val="both"/>
      </w:pPr>
      <w:r>
        <w:rPr>
          <w:bCs/>
          <w:iCs/>
        </w:rPr>
        <w:t>Помимо этого, Фонд участвует в реализации программы «Калужское гостеприимство». Так, Фондом в течение последних трех лет совместно с Городской Управой города Калуги проводится конкурс на присвоение знака «Калужское гостеприимство». Только лучшие предприятия Калужской области проходят конкурсный отбор и могут получить знак «Калужское гостеприимство».</w:t>
      </w:r>
    </w:p>
    <w:p w:rsidR="00BF7BAA" w:rsidRDefault="00BF7BAA" w:rsidP="00BF7BAA">
      <w:pPr>
        <w:ind w:firstLine="709"/>
        <w:jc w:val="both"/>
        <w:rPr>
          <w:bCs/>
          <w:iCs/>
        </w:rPr>
      </w:pPr>
      <w:r>
        <w:rPr>
          <w:bCs/>
          <w:iCs/>
        </w:rPr>
        <w:t xml:space="preserve">Осуществляется продвижение знака и программы как в Калужской области, так и за ее пределами.  Все это направлено на то, чтобы прилечь к нам как можно больше гостей, благодаря которым развивается индустрия гостеприимства. В 2022 году организована крупная </w:t>
      </w:r>
      <w:proofErr w:type="spellStart"/>
      <w:r>
        <w:rPr>
          <w:bCs/>
          <w:iCs/>
        </w:rPr>
        <w:t>информкампания</w:t>
      </w:r>
      <w:proofErr w:type="spellEnd"/>
      <w:r>
        <w:rPr>
          <w:bCs/>
          <w:iCs/>
        </w:rPr>
        <w:t xml:space="preserve"> в Москве.</w:t>
      </w:r>
    </w:p>
    <w:p w:rsidR="00BF7BAA" w:rsidRDefault="00BF7BAA" w:rsidP="00BF7BAA">
      <w:pPr>
        <w:ind w:firstLine="709"/>
        <w:jc w:val="both"/>
      </w:pPr>
      <w:r>
        <w:rPr>
          <w:bCs/>
          <w:iCs/>
        </w:rPr>
        <w:t>В октябре Фондом запущена программа лояльности «Калужское гостеприимство», которая представляет собой мобильное приложение с функцией накопления и списания баллов. В нем участники «Калужского гостеприимства» делятся информацией о себе и своих предложениях для гостей и жителей города.</w:t>
      </w:r>
    </w:p>
    <w:p w:rsidR="00BF7BAA" w:rsidRDefault="00BF7BAA" w:rsidP="00BF7BAA">
      <w:pPr>
        <w:ind w:firstLine="709"/>
        <w:jc w:val="both"/>
      </w:pPr>
      <w:r>
        <w:rPr>
          <w:bCs/>
          <w:iCs/>
        </w:rPr>
        <w:t xml:space="preserve">Кроме этого, в целях продвижения города как </w:t>
      </w:r>
      <w:proofErr w:type="spellStart"/>
      <w:r>
        <w:rPr>
          <w:bCs/>
          <w:iCs/>
        </w:rPr>
        <w:t>туристически</w:t>
      </w:r>
      <w:proofErr w:type="spellEnd"/>
      <w:r>
        <w:rPr>
          <w:bCs/>
          <w:iCs/>
        </w:rPr>
        <w:t xml:space="preserve">-привлекательного был реализован Научно-образовательный проект «Купеческий дом - хранитель времени и истории» на объекте культурного наследия «Городская усадьба </w:t>
      </w:r>
      <w:proofErr w:type="spellStart"/>
      <w:r>
        <w:rPr>
          <w:bCs/>
          <w:iCs/>
        </w:rPr>
        <w:t>Ципулина</w:t>
      </w:r>
      <w:proofErr w:type="spellEnd"/>
      <w:r>
        <w:rPr>
          <w:bCs/>
          <w:iCs/>
        </w:rPr>
        <w:t>, кон. XIX в., нач. XX века».</w:t>
      </w:r>
    </w:p>
    <w:p w:rsidR="00BF7BAA" w:rsidRDefault="00BF7BAA" w:rsidP="00BF7BAA">
      <w:pPr>
        <w:ind w:firstLine="709"/>
        <w:jc w:val="both"/>
      </w:pPr>
      <w:r>
        <w:rPr>
          <w:bCs/>
          <w:iCs/>
        </w:rPr>
        <w:t xml:space="preserve">В рамках празднования Дня города за счет средств жертвователей Фондом совместно с Городской Управой города Калуги был организован ряд мероприятий, в том числе: фейерверк, концерт симфонического оркестра </w:t>
      </w:r>
      <w:r>
        <w:rPr>
          <w:lang w:eastAsia="ru-RU"/>
        </w:rPr>
        <w:t xml:space="preserve">им. С.Т. Рихтера и казачьего хора «Разгуляй» </w:t>
      </w:r>
      <w:r>
        <w:rPr>
          <w:bCs/>
          <w:iCs/>
        </w:rPr>
        <w:t xml:space="preserve">на площади Старый торг и рок-фестиваль «Босфор». </w:t>
      </w:r>
    </w:p>
    <w:p w:rsidR="00BF7BAA" w:rsidRDefault="00BF7BAA" w:rsidP="00BF7BAA">
      <w:pPr>
        <w:ind w:firstLine="709"/>
        <w:jc w:val="both"/>
      </w:pPr>
      <w:r>
        <w:rPr>
          <w:bCs/>
          <w:iCs/>
        </w:rPr>
        <w:t xml:space="preserve">Подарком ко дню рождения Калуги стало обновленное панно с изображением герба и шрифта под ним с датой основания города, расположенного на фасаде здания по адресу: г. Калуга, ул. Ленина 22. </w:t>
      </w:r>
    </w:p>
    <w:p w:rsidR="00BF7BAA" w:rsidRDefault="00BF7BAA" w:rsidP="00BF7BAA">
      <w:pPr>
        <w:ind w:firstLine="709"/>
        <w:jc w:val="both"/>
      </w:pPr>
      <w:r>
        <w:rPr>
          <w:bCs/>
          <w:iCs/>
        </w:rPr>
        <w:t>Фонд поддерживает проекты, направленные на сохранение и увековечивание памяти, а также на благоустройство городского пространства. В 2022 году при участии Фонда были реализованы следующие проекты:</w:t>
      </w:r>
    </w:p>
    <w:p w:rsidR="00BF7BAA" w:rsidRDefault="00BF7BAA" w:rsidP="00BF7BAA">
      <w:pPr>
        <w:ind w:firstLine="709"/>
        <w:jc w:val="both"/>
      </w:pPr>
      <w:r>
        <w:rPr>
          <w:bCs/>
          <w:iCs/>
        </w:rPr>
        <w:t>- установка Памятника академику РАН Владимиру Ивановичу Кирюхину;</w:t>
      </w:r>
    </w:p>
    <w:p w:rsidR="00BF7BAA" w:rsidRDefault="00BF7BAA" w:rsidP="00BF7BAA">
      <w:pPr>
        <w:ind w:firstLine="709"/>
        <w:jc w:val="both"/>
      </w:pPr>
      <w:r>
        <w:t>- работы по подготовке основания памятника «Пограничникам всех поколений», открытие которого состоялось 12 ноября 2022 года на площади Победы;</w:t>
      </w:r>
    </w:p>
    <w:p w:rsidR="00BF7BAA" w:rsidRDefault="00BF7BAA" w:rsidP="00BF7BAA">
      <w:pPr>
        <w:ind w:firstLine="709"/>
        <w:jc w:val="both"/>
      </w:pPr>
      <w:r>
        <w:rPr>
          <w:bCs/>
          <w:iCs/>
        </w:rPr>
        <w:t>- установка скульптуры «Поцелуй» на Театральной площади (за счет средств, предоставленных АКБ «ФОРА-БАНК»).</w:t>
      </w:r>
    </w:p>
    <w:p w:rsidR="00BF7BAA" w:rsidRDefault="00BF7BAA" w:rsidP="00BF7BAA">
      <w:pPr>
        <w:ind w:firstLine="709"/>
        <w:jc w:val="both"/>
      </w:pPr>
      <w:r>
        <w:t>Общая сумма проектов, реализованных Фондом в 2022 году, составила более 60 млн рублей, в том числе за счет собственных средств Фонда 1,9 млн рублей.</w:t>
      </w:r>
    </w:p>
    <w:p w:rsidR="00BF7BAA" w:rsidRDefault="00BF7BAA" w:rsidP="00BF7BAA">
      <w:pPr>
        <w:ind w:firstLine="709"/>
        <w:jc w:val="both"/>
      </w:pPr>
    </w:p>
    <w:p w:rsidR="00BF7BAA" w:rsidRDefault="00BF7BAA" w:rsidP="00BF7BAA">
      <w:pPr>
        <w:pStyle w:val="a3"/>
        <w:spacing w:after="0"/>
        <w:ind w:firstLine="709"/>
        <w:jc w:val="center"/>
        <w:rPr>
          <w:b w:val="0"/>
          <w:color w:val="000000"/>
        </w:rPr>
      </w:pPr>
      <w:r>
        <w:rPr>
          <w:color w:val="000000"/>
        </w:rPr>
        <w:t>2. Увеличение налоговой базы</w:t>
      </w:r>
    </w:p>
    <w:p w:rsidR="00BF7BAA" w:rsidRDefault="00BF7BAA" w:rsidP="00BF7BAA">
      <w:pPr>
        <w:ind w:firstLine="709"/>
        <w:jc w:val="both"/>
      </w:pPr>
      <w:r>
        <w:rPr>
          <w:color w:val="00000A"/>
          <w:u w:val="single"/>
        </w:rPr>
        <w:t>Налог на имущество</w:t>
      </w:r>
    </w:p>
    <w:p w:rsidR="00BF7BAA" w:rsidRDefault="00BF7BAA" w:rsidP="00BF7BAA">
      <w:pPr>
        <w:ind w:firstLine="709"/>
        <w:jc w:val="both"/>
      </w:pPr>
      <w:r>
        <w:rPr>
          <w:spacing w:val="1"/>
          <w:kern w:val="2"/>
          <w:lang w:eastAsia="ru-RU"/>
        </w:rPr>
        <w:t xml:space="preserve">В рамках функций управления по содействию в развитии на территории города систем кадастрового учета недвижимости и регистрации прав на недвижимое имущество и сделок с ним ведется работа по увеличению доходной базы бюджета муниципального образования путем включения в перечень объектов недвижимого имущества, налоговая база в отношении которых определяется как кадастровая стоимость в порядке, установленном ст. 378.2 Налогового кодекса Российской Федерации (далее - Перечень). </w:t>
      </w:r>
    </w:p>
    <w:p w:rsidR="00BF7BAA" w:rsidRDefault="00BF7BAA" w:rsidP="00BF7BAA">
      <w:pPr>
        <w:ind w:firstLine="709"/>
        <w:jc w:val="both"/>
        <w:rPr>
          <w:spacing w:val="1"/>
          <w:kern w:val="2"/>
          <w:lang w:eastAsia="ru-RU"/>
        </w:rPr>
      </w:pPr>
      <w:r>
        <w:rPr>
          <w:spacing w:val="1"/>
          <w:kern w:val="2"/>
          <w:lang w:eastAsia="ru-RU"/>
        </w:rPr>
        <w:lastRenderedPageBreak/>
        <w:t>В результате проведённой работы в министерство экономического развития Калужской области в 2022 году направлен список из 1 037 объектов недвижимого имущества, подлежащих внесению в Перечень на 2023 год. Из них: уже включены в Перечень по итогам рассмотрения комиссии - 244 объекта, на общую сумму налоговых поступлений 33,7 млн рублей.</w:t>
      </w:r>
    </w:p>
    <w:p w:rsidR="00BF7BAA" w:rsidRDefault="00BF7BAA" w:rsidP="00BF7BAA">
      <w:pPr>
        <w:ind w:firstLine="709"/>
        <w:jc w:val="both"/>
        <w:rPr>
          <w:spacing w:val="1"/>
          <w:kern w:val="2"/>
          <w:lang w:eastAsia="ru-RU"/>
        </w:rPr>
      </w:pPr>
      <w:r>
        <w:rPr>
          <w:spacing w:val="1"/>
          <w:kern w:val="2"/>
          <w:lang w:eastAsia="ru-RU"/>
        </w:rPr>
        <w:t>Оценочная сумма налоговых поступлений в региональный и муниципальный бюджеты от включения в Перечень объектов, направленных на рассмотрение в 2022 году, составит около 130,2 млн рублей.</w:t>
      </w:r>
    </w:p>
    <w:p w:rsidR="00BF7BAA" w:rsidRPr="00BF7BAA" w:rsidRDefault="00BF7BAA" w:rsidP="00BF7BAA">
      <w:pPr>
        <w:pStyle w:val="a3"/>
        <w:spacing w:after="0"/>
        <w:ind w:firstLine="709"/>
        <w:rPr>
          <w:b w:val="0"/>
          <w:color w:val="000000"/>
          <w:u w:val="single"/>
        </w:rPr>
      </w:pPr>
      <w:r w:rsidRPr="00BF7BAA">
        <w:rPr>
          <w:b w:val="0"/>
          <w:color w:val="000000"/>
          <w:u w:val="single"/>
        </w:rPr>
        <w:t>Стимулирование деловой активности</w:t>
      </w:r>
    </w:p>
    <w:p w:rsidR="00BF7BAA" w:rsidRPr="00BF7BAA" w:rsidRDefault="00BF7BAA" w:rsidP="00BF7BAA">
      <w:pPr>
        <w:pStyle w:val="a3"/>
        <w:spacing w:after="0"/>
        <w:ind w:firstLine="709"/>
        <w:jc w:val="both"/>
        <w:rPr>
          <w:b w:val="0"/>
          <w:color w:val="000000"/>
        </w:rPr>
      </w:pPr>
      <w:r w:rsidRPr="00BF7BAA">
        <w:rPr>
          <w:b w:val="0"/>
          <w:color w:val="000000"/>
        </w:rPr>
        <w:t>Важная задача для нас - это стимулирование создания на территории города новых высокотехнологичных производств и инновационного бизнеса.</w:t>
      </w:r>
    </w:p>
    <w:p w:rsidR="00BF7BAA" w:rsidRPr="00BF7BAA" w:rsidRDefault="00BF7BAA" w:rsidP="00BF7BAA">
      <w:pPr>
        <w:pStyle w:val="a3"/>
        <w:spacing w:after="0"/>
        <w:ind w:firstLine="709"/>
        <w:jc w:val="both"/>
        <w:rPr>
          <w:b w:val="0"/>
          <w:color w:val="000000"/>
        </w:rPr>
      </w:pPr>
      <w:r w:rsidRPr="00BF7BAA">
        <w:rPr>
          <w:b w:val="0"/>
          <w:color w:val="000000"/>
        </w:rPr>
        <w:t>В 2022 году в третий раз проводится инициированный управлением конкурс «</w:t>
      </w:r>
      <w:proofErr w:type="spellStart"/>
      <w:r w:rsidRPr="00BF7BAA">
        <w:rPr>
          <w:b w:val="0"/>
          <w:color w:val="000000"/>
        </w:rPr>
        <w:t>СтартАпФабрика</w:t>
      </w:r>
      <w:proofErr w:type="spellEnd"/>
      <w:r w:rsidRPr="00BF7BAA">
        <w:rPr>
          <w:b w:val="0"/>
          <w:color w:val="000000"/>
        </w:rPr>
        <w:t>». Это уникальный проект, целью которого является поиск и внедрение в производство инновационных проектов и идей. Разработчики, взаимодействуя с крупными промышленными предприятиями, создают новые продукты, технологии и решения. Партнерами конкурса, предложившими конкурсные направления, стали ведущие промышленные предприятия города (15 предприятий).</w:t>
      </w:r>
    </w:p>
    <w:p w:rsidR="00BF7BAA" w:rsidRPr="00BF7BAA" w:rsidRDefault="00BF7BAA" w:rsidP="00BF7BAA">
      <w:pPr>
        <w:pStyle w:val="a3"/>
        <w:spacing w:after="0"/>
        <w:ind w:firstLine="709"/>
        <w:jc w:val="both"/>
        <w:rPr>
          <w:b w:val="0"/>
          <w:color w:val="000000"/>
        </w:rPr>
      </w:pPr>
      <w:r w:rsidRPr="00BF7BAA">
        <w:rPr>
          <w:b w:val="0"/>
          <w:color w:val="000000"/>
        </w:rPr>
        <w:t xml:space="preserve">С 2021 года конкурс вышел на межрегиональный уровень. В 2022 году активное участие в нем принимают представители ведущих вузов Калуги, Обнинска, Смоленска и Москвы. В качестве разработчиков выступили 28 проектных команд, представивших 39 проектов. </w:t>
      </w:r>
    </w:p>
    <w:p w:rsidR="00BF7BAA" w:rsidRPr="00BF7BAA" w:rsidRDefault="00BF7BAA" w:rsidP="00BF7BAA">
      <w:pPr>
        <w:pStyle w:val="a3"/>
        <w:spacing w:after="0"/>
        <w:ind w:firstLine="709"/>
        <w:jc w:val="both"/>
        <w:rPr>
          <w:b w:val="0"/>
          <w:color w:val="000000"/>
        </w:rPr>
      </w:pPr>
      <w:r w:rsidRPr="00BF7BAA">
        <w:rPr>
          <w:b w:val="0"/>
          <w:color w:val="000000"/>
        </w:rPr>
        <w:t>Помимо этого, мы развиваем инфраструктуру поддержки инновационного предпринимательства. Так из бюджета МО «Город Калуга» предоставляются субсидии бизнес-инкубаторам (БИ), расположенным на территории МО Город Калуга». В 2022 году размер предоставленных субсидий составил 2,0 млн рублей. Следует сказать, что налоговые платежи резидентов калужских БИ ежегодно значительно превосходят затраты бюджета МО Город Калуга» на поддержку инновационной инфраструктуры города.</w:t>
      </w:r>
    </w:p>
    <w:p w:rsidR="00BF7BAA" w:rsidRPr="00BF7BAA" w:rsidRDefault="00BF7BAA" w:rsidP="00BF7BAA">
      <w:pPr>
        <w:pStyle w:val="a3"/>
        <w:spacing w:after="0"/>
        <w:ind w:firstLine="709"/>
        <w:jc w:val="both"/>
        <w:rPr>
          <w:b w:val="0"/>
          <w:color w:val="000000"/>
        </w:rPr>
      </w:pPr>
      <w:r w:rsidRPr="00BF7BAA">
        <w:rPr>
          <w:b w:val="0"/>
          <w:color w:val="000000"/>
        </w:rPr>
        <w:t xml:space="preserve">В 2022 году в целях финансовой поддержки субъектов малого и среднего предпринимательства направлены средства в размере 5751,4 тыс. рублей (в </w:t>
      </w:r>
      <w:proofErr w:type="spellStart"/>
      <w:r w:rsidRPr="00BF7BAA">
        <w:rPr>
          <w:b w:val="0"/>
          <w:color w:val="000000"/>
        </w:rPr>
        <w:t>т.ч</w:t>
      </w:r>
      <w:proofErr w:type="spellEnd"/>
      <w:r w:rsidRPr="00BF7BAA">
        <w:rPr>
          <w:b w:val="0"/>
          <w:color w:val="000000"/>
        </w:rPr>
        <w:t>. 1900,1 тыс. рублей из средств областного бюджета), из которых 62 субсидии предоставлены 52 субъектам МСП на возмещение затрат, связанных с приобретением оборудования, началом предпринимательской деятельности, обучением персонала, участием в выставках, форумах, семинарах, конференциях, «круглых столах».</w:t>
      </w:r>
    </w:p>
    <w:p w:rsidR="00BF7BAA" w:rsidRPr="00BF7BAA" w:rsidRDefault="00BF7BAA" w:rsidP="00BF7BAA">
      <w:pPr>
        <w:pStyle w:val="a3"/>
        <w:spacing w:after="0"/>
        <w:ind w:firstLine="709"/>
        <w:jc w:val="both"/>
        <w:rPr>
          <w:b w:val="0"/>
          <w:color w:val="000000"/>
        </w:rPr>
      </w:pPr>
      <w:r w:rsidRPr="00BF7BAA">
        <w:rPr>
          <w:b w:val="0"/>
          <w:color w:val="000000"/>
        </w:rPr>
        <w:t xml:space="preserve">Важной задачей также является развитие социально-трудовых отношений, в рамках которой осуществляются мероприятия, направленные, в том числе на снижение неформальной занятости и своевременную и в полном объеме выплату заработной платы работникам предприятий и организаций города. </w:t>
      </w:r>
    </w:p>
    <w:p w:rsidR="00BF7BAA" w:rsidRPr="00BF7BAA" w:rsidRDefault="00BF7BAA" w:rsidP="00BF7BAA">
      <w:pPr>
        <w:pStyle w:val="a3"/>
        <w:spacing w:after="0"/>
        <w:ind w:firstLine="709"/>
        <w:jc w:val="both"/>
        <w:rPr>
          <w:b w:val="0"/>
        </w:rPr>
      </w:pPr>
      <w:r w:rsidRPr="00BF7BAA">
        <w:rPr>
          <w:b w:val="0"/>
          <w:color w:val="000000"/>
        </w:rPr>
        <w:t>По результатам проведённых мероприятий за 2022 год:</w:t>
      </w:r>
    </w:p>
    <w:p w:rsidR="00BF7BAA" w:rsidRPr="00BF7BAA" w:rsidRDefault="00BF7BAA" w:rsidP="00BF7BAA">
      <w:pPr>
        <w:pStyle w:val="a3"/>
        <w:spacing w:after="0"/>
        <w:ind w:firstLine="709"/>
        <w:jc w:val="both"/>
        <w:rPr>
          <w:b w:val="0"/>
        </w:rPr>
      </w:pPr>
      <w:r w:rsidRPr="00BF7BAA">
        <w:rPr>
          <w:b w:val="0"/>
          <w:color w:val="000000"/>
        </w:rPr>
        <w:t>- легализовано 2273 работника или 101,2 % от контрольного показателя, установленного для муниципального образования «Город Калуга» на 2022 год (2245 чел.);</w:t>
      </w:r>
    </w:p>
    <w:p w:rsidR="00BF7BAA" w:rsidRPr="00BF7BAA" w:rsidRDefault="00BF7BAA" w:rsidP="00BF7BAA">
      <w:pPr>
        <w:pStyle w:val="a3"/>
        <w:spacing w:after="0"/>
        <w:ind w:firstLine="709"/>
        <w:jc w:val="both"/>
        <w:rPr>
          <w:b w:val="0"/>
          <w:color w:val="000000"/>
        </w:rPr>
      </w:pPr>
      <w:r w:rsidRPr="00BF7BAA">
        <w:rPr>
          <w:b w:val="0"/>
          <w:color w:val="000000"/>
        </w:rPr>
        <w:t>- выплачена задолженность по заработной плате на сумму более 90 млн рублей.</w:t>
      </w:r>
    </w:p>
    <w:p w:rsidR="00BF7BAA" w:rsidRPr="00BF7BAA" w:rsidRDefault="00BF7BAA" w:rsidP="00BF7BAA">
      <w:pPr>
        <w:pStyle w:val="a3"/>
        <w:spacing w:after="0"/>
        <w:ind w:firstLine="709"/>
        <w:jc w:val="both"/>
        <w:rPr>
          <w:b w:val="0"/>
          <w:color w:val="000000"/>
        </w:rPr>
      </w:pPr>
      <w:r w:rsidRPr="00BF7BAA">
        <w:rPr>
          <w:b w:val="0"/>
          <w:color w:val="000000"/>
        </w:rPr>
        <w:t>Мы планируем продолжить в интенсивном режиме те шаги, которые уже были сделаны по поддержке инновационной инфраструктуры и бизнеса в городе и развитию социально-трудовых отношений.</w:t>
      </w:r>
    </w:p>
    <w:p w:rsidR="00BF7BAA" w:rsidRDefault="00BF7BAA" w:rsidP="00BF7BAA">
      <w:pPr>
        <w:ind w:firstLine="709"/>
        <w:jc w:val="both"/>
        <w:outlineLvl w:val="2"/>
        <w:rPr>
          <w:rFonts w:eastAsia="Calibri"/>
          <w:spacing w:val="1"/>
          <w:u w:val="single"/>
          <w:lang w:eastAsia="en-US"/>
        </w:rPr>
      </w:pPr>
      <w:r>
        <w:rPr>
          <w:rFonts w:eastAsia="Calibri"/>
          <w:spacing w:val="1"/>
          <w:u w:val="single"/>
          <w:lang w:eastAsia="en-US"/>
        </w:rPr>
        <w:t>Поддержка инновационной деятельности на территории МО «Город Калуга»</w:t>
      </w:r>
    </w:p>
    <w:p w:rsidR="00BF7BAA" w:rsidRDefault="00BF7BAA" w:rsidP="00BF7BAA">
      <w:pPr>
        <w:ind w:firstLine="709"/>
        <w:jc w:val="both"/>
        <w:rPr>
          <w:rFonts w:eastAsia="Calibri"/>
          <w:spacing w:val="1"/>
          <w:lang w:eastAsia="en-US"/>
        </w:rPr>
      </w:pPr>
      <w:r>
        <w:rPr>
          <w:rFonts w:eastAsia="Calibri"/>
          <w:spacing w:val="1"/>
          <w:lang w:eastAsia="en-US"/>
        </w:rPr>
        <w:t>В 2022 году был в третий раз реализован уникальный проект - «</w:t>
      </w:r>
      <w:proofErr w:type="spellStart"/>
      <w:r>
        <w:rPr>
          <w:rFonts w:eastAsia="Calibri"/>
          <w:spacing w:val="1"/>
          <w:lang w:eastAsia="en-US"/>
        </w:rPr>
        <w:t>СтартАпФабрика</w:t>
      </w:r>
      <w:proofErr w:type="spellEnd"/>
      <w:r>
        <w:rPr>
          <w:rFonts w:eastAsia="Calibri"/>
          <w:spacing w:val="1"/>
          <w:lang w:eastAsia="en-US"/>
        </w:rPr>
        <w:t xml:space="preserve">», целью которого является привлечение независимых инновационных проектов и идей в реальную экономику путем непосредственного взаимодействия крупных промышленных предприятий с командами разработчиков новых продуктов, технологий и решений. Оператором проекта выступает АНО «Калужский студенческий бизнес-инкубатор» при поддержке КФ МГТУ им. Н.Э. Баумана. В качестве информационных партнеров </w:t>
      </w:r>
      <w:r>
        <w:rPr>
          <w:rFonts w:eastAsia="Calibri"/>
          <w:spacing w:val="1"/>
          <w:lang w:eastAsia="en-US"/>
        </w:rPr>
        <w:lastRenderedPageBreak/>
        <w:t>выступили АО «Агентство инновационного развития - центр кластерного развития Калужской области» и Московский инновационный кластер.</w:t>
      </w:r>
    </w:p>
    <w:p w:rsidR="00BF7BAA" w:rsidRDefault="00BF7BAA" w:rsidP="00BF7BAA">
      <w:pPr>
        <w:ind w:firstLine="709"/>
        <w:jc w:val="both"/>
        <w:rPr>
          <w:rFonts w:eastAsia="Calibri"/>
          <w:spacing w:val="1"/>
          <w:lang w:eastAsia="en-US"/>
        </w:rPr>
      </w:pPr>
      <w:r>
        <w:rPr>
          <w:rFonts w:eastAsia="Calibri"/>
          <w:spacing w:val="1"/>
          <w:lang w:eastAsia="en-US"/>
        </w:rPr>
        <w:t>Всего для участия в конкурсе «</w:t>
      </w:r>
      <w:proofErr w:type="spellStart"/>
      <w:r>
        <w:rPr>
          <w:rFonts w:eastAsia="Calibri"/>
          <w:spacing w:val="1"/>
          <w:lang w:eastAsia="en-US"/>
        </w:rPr>
        <w:t>СтартАпФабрика</w:t>
      </w:r>
      <w:proofErr w:type="spellEnd"/>
      <w:r>
        <w:rPr>
          <w:rFonts w:eastAsia="Calibri"/>
          <w:spacing w:val="1"/>
          <w:lang w:eastAsia="en-US"/>
        </w:rPr>
        <w:t xml:space="preserve"> 2022» было подано 39 заявок. Разработчиками проектов выступили независимые участники, студенты и команды из ведущих вузов г. Калуги, г. Обнинска, г. Москвы и г. Смоленска, а также малое инновационное предприятие из г. Томска.</w:t>
      </w:r>
    </w:p>
    <w:p w:rsidR="00BF7BAA" w:rsidRDefault="00BF7BAA" w:rsidP="00BF7BAA">
      <w:pPr>
        <w:ind w:firstLine="709"/>
        <w:jc w:val="both"/>
        <w:rPr>
          <w:rFonts w:eastAsia="Calibri"/>
          <w:spacing w:val="1"/>
          <w:lang w:eastAsia="en-US"/>
        </w:rPr>
      </w:pPr>
      <w:r>
        <w:rPr>
          <w:rFonts w:eastAsia="Calibri"/>
          <w:spacing w:val="1"/>
          <w:lang w:eastAsia="en-US"/>
        </w:rPr>
        <w:t>Номинации для проекта «</w:t>
      </w:r>
      <w:proofErr w:type="spellStart"/>
      <w:r>
        <w:rPr>
          <w:rFonts w:eastAsia="Calibri"/>
          <w:spacing w:val="1"/>
          <w:lang w:eastAsia="en-US"/>
        </w:rPr>
        <w:t>СтартАпФабрика</w:t>
      </w:r>
      <w:proofErr w:type="spellEnd"/>
      <w:r>
        <w:rPr>
          <w:rFonts w:eastAsia="Calibri"/>
          <w:spacing w:val="1"/>
          <w:lang w:eastAsia="en-US"/>
        </w:rPr>
        <w:t xml:space="preserve"> 2022» поступили от 15 предприятий</w:t>
      </w:r>
      <w:r>
        <w:rPr>
          <w:rFonts w:eastAsia="Calibri"/>
          <w:spacing w:val="1"/>
          <w:lang w:eastAsia="en-US"/>
        </w:rPr>
        <w:br/>
        <w:t>г. Калуги, г. Обнинска и г. Москвы: АО «КЭМЗ», АО «Тайфун», ЗАО «Берлин-</w:t>
      </w:r>
      <w:proofErr w:type="spellStart"/>
      <w:r>
        <w:rPr>
          <w:rFonts w:eastAsia="Calibri"/>
          <w:spacing w:val="1"/>
          <w:lang w:eastAsia="en-US"/>
        </w:rPr>
        <w:t>Фарма</w:t>
      </w:r>
      <w:proofErr w:type="spellEnd"/>
      <w:r>
        <w:rPr>
          <w:rFonts w:eastAsia="Calibri"/>
          <w:spacing w:val="1"/>
          <w:lang w:eastAsia="en-US"/>
        </w:rPr>
        <w:t>», АО «</w:t>
      </w:r>
      <w:proofErr w:type="spellStart"/>
      <w:r>
        <w:rPr>
          <w:rFonts w:eastAsia="Calibri"/>
          <w:spacing w:val="1"/>
          <w:lang w:eastAsia="en-US"/>
        </w:rPr>
        <w:t>Автоэлектроника</w:t>
      </w:r>
      <w:proofErr w:type="spellEnd"/>
      <w:r>
        <w:rPr>
          <w:rFonts w:eastAsia="Calibri"/>
          <w:spacing w:val="1"/>
          <w:lang w:eastAsia="en-US"/>
        </w:rPr>
        <w:t xml:space="preserve">», МУП ГЭТ «УКТ» </w:t>
      </w:r>
      <w:proofErr w:type="spellStart"/>
      <w:r>
        <w:rPr>
          <w:rFonts w:eastAsia="Calibri"/>
          <w:spacing w:val="1"/>
          <w:lang w:eastAsia="en-US"/>
        </w:rPr>
        <w:t>г.Калуги</w:t>
      </w:r>
      <w:proofErr w:type="spellEnd"/>
      <w:r>
        <w:rPr>
          <w:rFonts w:eastAsia="Calibri"/>
          <w:spacing w:val="1"/>
          <w:lang w:eastAsia="en-US"/>
        </w:rPr>
        <w:t>, ООО «</w:t>
      </w:r>
      <w:proofErr w:type="spellStart"/>
      <w:r>
        <w:rPr>
          <w:rFonts w:eastAsia="Calibri"/>
          <w:spacing w:val="1"/>
          <w:lang w:eastAsia="en-US"/>
        </w:rPr>
        <w:t>Рантех</w:t>
      </w:r>
      <w:proofErr w:type="spellEnd"/>
      <w:r>
        <w:rPr>
          <w:rFonts w:eastAsia="Calibri"/>
          <w:spacing w:val="1"/>
          <w:lang w:eastAsia="en-US"/>
        </w:rPr>
        <w:t xml:space="preserve">», Калужский ЦНТИ – филиал ФГБУ «РЭА» Минэнерго России, ООО «АВА </w:t>
      </w:r>
      <w:proofErr w:type="spellStart"/>
      <w:r>
        <w:rPr>
          <w:rFonts w:eastAsia="Calibri"/>
          <w:spacing w:val="1"/>
          <w:lang w:eastAsia="en-US"/>
        </w:rPr>
        <w:t>Гидроком</w:t>
      </w:r>
      <w:proofErr w:type="spellEnd"/>
      <w:r>
        <w:rPr>
          <w:rFonts w:eastAsia="Calibri"/>
          <w:spacing w:val="1"/>
          <w:lang w:eastAsia="en-US"/>
        </w:rPr>
        <w:t>», ООО «СТК «ГРИН-ПАЙП», ООО «Научно-производственный центр «</w:t>
      </w:r>
      <w:proofErr w:type="spellStart"/>
      <w:r>
        <w:rPr>
          <w:rFonts w:eastAsia="Calibri"/>
          <w:spacing w:val="1"/>
          <w:lang w:eastAsia="en-US"/>
        </w:rPr>
        <w:t>Калугатрактсельмаш</w:t>
      </w:r>
      <w:proofErr w:type="spellEnd"/>
      <w:r>
        <w:rPr>
          <w:rFonts w:eastAsia="Calibri"/>
          <w:spacing w:val="1"/>
          <w:lang w:eastAsia="en-US"/>
        </w:rPr>
        <w:t xml:space="preserve">», ООО ЦИМП «Калужский </w:t>
      </w:r>
      <w:proofErr w:type="spellStart"/>
      <w:r>
        <w:rPr>
          <w:rFonts w:eastAsia="Calibri"/>
          <w:spacing w:val="1"/>
          <w:lang w:eastAsia="en-US"/>
        </w:rPr>
        <w:t>бауманец</w:t>
      </w:r>
      <w:proofErr w:type="spellEnd"/>
      <w:r>
        <w:rPr>
          <w:rFonts w:eastAsia="Calibri"/>
          <w:spacing w:val="1"/>
          <w:lang w:eastAsia="en-US"/>
        </w:rPr>
        <w:t xml:space="preserve">», ФГБУ «РЭА» Минэнерго России, АО «ОНПП «Технология» им. А.Г. </w:t>
      </w:r>
      <w:proofErr w:type="spellStart"/>
      <w:r>
        <w:rPr>
          <w:rFonts w:eastAsia="Calibri"/>
          <w:spacing w:val="1"/>
          <w:lang w:eastAsia="en-US"/>
        </w:rPr>
        <w:t>Ромашина</w:t>
      </w:r>
      <w:proofErr w:type="spellEnd"/>
      <w:r>
        <w:rPr>
          <w:rFonts w:eastAsia="Calibri"/>
          <w:spacing w:val="1"/>
          <w:lang w:eastAsia="en-US"/>
        </w:rPr>
        <w:t>», ООО «Меркатор – Калуга», ООО «Ю8-RU».</w:t>
      </w:r>
    </w:p>
    <w:p w:rsidR="00BF7BAA" w:rsidRDefault="00BF7BAA" w:rsidP="00BF7BAA">
      <w:pPr>
        <w:ind w:firstLine="709"/>
        <w:jc w:val="both"/>
      </w:pPr>
      <w:r>
        <w:rPr>
          <w:rFonts w:eastAsia="Calibri"/>
          <w:spacing w:val="1"/>
          <w:lang w:eastAsia="en-US"/>
        </w:rPr>
        <w:t>По результатам проекта «</w:t>
      </w:r>
      <w:proofErr w:type="spellStart"/>
      <w:r>
        <w:rPr>
          <w:rFonts w:eastAsia="Calibri"/>
          <w:spacing w:val="1"/>
          <w:lang w:eastAsia="en-US"/>
        </w:rPr>
        <w:t>СтартАпФабрика</w:t>
      </w:r>
      <w:proofErr w:type="spellEnd"/>
      <w:r>
        <w:rPr>
          <w:rFonts w:eastAsia="Calibri"/>
          <w:spacing w:val="1"/>
          <w:lang w:eastAsia="en-US"/>
        </w:rPr>
        <w:t xml:space="preserve"> 2022» 13 проектов признаны победителями по 4 тематическим направлениям: </w:t>
      </w:r>
    </w:p>
    <w:p w:rsidR="00BF7BAA" w:rsidRDefault="00BF7BAA" w:rsidP="00BF7BAA">
      <w:pPr>
        <w:ind w:firstLine="709"/>
        <w:jc w:val="both"/>
      </w:pPr>
      <w:r>
        <w:rPr>
          <w:rFonts w:eastAsia="Calibri"/>
          <w:spacing w:val="1"/>
          <w:lang w:eastAsia="en-US"/>
        </w:rPr>
        <w:t>1. Машиностроительные технологии.</w:t>
      </w:r>
    </w:p>
    <w:p w:rsidR="00BF7BAA" w:rsidRDefault="00BF7BAA" w:rsidP="00BF7BAA">
      <w:pPr>
        <w:ind w:firstLine="709"/>
        <w:jc w:val="both"/>
      </w:pPr>
      <w:r>
        <w:rPr>
          <w:rFonts w:eastAsia="Calibri"/>
          <w:spacing w:val="1"/>
          <w:lang w:eastAsia="en-US"/>
        </w:rPr>
        <w:t>2. Информационные технологии и электроника.</w:t>
      </w:r>
    </w:p>
    <w:p w:rsidR="00BF7BAA" w:rsidRDefault="00BF7BAA" w:rsidP="00BF7BAA">
      <w:pPr>
        <w:ind w:firstLine="709"/>
        <w:jc w:val="both"/>
      </w:pPr>
      <w:r>
        <w:rPr>
          <w:rFonts w:eastAsia="Calibri"/>
          <w:spacing w:val="1"/>
          <w:lang w:eastAsia="en-US"/>
        </w:rPr>
        <w:t>3. Энергетические машины и технологии энергосбережения.</w:t>
      </w:r>
    </w:p>
    <w:p w:rsidR="00BF7BAA" w:rsidRDefault="00BF7BAA" w:rsidP="00BF7BAA">
      <w:pPr>
        <w:ind w:firstLine="709"/>
        <w:jc w:val="both"/>
      </w:pPr>
      <w:r>
        <w:rPr>
          <w:rFonts w:eastAsia="Calibri"/>
          <w:spacing w:val="1"/>
          <w:lang w:eastAsia="en-US"/>
        </w:rPr>
        <w:t>4. Конструкционные материалы и химические технологии.</w:t>
      </w:r>
    </w:p>
    <w:p w:rsidR="00BF7BAA" w:rsidRDefault="00BF7BAA" w:rsidP="00BF7BAA">
      <w:pPr>
        <w:ind w:firstLine="709"/>
        <w:jc w:val="both"/>
      </w:pPr>
      <w:r>
        <w:rPr>
          <w:rFonts w:eastAsia="Calibri"/>
          <w:spacing w:val="1"/>
          <w:lang w:eastAsia="en-US"/>
        </w:rPr>
        <w:t xml:space="preserve">Перспективные проекты </w:t>
      </w:r>
      <w:proofErr w:type="spellStart"/>
      <w:r>
        <w:rPr>
          <w:rFonts w:eastAsia="Calibri"/>
          <w:spacing w:val="1"/>
          <w:lang w:eastAsia="en-US"/>
        </w:rPr>
        <w:t>СтартАпФабрики</w:t>
      </w:r>
      <w:proofErr w:type="spellEnd"/>
      <w:r>
        <w:rPr>
          <w:rFonts w:eastAsia="Calibri"/>
          <w:spacing w:val="1"/>
          <w:lang w:eastAsia="en-US"/>
        </w:rPr>
        <w:t xml:space="preserve"> уже проходят согласование выполнения договоров НИОКР или готовятся к внедрению на производстве.</w:t>
      </w:r>
    </w:p>
    <w:p w:rsidR="00BF7BAA" w:rsidRPr="00BF7BAA" w:rsidRDefault="00BF7BAA" w:rsidP="00BF7BAA">
      <w:pPr>
        <w:pStyle w:val="a3"/>
        <w:tabs>
          <w:tab w:val="left" w:pos="0"/>
        </w:tabs>
        <w:spacing w:after="0"/>
        <w:ind w:firstLine="709"/>
        <w:jc w:val="both"/>
        <w:outlineLvl w:val="1"/>
        <w:rPr>
          <w:b w:val="0"/>
          <w:u w:val="single"/>
        </w:rPr>
      </w:pPr>
      <w:r w:rsidRPr="00BF7BAA">
        <w:rPr>
          <w:rFonts w:eastAsia="Calibri"/>
          <w:b w:val="0"/>
          <w:spacing w:val="1"/>
          <w:u w:val="single"/>
          <w:lang w:eastAsia="en-US"/>
        </w:rPr>
        <w:t>Проведение мероприятий по снижению неформальной занятости и иных мероприятия в сфере социально-трудовых отношений</w:t>
      </w:r>
    </w:p>
    <w:p w:rsidR="00BF7BAA" w:rsidRDefault="00BF7BAA" w:rsidP="00BF7BAA">
      <w:pPr>
        <w:tabs>
          <w:tab w:val="left" w:pos="675"/>
        </w:tabs>
        <w:ind w:firstLine="709"/>
        <w:jc w:val="both"/>
        <w:rPr>
          <w:rStyle w:val="-"/>
          <w:bCs/>
          <w:spacing w:val="-4"/>
          <w:kern w:val="2"/>
          <w:lang w:eastAsia="ru-RU"/>
        </w:rPr>
      </w:pPr>
      <w:r>
        <w:rPr>
          <w:rFonts w:eastAsia="Calibri"/>
          <w:spacing w:val="1"/>
          <w:lang w:eastAsia="en-US"/>
        </w:rPr>
        <w:t>С начала 2015 года в муниципальном образовании «Город Калуга» в соответствии с постановлением Городской Управы города Калуги от 30.12.2014 № 17985-пи «О создании рабочей группы» создана и действует рабочая группа по снижению неформальной занятости, легализации «серой» заработной платы, повышению собираемости страховых взносов во внебюджетные фонды (далее - рабочая группа).</w:t>
      </w:r>
      <w:r>
        <w:rPr>
          <w:spacing w:val="1"/>
          <w:lang w:eastAsia="ru-RU"/>
        </w:rPr>
        <w:t xml:space="preserve"> В 2022 году состоялось 3 заседания рабочей группы (30.03.2022, 16.06.2022 и 18.08.2022), на которых были рассмотрены факты теневой занятости и возможные случаи нарушения трудового законодательства Российской Федерации в организациях, расположенных на территории </w:t>
      </w:r>
      <w:r>
        <w:rPr>
          <w:rFonts w:eastAsia="Calibri"/>
          <w:spacing w:val="1"/>
          <w:lang w:eastAsia="en-US"/>
        </w:rPr>
        <w:t>муниципального образования «Город Калуга»,</w:t>
      </w:r>
      <w:r>
        <w:rPr>
          <w:spacing w:val="1"/>
          <w:lang w:eastAsia="ru-RU"/>
        </w:rPr>
        <w:t xml:space="preserve"> с участием представителей работодателей.</w:t>
      </w:r>
    </w:p>
    <w:p w:rsidR="00BF7BAA" w:rsidRDefault="00BF7BAA" w:rsidP="00BF7BAA">
      <w:pPr>
        <w:tabs>
          <w:tab w:val="left" w:pos="675"/>
        </w:tabs>
        <w:ind w:firstLine="709"/>
        <w:jc w:val="both"/>
      </w:pPr>
      <w:r>
        <w:rPr>
          <w:rFonts w:eastAsia="Calibri"/>
          <w:spacing w:val="1"/>
          <w:lang w:eastAsia="en-US"/>
        </w:rPr>
        <w:t>В состав рабочей группы, помимо представителей органов местного самоуправления, входят представители территориальных органов федеральных органов исполнительной власти: ИФНС России по Ленинскому округу г. Калуги, ИФНС России по Московскому округу г. Калуги, Межрайонной ИФНС России № 7 по Калужской области, Государственной инспекции труда в Калужской области, УМВД России по г. Калуге, ТСОП «Калужский областной совет профсоюзов», ОПФР по Калужской области, ГКУ «Центр занятости населения г. Калуга».</w:t>
      </w:r>
    </w:p>
    <w:p w:rsidR="00BF7BAA" w:rsidRDefault="00BF7BAA" w:rsidP="00BF7BAA">
      <w:pPr>
        <w:tabs>
          <w:tab w:val="left" w:pos="675"/>
        </w:tabs>
        <w:ind w:firstLine="709"/>
        <w:jc w:val="both"/>
      </w:pPr>
      <w:r>
        <w:rPr>
          <w:rFonts w:eastAsia="Calibri"/>
          <w:spacing w:val="1"/>
          <w:lang w:eastAsia="en-US"/>
        </w:rPr>
        <w:t>Рабочей группой в 2022 году проведены следующие мероприятия</w:t>
      </w:r>
      <w:r>
        <w:rPr>
          <w:color w:val="00000A"/>
          <w:spacing w:val="1"/>
          <w:shd w:val="clear" w:color="auto" w:fill="FFFFFF"/>
          <w:lang w:eastAsia="ru-RU"/>
        </w:rPr>
        <w:t xml:space="preserve"> по снижению неформальной занятости и легализации «серой» заработной платы на территории МО «Город Калуга»:</w:t>
      </w:r>
    </w:p>
    <w:p w:rsidR="00BF7BAA" w:rsidRDefault="00BF7BAA" w:rsidP="00BF7BAA">
      <w:pPr>
        <w:ind w:firstLine="709"/>
        <w:jc w:val="both"/>
      </w:pPr>
      <w:r>
        <w:rPr>
          <w:rFonts w:eastAsia="Calibri"/>
          <w:spacing w:val="1"/>
          <w:lang w:eastAsia="en-US"/>
        </w:rPr>
        <w:t xml:space="preserve">1. Выявлено и легализовано 2273 работника или 101,2% от контрольного показателя по снижению численности экономически активных лиц, не осуществляющих трудовую деятельность, по МО «Город Калуга» (2245 чел.), что составило 34,5 % от общего количества легализованных работников в Калужской области (6500 чел.). </w:t>
      </w:r>
    </w:p>
    <w:p w:rsidR="00BF7BAA" w:rsidRDefault="00BF7BAA" w:rsidP="00BF7BAA">
      <w:pPr>
        <w:ind w:firstLine="709"/>
        <w:jc w:val="both"/>
      </w:pPr>
      <w:r>
        <w:rPr>
          <w:rFonts w:eastAsia="Calibri"/>
          <w:spacing w:val="1"/>
          <w:lang w:eastAsia="en-US"/>
        </w:rPr>
        <w:t>2. Проведена информационно-разъяснительная работа среди жителей МО «Город Калуга» о негативных последствиях нелегальной занятости и «серых» схем выплаты заработной платы, в том числе:</w:t>
      </w:r>
    </w:p>
    <w:p w:rsidR="00BF7BAA" w:rsidRDefault="00BF7BAA" w:rsidP="00BF7BAA">
      <w:pPr>
        <w:ind w:firstLine="709"/>
        <w:jc w:val="both"/>
      </w:pPr>
      <w:r>
        <w:rPr>
          <w:rFonts w:eastAsia="Calibri"/>
          <w:spacing w:val="1"/>
          <w:lang w:eastAsia="en-US"/>
        </w:rPr>
        <w:t>-</w:t>
      </w:r>
      <w:r>
        <w:rPr>
          <w:rFonts w:eastAsia="Calibri"/>
          <w:color w:val="00000A"/>
          <w:spacing w:val="1"/>
          <w:lang w:eastAsia="ru-RU"/>
        </w:rPr>
        <w:t xml:space="preserve"> </w:t>
      </w:r>
      <w:r>
        <w:rPr>
          <w:rFonts w:eastAsia="Calibri"/>
          <w:color w:val="000000"/>
          <w:spacing w:val="1"/>
          <w:lang w:eastAsia="ru-RU"/>
        </w:rPr>
        <w:t>в средства</w:t>
      </w:r>
      <w:r>
        <w:rPr>
          <w:color w:val="000000"/>
          <w:spacing w:val="1"/>
          <w:lang w:eastAsia="ru-RU"/>
        </w:rPr>
        <w:t xml:space="preserve">х массовой информации было опубликовано </w:t>
      </w:r>
      <w:r>
        <w:rPr>
          <w:iCs/>
          <w:color w:val="000000"/>
          <w:spacing w:val="1"/>
          <w:lang w:eastAsia="ru-RU"/>
        </w:rPr>
        <w:t>36</w:t>
      </w:r>
      <w:r>
        <w:rPr>
          <w:color w:val="000000"/>
          <w:spacing w:val="1"/>
          <w:lang w:eastAsia="ru-RU"/>
        </w:rPr>
        <w:t xml:space="preserve"> публикаций информационно-разъяснительного характера по указанной тематике. В газете </w:t>
      </w:r>
      <w:r>
        <w:rPr>
          <w:color w:val="000000"/>
          <w:spacing w:val="1"/>
          <w:lang w:eastAsia="ru-RU"/>
        </w:rPr>
        <w:lastRenderedPageBreak/>
        <w:t>«Калужская неделя»</w:t>
      </w:r>
      <w:r>
        <w:t xml:space="preserve"> </w:t>
      </w:r>
      <w:r>
        <w:rPr>
          <w:color w:val="000000"/>
          <w:spacing w:val="1"/>
          <w:lang w:eastAsia="ru-RU"/>
        </w:rPr>
        <w:t>на постоянной основе публикуются телефоны «доверия/горячих» линий по вопросам трудовых отношений. Данные телефоны также закреплены на сайте газеты «Калужская неделя» в разделе «Справочник».</w:t>
      </w:r>
    </w:p>
    <w:p w:rsidR="00BF7BAA" w:rsidRDefault="00BF7BAA" w:rsidP="00BF7BAA">
      <w:pPr>
        <w:ind w:firstLine="709"/>
        <w:jc w:val="both"/>
      </w:pPr>
      <w:r>
        <w:rPr>
          <w:rFonts w:eastAsia="Calibri"/>
          <w:spacing w:val="1"/>
          <w:lang w:eastAsia="en-US"/>
        </w:rPr>
        <w:t xml:space="preserve">- на официальном сайте Городской Управы города Калуги создан раздел «Социально-трудовые отношения», в котором опубликована информация о неформальной занятости и оплате труда, деятельности рабочей группы, размещены памятки для работников и работодателей о последствиях неформальной занятости и ответственности за невыплату заработной платы. Через раздел «Социально-трудовые отношения» граждане могут также подать электронное обращение с информацией об имеющихся фактах неформальной занятости, выплаты «серой» заработной платы и нарушении трудового законодательства РФ, в том числе в отношении граждан </w:t>
      </w:r>
      <w:proofErr w:type="spellStart"/>
      <w:r>
        <w:rPr>
          <w:rFonts w:eastAsia="Calibri"/>
          <w:spacing w:val="1"/>
          <w:lang w:eastAsia="en-US"/>
        </w:rPr>
        <w:t>предпенсионного</w:t>
      </w:r>
      <w:proofErr w:type="spellEnd"/>
      <w:r>
        <w:rPr>
          <w:rFonts w:eastAsia="Calibri"/>
          <w:spacing w:val="1"/>
          <w:lang w:eastAsia="en-US"/>
        </w:rPr>
        <w:t xml:space="preserve"> возраста.</w:t>
      </w:r>
    </w:p>
    <w:p w:rsidR="00BF7BAA" w:rsidRDefault="00BF7BAA" w:rsidP="00BF7BAA">
      <w:pPr>
        <w:ind w:firstLine="709"/>
        <w:jc w:val="both"/>
      </w:pPr>
      <w:r>
        <w:rPr>
          <w:rFonts w:eastAsia="Calibri"/>
          <w:spacing w:val="1"/>
          <w:lang w:eastAsia="en-US"/>
        </w:rPr>
        <w:t>- на канале «Ника ТВ», на 6 видеоэкранах города Калуги, на 1 экране в помещении Центра занятости населения города Калуга, на экранах, расположенных в 3-х МФЦ города Калуги, транслировался видеоролик с телефонами «горячих линий» для сообщения о фактах неформальной занятости и выплат нелегальной заработной платы;</w:t>
      </w:r>
    </w:p>
    <w:p w:rsidR="00BF7BAA" w:rsidRDefault="00BF7BAA" w:rsidP="00BF7BAA">
      <w:pPr>
        <w:ind w:firstLine="709"/>
        <w:jc w:val="both"/>
      </w:pPr>
      <w:r>
        <w:rPr>
          <w:rFonts w:eastAsia="Calibri"/>
          <w:spacing w:val="1"/>
          <w:lang w:eastAsia="en-US"/>
        </w:rPr>
        <w:t xml:space="preserve">- транслировался </w:t>
      </w:r>
      <w:proofErr w:type="spellStart"/>
      <w:r>
        <w:rPr>
          <w:rFonts w:eastAsia="Calibri"/>
          <w:spacing w:val="1"/>
          <w:lang w:eastAsia="en-US"/>
        </w:rPr>
        <w:t>аудиоролик</w:t>
      </w:r>
      <w:proofErr w:type="spellEnd"/>
      <w:r>
        <w:rPr>
          <w:rFonts w:eastAsia="Calibri"/>
          <w:spacing w:val="1"/>
          <w:lang w:eastAsia="en-US"/>
        </w:rPr>
        <w:t xml:space="preserve"> с телефонами доверия/«горячих линий» в городских троллейбусах.</w:t>
      </w:r>
    </w:p>
    <w:p w:rsidR="00BF7BAA" w:rsidRDefault="00BF7BAA" w:rsidP="00BF7BAA">
      <w:pPr>
        <w:ind w:firstLine="709"/>
        <w:jc w:val="both"/>
      </w:pPr>
      <w:r>
        <w:rPr>
          <w:rFonts w:eastAsia="Calibri"/>
          <w:spacing w:val="1"/>
          <w:lang w:eastAsia="en-US"/>
        </w:rPr>
        <w:t>3. Проведено 8 информационно-разъяснительных мероприятий на 19 объектах хозяйственной деятельности.</w:t>
      </w:r>
    </w:p>
    <w:p w:rsidR="00BF7BAA" w:rsidRDefault="00BF7BAA" w:rsidP="00BF7BAA">
      <w:pPr>
        <w:ind w:firstLine="709"/>
        <w:jc w:val="both"/>
      </w:pPr>
      <w:r>
        <w:rPr>
          <w:rFonts w:eastAsia="Calibri"/>
          <w:spacing w:val="1"/>
          <w:lang w:eastAsia="en-US"/>
        </w:rPr>
        <w:t xml:space="preserve">4. Осуществлен прием обращений граждан, в том числе по телефону «горячей линии» Городской Управы города Калуги (тел. 8(4842)71-49-67) по вопросам легализации трудовых отношений, выплаты «серой» заработной платы, а также задолженности по заработной плате перед работниками организаций города. В соответствии со ст. 8 Федерального закона от 02.05.2006 № 59-ФЗ «О порядке рассмотрения обращений граждан Российской Федерации» поступившие обращения о нарушении трудовых прав направляются для рассмотрения по существу в Государственную инспекцию труда в Калужской области, прокуратуру города Калуги и другие контрольно-надзорные органы. В 2022 году обращения по данной тематике по указанному телефону не поступали. </w:t>
      </w:r>
    </w:p>
    <w:p w:rsidR="00BF7BAA" w:rsidRDefault="00BF7BAA" w:rsidP="00BF7BAA">
      <w:pPr>
        <w:ind w:firstLine="709"/>
        <w:jc w:val="both"/>
        <w:rPr>
          <w:rFonts w:eastAsia="Calibri"/>
          <w:spacing w:val="1"/>
          <w:lang w:eastAsia="en-US"/>
        </w:rPr>
      </w:pPr>
      <w:r>
        <w:rPr>
          <w:rFonts w:eastAsia="Calibri"/>
          <w:spacing w:val="1"/>
          <w:lang w:eastAsia="en-US"/>
        </w:rPr>
        <w:t xml:space="preserve">Вместе с тем на заседаниях рабочей группы рассмотрено 8 обращений, поступивших из министерства труда и социальной защиты Калужской области, содержащих информацию о возможных фактах неформальной занятости и выплаты «серой» заработной платы. </w:t>
      </w:r>
    </w:p>
    <w:p w:rsidR="00BF7BAA" w:rsidRDefault="00BF7BAA" w:rsidP="00BF7BAA">
      <w:pPr>
        <w:ind w:firstLine="709"/>
        <w:jc w:val="both"/>
      </w:pPr>
      <w:r>
        <w:rPr>
          <w:rFonts w:eastAsia="Calibri"/>
          <w:spacing w:val="1"/>
          <w:lang w:eastAsia="en-US"/>
        </w:rPr>
        <w:t xml:space="preserve">5. Принято участие в 12 заседаниях межведомственной комиссии по укреплению бюджетной и налоговой дисциплины МО «Город Калуга», на которых были рассмотрены материалы в отношении 36 организаций, выплачивающих заработную плату работникам ниже величины прожиточного минимума, установленной в Калужской области для трудоспособного населения. </w:t>
      </w:r>
      <w:r>
        <w:rPr>
          <w:rFonts w:eastAsia="Calibri"/>
          <w:color w:val="000000"/>
          <w:spacing w:val="1"/>
          <w:lang w:eastAsia="en-US"/>
        </w:rPr>
        <w:t>П</w:t>
      </w:r>
      <w:r>
        <w:rPr>
          <w:color w:val="000000"/>
        </w:rPr>
        <w:t>о результатам рассмотрения комиссией были даны соответствующие рекомендации каждому работодателю в рамках действующего законодательства.</w:t>
      </w:r>
    </w:p>
    <w:p w:rsidR="00BF7BAA" w:rsidRDefault="00BF7BAA" w:rsidP="00BF7BAA">
      <w:pPr>
        <w:ind w:firstLine="709"/>
        <w:jc w:val="both"/>
      </w:pPr>
      <w:r>
        <w:rPr>
          <w:rFonts w:eastAsia="Calibri"/>
          <w:spacing w:val="1"/>
          <w:lang w:eastAsia="en-US"/>
        </w:rPr>
        <w:t>Проведение мероприятий по погашению задолженности по заработной плате в организациях, расположенных на территории МО «Город Калуга».</w:t>
      </w:r>
    </w:p>
    <w:p w:rsidR="00BF7BAA" w:rsidRDefault="00BF7BAA" w:rsidP="00BF7BAA">
      <w:pPr>
        <w:ind w:firstLine="709"/>
        <w:jc w:val="both"/>
        <w:rPr>
          <w:rFonts w:eastAsia="Calibri"/>
          <w:spacing w:val="1"/>
          <w:lang w:eastAsia="en-US"/>
        </w:rPr>
      </w:pPr>
      <w:r>
        <w:rPr>
          <w:rFonts w:eastAsia="Calibri"/>
          <w:spacing w:val="1"/>
          <w:lang w:eastAsia="en-US"/>
        </w:rPr>
        <w:t>В соответствии с Реестром Государственной инспекции труда в Калужской области по состоянию 29.12.2022 задолженность по выплате заработной платы в организациях, расположенных на территории МО «Город Калуга», составляет 4 692,25 тыс. руб. перед 73 работниками в 6 организациях.</w:t>
      </w:r>
    </w:p>
    <w:p w:rsidR="00BF7BAA" w:rsidRDefault="00BF7BAA" w:rsidP="00BF7BAA">
      <w:pPr>
        <w:tabs>
          <w:tab w:val="left" w:pos="675"/>
        </w:tabs>
        <w:ind w:firstLine="794"/>
        <w:jc w:val="both"/>
        <w:rPr>
          <w:lang w:eastAsia="ru-RU"/>
        </w:rPr>
      </w:pPr>
      <w:r>
        <w:rPr>
          <w:lang w:eastAsia="ru-RU"/>
        </w:rPr>
        <w:t xml:space="preserve">С 2020 года ежемесячно проводится мониторинг сведений о задолженности по заработной плате, размещенных работодателями в установленном порядке на портале «Работа в России». Всего в 2022 году 2 работодателя разместили на портале информацию о задолженности по заработной плате. Работодатель, у которого была выявлена задолженность по заработной плате по сведениям портала, приглашался на заседания </w:t>
      </w:r>
      <w:r>
        <w:rPr>
          <w:lang w:eastAsia="ru-RU"/>
        </w:rPr>
        <w:lastRenderedPageBreak/>
        <w:t>межведомственной комиссии по укреплению бюджетной и налоговой дисциплины муниципального образования «Город Калуга». По итогам заседаний комиссий были даны рекомендации принять исчерпывающие меры по погашению задолженности по выплате заработной платы и недопущению в дальнейшем нарушения трудового законодательства Российской Федерации.</w:t>
      </w:r>
    </w:p>
    <w:p w:rsidR="00BF7BAA" w:rsidRDefault="00BF7BAA" w:rsidP="00BF7BAA">
      <w:pPr>
        <w:tabs>
          <w:tab w:val="left" w:pos="675"/>
        </w:tabs>
        <w:ind w:firstLine="794"/>
        <w:jc w:val="both"/>
      </w:pPr>
      <w:r>
        <w:rPr>
          <w:lang w:eastAsia="ru-RU"/>
        </w:rPr>
        <w:t>Распоряжением Городской Управы города Калуги от 17.08.2016 № 180-р «О сборе информации о нарушениях трудового законодательства, связанных с оплатой труда» предусмотрена обязанность осуществления сбора информации о нарушениях трудового законодательства сотрудниками структурных подразделений Городской Управы города Калуги в ходе личных приемов граждан Городским Головой города Калуги, заместителями Городского Головы города Калуги, руководителями органов Городской Управы города Калуги посредством заполнения гражданами анкет. Заполненные анкеты, в которых содержится информация о нарушениях трудового законодательства, необходимо направлять в прокуратуру города Калуги для дальнейшего рассмотрения (ежемесячно). В 2022 году заявления о нарушениях трудового законодательства в ходе личных приемов от граждан не поступали.</w:t>
      </w:r>
    </w:p>
    <w:p w:rsidR="00BF7BAA" w:rsidRDefault="00BF7BAA" w:rsidP="00BF7BAA">
      <w:pPr>
        <w:tabs>
          <w:tab w:val="left" w:pos="675"/>
        </w:tabs>
        <w:ind w:firstLine="794"/>
        <w:jc w:val="both"/>
      </w:pPr>
      <w:r>
        <w:rPr>
          <w:lang w:eastAsia="ru-RU"/>
        </w:rPr>
        <w:t>В целях изыскания средств для выплаты заработной платы работникам осуществляется содействие по взысканию просроченной дебиторской задолженности посредством направления писем дебиторам с просьбой проведения расчетов за поставленную (произведенную) продукцию (оказанные услуги) в максимально короткие сроки. Кроме того, направляются письма собственникам/акционерам организаций с просьбой принять все необходимые меры по погашению задолженности в кратчайшие сроки.</w:t>
      </w:r>
    </w:p>
    <w:p w:rsidR="00BF7BAA" w:rsidRDefault="00BF7BAA" w:rsidP="00BF7BAA">
      <w:pPr>
        <w:tabs>
          <w:tab w:val="left" w:pos="675"/>
        </w:tabs>
        <w:ind w:firstLine="794"/>
        <w:jc w:val="both"/>
      </w:pPr>
      <w:r>
        <w:rPr>
          <w:spacing w:val="1"/>
          <w:lang w:eastAsia="ru-RU"/>
        </w:rPr>
        <w:t>Стоит отметить, что большая часть организаций, в которых сохраняется задолженность по заработной плате, экономическую деятельность не ведут и находятся в стадии банкротства или ликвидированы. В соответствии с Федеральным законом от 26.10.2002 № 127-ФЗ «О несостоятельности (банкротстве)» расчеты с кредиторами, в том числе работниками, осуществляются за счет средств, полученных в результате реализации конкурсной массы. Данная процедура предусматривает мероприятия, срок исполнения которых зависит от ряда факторов, в связи с чем повлиять на сроки выплаты задолженности по заработной плате не представляется возможным.</w:t>
      </w:r>
    </w:p>
    <w:p w:rsidR="00BF7BAA" w:rsidRDefault="00BF7BAA" w:rsidP="00BF7BAA">
      <w:pPr>
        <w:ind w:firstLine="709"/>
        <w:jc w:val="both"/>
      </w:pPr>
      <w:r>
        <w:rPr>
          <w:rFonts w:eastAsia="Calibri"/>
          <w:spacing w:val="1"/>
          <w:lang w:eastAsia="en-US"/>
        </w:rPr>
        <w:t xml:space="preserve">По состоянию на 29.12.2022 мероприятия, проводимые структурными подразделениями Городской Управы города Калуги, позволили с начала года погасить задолженность по выплате заработной платы в </w:t>
      </w:r>
      <w:r>
        <w:rPr>
          <w:spacing w:val="1"/>
          <w:lang w:eastAsia="ru-RU"/>
        </w:rPr>
        <w:t xml:space="preserve">размере </w:t>
      </w:r>
      <w:r>
        <w:rPr>
          <w:lang w:eastAsia="ru-RU"/>
        </w:rPr>
        <w:t>90 253,85 тыс. руб. перед 1368 работниками в 3 организациях</w:t>
      </w:r>
      <w:r>
        <w:rPr>
          <w:spacing w:val="1"/>
          <w:lang w:eastAsia="ru-RU"/>
        </w:rPr>
        <w:t>, расположенных на территории МО</w:t>
      </w:r>
      <w:r>
        <w:rPr>
          <w:rFonts w:eastAsia="Calibri"/>
          <w:spacing w:val="1"/>
          <w:lang w:eastAsia="en-US"/>
        </w:rPr>
        <w:t xml:space="preserve"> «Город Калуга».</w:t>
      </w:r>
    </w:p>
    <w:p w:rsidR="00BF7BAA" w:rsidRDefault="00BF7BAA" w:rsidP="00BF7BAA">
      <w:pPr>
        <w:ind w:firstLine="709"/>
        <w:jc w:val="both"/>
        <w:rPr>
          <w:rStyle w:val="a5"/>
          <w:rFonts w:eastAsia="Calibri"/>
          <w:b w:val="0"/>
          <w:bCs w:val="0"/>
          <w:spacing w:val="1"/>
          <w:lang w:eastAsia="en-US"/>
        </w:rPr>
      </w:pPr>
    </w:p>
    <w:p w:rsidR="00BF7BAA" w:rsidRDefault="00BF7BAA" w:rsidP="00BF7BAA">
      <w:pPr>
        <w:pStyle w:val="a3"/>
        <w:spacing w:after="0"/>
        <w:ind w:firstLine="709"/>
        <w:jc w:val="center"/>
        <w:rPr>
          <w:b w:val="0"/>
          <w:color w:val="000000"/>
        </w:rPr>
      </w:pPr>
      <w:r>
        <w:rPr>
          <w:color w:val="000000"/>
        </w:rPr>
        <w:t xml:space="preserve">3. Развитие </w:t>
      </w:r>
      <w:r>
        <w:t xml:space="preserve">деловой активности и </w:t>
      </w:r>
      <w:r>
        <w:rPr>
          <w:color w:val="000000"/>
        </w:rPr>
        <w:t>туризма</w:t>
      </w:r>
    </w:p>
    <w:p w:rsidR="00BF7BAA" w:rsidRDefault="00BF7BAA" w:rsidP="00BF7BAA">
      <w:pPr>
        <w:ind w:firstLine="709"/>
        <w:jc w:val="both"/>
      </w:pPr>
      <w:r>
        <w:rPr>
          <w:bCs/>
        </w:rPr>
        <w:t xml:space="preserve">Основной задачей сегодня является формирование благоприятной среды для работы бизнеса на территории города Калуги и повышение качества жизни горожан. </w:t>
      </w:r>
    </w:p>
    <w:p w:rsidR="00BF7BAA" w:rsidRDefault="00BF7BAA" w:rsidP="00BF7BAA">
      <w:pPr>
        <w:ind w:firstLine="709"/>
        <w:jc w:val="both"/>
      </w:pPr>
      <w:r>
        <w:rPr>
          <w:bCs/>
        </w:rPr>
        <w:t>Основными направлениями работы являются:</w:t>
      </w:r>
    </w:p>
    <w:p w:rsidR="00BF7BAA" w:rsidRDefault="00BF7BAA" w:rsidP="00BF7BAA">
      <w:pPr>
        <w:ind w:firstLine="720"/>
        <w:jc w:val="both"/>
      </w:pPr>
      <w:r>
        <w:rPr>
          <w:bCs/>
        </w:rPr>
        <w:t>- стимулирование деловой активности;</w:t>
      </w:r>
    </w:p>
    <w:p w:rsidR="00BF7BAA" w:rsidRDefault="00BF7BAA" w:rsidP="00BF7BAA">
      <w:pPr>
        <w:ind w:firstLine="720"/>
        <w:jc w:val="both"/>
      </w:pPr>
      <w:r>
        <w:rPr>
          <w:bCs/>
        </w:rPr>
        <w:t>- содействие продвижению и повышению конкурентоспособности бизнеса;</w:t>
      </w:r>
    </w:p>
    <w:p w:rsidR="00BF7BAA" w:rsidRDefault="00BF7BAA" w:rsidP="00BF7BAA">
      <w:pPr>
        <w:ind w:firstLine="720"/>
        <w:jc w:val="both"/>
      </w:pPr>
      <w:r>
        <w:rPr>
          <w:bCs/>
        </w:rPr>
        <w:t>- координация и обеспечение взаимодействия общества, бизнеса и власти с целью реализации взаимовыгодных проектов на территории города, в том числе на основе механизмов государственно-частного партнерства;</w:t>
      </w:r>
    </w:p>
    <w:p w:rsidR="00BF7BAA" w:rsidRDefault="00BF7BAA" w:rsidP="00BF7BAA">
      <w:pPr>
        <w:ind w:firstLine="720"/>
        <w:jc w:val="both"/>
      </w:pPr>
      <w:r>
        <w:rPr>
          <w:bCs/>
        </w:rPr>
        <w:t>- координация и обеспечение взаимодействия в реализации городских проектов;</w:t>
      </w:r>
    </w:p>
    <w:p w:rsidR="00BF7BAA" w:rsidRDefault="00BF7BAA" w:rsidP="00BF7BAA">
      <w:pPr>
        <w:ind w:firstLine="720"/>
        <w:jc w:val="both"/>
      </w:pPr>
      <w:r>
        <w:rPr>
          <w:bCs/>
        </w:rPr>
        <w:t xml:space="preserve">- </w:t>
      </w:r>
      <w:r>
        <w:t>создание условий для развития туризма;</w:t>
      </w:r>
    </w:p>
    <w:p w:rsidR="00BF7BAA" w:rsidRDefault="00BF7BAA" w:rsidP="00BF7BAA">
      <w:pPr>
        <w:ind w:firstLine="720"/>
        <w:jc w:val="both"/>
      </w:pPr>
      <w:r>
        <w:t>- взаимодействие в рамках межмуниципального сотрудничества;</w:t>
      </w:r>
    </w:p>
    <w:p w:rsidR="00BF7BAA" w:rsidRDefault="00BF7BAA" w:rsidP="00BF7BAA">
      <w:pPr>
        <w:ind w:firstLine="720"/>
        <w:jc w:val="both"/>
      </w:pPr>
      <w:r>
        <w:rPr>
          <w:bCs/>
        </w:rPr>
        <w:t>- информационное продвижение;</w:t>
      </w:r>
    </w:p>
    <w:p w:rsidR="00BF7BAA" w:rsidRDefault="00BF7BAA" w:rsidP="00BF7BAA">
      <w:pPr>
        <w:ind w:firstLine="709"/>
        <w:jc w:val="both"/>
      </w:pPr>
      <w:r>
        <w:rPr>
          <w:bCs/>
        </w:rPr>
        <w:t>- развитие финансовой грамотности населения города Калуги.</w:t>
      </w:r>
    </w:p>
    <w:p w:rsidR="00BF7BAA" w:rsidRDefault="00BF7BAA" w:rsidP="00BF7BAA">
      <w:pPr>
        <w:pStyle w:val="21"/>
        <w:spacing w:after="0" w:line="240" w:lineRule="auto"/>
        <w:ind w:left="0" w:firstLine="709"/>
      </w:pPr>
      <w:r>
        <w:t>Основными направлениями деятельности в 2022 году стали:</w:t>
      </w:r>
    </w:p>
    <w:p w:rsidR="00BF7BAA" w:rsidRDefault="00BF7BAA" w:rsidP="00BF7BAA">
      <w:pPr>
        <w:jc w:val="both"/>
      </w:pPr>
      <w:r>
        <w:rPr>
          <w:b/>
          <w:bCs/>
        </w:rPr>
        <w:tab/>
      </w:r>
      <w:r>
        <w:rPr>
          <w:bCs/>
        </w:rPr>
        <w:t>1. Программа «Калужское гостеприимство»</w:t>
      </w:r>
    </w:p>
    <w:p w:rsidR="00BF7BAA" w:rsidRDefault="00BF7BAA" w:rsidP="00BF7BAA">
      <w:pPr>
        <w:ind w:firstLine="709"/>
        <w:jc w:val="both"/>
      </w:pPr>
      <w:r>
        <w:lastRenderedPageBreak/>
        <w:t>В 2022 году продолжилась работа по продвижению и популяризации программы развития туристической привлекательности «Калужское гостеприимство».</w:t>
      </w:r>
    </w:p>
    <w:p w:rsidR="00BF7BAA" w:rsidRDefault="00BF7BAA" w:rsidP="00BF7BAA">
      <w:pPr>
        <w:ind w:firstLine="709"/>
        <w:jc w:val="both"/>
      </w:pPr>
      <w:r>
        <w:t xml:space="preserve">В 2022 году обладателями знака «Калужское гостеприимство» - лучшими предприятиями сферы услуг с </w:t>
      </w:r>
      <w:r>
        <w:rPr>
          <w:bCs/>
          <w:color w:val="000000"/>
        </w:rPr>
        <w:t>качественным сервисом и умеренными ценами стали</w:t>
      </w:r>
      <w:r>
        <w:rPr>
          <w:bCs/>
          <w:color w:val="000000"/>
        </w:rPr>
        <w:br/>
        <w:t>154 объекта Калуги и Калужской области. В показателе роста количества обладателей знака просматривается положительная динамика, с каждым годом все больше новых предприятий интересуется и присоединяется к программе. Так, в 2022 году количество обладателей знака увеличилось на 40% по сравнению с 2021 годом.</w:t>
      </w:r>
    </w:p>
    <w:p w:rsidR="00BF7BAA" w:rsidRDefault="00BF7BAA" w:rsidP="00BF7BAA">
      <w:pPr>
        <w:ind w:firstLine="709"/>
        <w:jc w:val="both"/>
      </w:pPr>
      <w:r>
        <w:t xml:space="preserve">В рамках реализации программы успешно функционирует сайт </w:t>
      </w:r>
      <w:proofErr w:type="spellStart"/>
      <w:r>
        <w:rPr>
          <w:lang w:val="en-US"/>
        </w:rPr>
        <w:t>rus</w:t>
      </w:r>
      <w:proofErr w:type="spellEnd"/>
      <w:r>
        <w:t>40.</w:t>
      </w:r>
      <w:r>
        <w:rPr>
          <w:lang w:val="en-US"/>
        </w:rPr>
        <w:t>travel</w:t>
      </w:r>
      <w:r>
        <w:t>. Он включает в себя полноценную информацию о путешествии в Калугу и Калужскую область: как добраться, чем заняться, туристические маршруты, афиша - обладатели знака «Калужское гостеприимство». По итогам 2022 года количество посетителей сайта составило более 18,5 тыс. человек.</w:t>
      </w:r>
    </w:p>
    <w:p w:rsidR="00BF7BAA" w:rsidRDefault="00BF7BAA" w:rsidP="00BF7BAA">
      <w:pPr>
        <w:ind w:firstLine="709"/>
        <w:jc w:val="both"/>
      </w:pPr>
      <w:r>
        <w:t>В 2022 году в рамках реализации программы «Калужское гостеприимство» в Калуге запущены две туристско-информационные точки, которые обосновались в сувенирных магазинах города: «Новый Вятич» и «Пряничное заведение «Калужское тесто». В туристско-информационных точках размещается информация об обладателях знака «Калужское гостеприимство»: листовки, визитки, брошюры, а также специально разработанные туристические карты по городу Калуге с нанесением всех обладателей знака. В рамках межмуниципального взаимодействия подобная туристско-информационная точка была открыта в туристско-информационном центре города Тарусы.</w:t>
      </w:r>
    </w:p>
    <w:p w:rsidR="00BF7BAA" w:rsidRDefault="00BF7BAA" w:rsidP="00BF7BAA">
      <w:pPr>
        <w:ind w:firstLine="709"/>
        <w:jc w:val="both"/>
      </w:pPr>
      <w:r>
        <w:t>Еще одним из значимых проектов в рамках развития программы «Калужское гостеприимство» стала разработка и запуск одноименной программы лояльности. Программа представляет собой мобильное приложение с опцией начисления и списания баллов у обладателей знака «Калужское гостеприимство». Накопленные баллы можно обменять на приятные скидки, подарки и комплименты. В настоящее время в программе зарегистрировано порядка 600 человек.</w:t>
      </w:r>
    </w:p>
    <w:p w:rsidR="00BF7BAA" w:rsidRDefault="00BF7BAA" w:rsidP="00BF7BAA">
      <w:pPr>
        <w:ind w:firstLine="709"/>
        <w:jc w:val="both"/>
      </w:pPr>
      <w:r>
        <w:rPr>
          <w:bCs/>
          <w:color w:val="000000"/>
          <w:lang w:eastAsia="ru-RU"/>
        </w:rPr>
        <w:t>Основным показателем результативности реализации программы «Калужское гостеприимство» является постоянный прирост объема туристического потока в город. Так, в 2022 году Калугу посетило 905,4 тыс. туристов, что на 128,8 тыс. туристов (116,6%) больше, чем в 2021 году, и на 310,0 тыс. человек (152,1%) больше, чем в 2019 году.</w:t>
      </w:r>
    </w:p>
    <w:p w:rsidR="00BF7BAA" w:rsidRDefault="00BF7BAA" w:rsidP="00BF7BAA">
      <w:pPr>
        <w:jc w:val="both"/>
      </w:pPr>
      <w:r>
        <w:rPr>
          <w:b/>
          <w:bCs/>
          <w:color w:val="000000"/>
          <w:lang w:eastAsia="ru-RU"/>
        </w:rPr>
        <w:tab/>
      </w:r>
      <w:r>
        <w:rPr>
          <w:bCs/>
          <w:color w:val="000000"/>
          <w:lang w:eastAsia="ru-RU"/>
        </w:rPr>
        <w:t>2</w:t>
      </w:r>
      <w:r>
        <w:rPr>
          <w:bCs/>
        </w:rPr>
        <w:t xml:space="preserve">. Продвижение </w:t>
      </w:r>
    </w:p>
    <w:p w:rsidR="00BF7BAA" w:rsidRDefault="00BF7BAA" w:rsidP="00BF7BAA">
      <w:pPr>
        <w:jc w:val="both"/>
      </w:pPr>
      <w:r>
        <w:tab/>
        <w:t xml:space="preserve">В рамках популяризации и продвижения Калуги и Калужской области в целом на постоянной основе проводятся кросс-промо акции по размещению информации о туристском потенциале городов на электронных экранах. Информация неоднократно размещалась на экранах в Обнинске, Смоленске, Иваново, Ярославле, Кисловодске. </w:t>
      </w:r>
    </w:p>
    <w:p w:rsidR="00BF7BAA" w:rsidRDefault="00BF7BAA" w:rsidP="00BF7BAA">
      <w:pPr>
        <w:ind w:firstLine="709"/>
        <w:jc w:val="both"/>
      </w:pPr>
      <w:r>
        <w:t>Также налажено взаимодействие с другими городами по обмену информацией для размещения в социальных сетях. Это такие города, как Тамбов, Смоленск, Тула, Калининград, Казань, Липецк, Брянск, Владимир.</w:t>
      </w:r>
    </w:p>
    <w:p w:rsidR="00BF7BAA" w:rsidRDefault="00BF7BAA" w:rsidP="00BF7BAA">
      <w:pPr>
        <w:ind w:firstLine="709"/>
        <w:jc w:val="both"/>
      </w:pPr>
      <w:r>
        <w:t xml:space="preserve">Кроме того, в рамках организации работы по продвижению </w:t>
      </w:r>
      <w:r>
        <w:rPr>
          <w:color w:val="000000"/>
          <w:lang w:eastAsia="ru-RU"/>
        </w:rPr>
        <w:t xml:space="preserve">в городе Москве проводилась рекламная кампания «Окунитесь в атмосферу Калужского гостеприимства». В рамках пиар-компании в Москве размещены плакаты и видеоролики на </w:t>
      </w:r>
      <w:proofErr w:type="spellStart"/>
      <w:r>
        <w:rPr>
          <w:color w:val="000000"/>
          <w:lang w:eastAsia="ru-RU"/>
        </w:rPr>
        <w:t>билбордах</w:t>
      </w:r>
      <w:proofErr w:type="spellEnd"/>
      <w:r>
        <w:rPr>
          <w:color w:val="000000"/>
          <w:lang w:eastAsia="ru-RU"/>
        </w:rPr>
        <w:t xml:space="preserve">, видеоролики на цифровых </w:t>
      </w:r>
      <w:proofErr w:type="spellStart"/>
      <w:r>
        <w:rPr>
          <w:color w:val="000000"/>
          <w:lang w:eastAsia="ru-RU"/>
        </w:rPr>
        <w:t>суперсайтах</w:t>
      </w:r>
      <w:proofErr w:type="spellEnd"/>
      <w:r>
        <w:rPr>
          <w:color w:val="000000"/>
          <w:lang w:eastAsia="ru-RU"/>
        </w:rPr>
        <w:t xml:space="preserve">, </w:t>
      </w:r>
      <w:proofErr w:type="spellStart"/>
      <w:r>
        <w:rPr>
          <w:color w:val="000000"/>
          <w:lang w:eastAsia="ru-RU"/>
        </w:rPr>
        <w:t>стикеры</w:t>
      </w:r>
      <w:proofErr w:type="spellEnd"/>
      <w:r>
        <w:rPr>
          <w:color w:val="000000"/>
          <w:lang w:eastAsia="ru-RU"/>
        </w:rPr>
        <w:t xml:space="preserve"> в вагонах подвижных составов московского метрополитена.</w:t>
      </w:r>
    </w:p>
    <w:p w:rsidR="00BF7BAA" w:rsidRDefault="00BF7BAA" w:rsidP="00BF7BAA">
      <w:pPr>
        <w:jc w:val="both"/>
      </w:pPr>
      <w:r>
        <w:rPr>
          <w:color w:val="000000"/>
          <w:lang w:eastAsia="ru-RU"/>
        </w:rPr>
        <w:tab/>
        <w:t>Также в целях продвижения города Калуги продолжилась работа по сотрудничеству с инфраструктурными партнерами:</w:t>
      </w:r>
    </w:p>
    <w:p w:rsidR="00BF7BAA" w:rsidRDefault="00BF7BAA" w:rsidP="00BF7BAA">
      <w:pPr>
        <w:jc w:val="both"/>
      </w:pPr>
      <w:r>
        <w:rPr>
          <w:color w:val="000000"/>
          <w:lang w:eastAsia="ru-RU"/>
        </w:rPr>
        <w:tab/>
        <w:t>- организовано размещение</w:t>
      </w:r>
      <w:r>
        <w:t xml:space="preserve"> </w:t>
      </w:r>
      <w:proofErr w:type="spellStart"/>
      <w:r>
        <w:t>тейбл</w:t>
      </w:r>
      <w:proofErr w:type="spellEnd"/>
      <w:r>
        <w:t xml:space="preserve">-тентов и </w:t>
      </w:r>
      <w:proofErr w:type="spellStart"/>
      <w:r>
        <w:t>штендеров</w:t>
      </w:r>
      <w:proofErr w:type="spellEnd"/>
      <w:r>
        <w:t>/ролл-</w:t>
      </w:r>
      <w:proofErr w:type="spellStart"/>
      <w:r>
        <w:t>апов</w:t>
      </w:r>
      <w:proofErr w:type="spellEnd"/>
      <w:r>
        <w:t xml:space="preserve"> на заправочных станциях Калуги и Калужской области;</w:t>
      </w:r>
    </w:p>
    <w:p w:rsidR="00BF7BAA" w:rsidRDefault="00BF7BAA" w:rsidP="00BF7BAA">
      <w:pPr>
        <w:jc w:val="both"/>
      </w:pPr>
      <w:r>
        <w:tab/>
        <w:t xml:space="preserve">- организовано размещение </w:t>
      </w:r>
      <w:proofErr w:type="spellStart"/>
      <w:r>
        <w:t>тейбл</w:t>
      </w:r>
      <w:proofErr w:type="spellEnd"/>
      <w:r>
        <w:t>-тентов у обладателей знака программы «Калужское гостеприимство»;</w:t>
      </w:r>
    </w:p>
    <w:p w:rsidR="00BF7BAA" w:rsidRDefault="00BF7BAA" w:rsidP="00BF7BAA">
      <w:pPr>
        <w:jc w:val="both"/>
      </w:pPr>
      <w:r>
        <w:lastRenderedPageBreak/>
        <w:tab/>
        <w:t>- осуществлено распространение листовок на пунктах взимания платы</w:t>
      </w:r>
      <w:r>
        <w:br/>
        <w:t>ГК «</w:t>
      </w:r>
      <w:proofErr w:type="spellStart"/>
      <w:r>
        <w:t>Автодор</w:t>
      </w:r>
      <w:proofErr w:type="spellEnd"/>
      <w:r>
        <w:t>»;</w:t>
      </w:r>
    </w:p>
    <w:p w:rsidR="00BF7BAA" w:rsidRDefault="00BF7BAA" w:rsidP="00BF7BAA">
      <w:pPr>
        <w:jc w:val="both"/>
      </w:pPr>
      <w:r>
        <w:tab/>
        <w:t>- организовано размещение наклеек на городских и междугородних автобусах;</w:t>
      </w:r>
    </w:p>
    <w:p w:rsidR="00BF7BAA" w:rsidRDefault="00BF7BAA" w:rsidP="00BF7BAA">
      <w:pPr>
        <w:jc w:val="both"/>
      </w:pPr>
      <w:r>
        <w:tab/>
        <w:t xml:space="preserve">- созданы и </w:t>
      </w:r>
      <w:proofErr w:type="spellStart"/>
      <w:r>
        <w:t>администрируются</w:t>
      </w:r>
      <w:proofErr w:type="spellEnd"/>
      <w:r>
        <w:t xml:space="preserve"> страницы управления в социальных сетях </w:t>
      </w:r>
      <w:proofErr w:type="spellStart"/>
      <w:r>
        <w:rPr>
          <w:lang w:val="en-US"/>
        </w:rPr>
        <w:t>Vkontakte</w:t>
      </w:r>
      <w:proofErr w:type="spellEnd"/>
      <w:r>
        <w:t xml:space="preserve">, Одноклассники, </w:t>
      </w:r>
      <w:r>
        <w:rPr>
          <w:lang w:val="en-US"/>
        </w:rPr>
        <w:t>Telegram</w:t>
      </w:r>
      <w:r>
        <w:t xml:space="preserve">, а также страница программы «Калужское гостеприимство» в </w:t>
      </w:r>
      <w:proofErr w:type="spellStart"/>
      <w:r>
        <w:rPr>
          <w:lang w:val="en-US"/>
        </w:rPr>
        <w:t>Vkontakte</w:t>
      </w:r>
      <w:proofErr w:type="spellEnd"/>
      <w:r>
        <w:rPr>
          <w:lang w:val="de-DE"/>
        </w:rPr>
        <w:t>.</w:t>
      </w:r>
    </w:p>
    <w:p w:rsidR="00BF7BAA" w:rsidRPr="00BF7BAA" w:rsidRDefault="00BF7BAA" w:rsidP="00BF7BAA">
      <w:pPr>
        <w:contextualSpacing/>
        <w:jc w:val="both"/>
      </w:pPr>
      <w:r w:rsidRPr="00BF7BAA">
        <w:rPr>
          <w:rStyle w:val="-"/>
          <w:rFonts w:eastAsia="Calibri"/>
          <w:iCs/>
          <w:color w:val="auto"/>
          <w:spacing w:val="-4"/>
          <w:u w:val="none"/>
          <w:lang w:eastAsia="en-US"/>
        </w:rPr>
        <w:tab/>
        <w:t>3. Развитие финансовой грамотности</w:t>
      </w:r>
    </w:p>
    <w:p w:rsidR="00BF7BAA" w:rsidRPr="00BF7BAA" w:rsidRDefault="00BF7BAA" w:rsidP="00BF7BAA">
      <w:pPr>
        <w:contextualSpacing/>
        <w:jc w:val="both"/>
      </w:pPr>
      <w:r w:rsidRPr="00BF7BAA">
        <w:rPr>
          <w:rStyle w:val="-"/>
          <w:rFonts w:eastAsia="Calibri"/>
          <w:iCs/>
          <w:color w:val="auto"/>
          <w:spacing w:val="-4"/>
          <w:u w:val="none"/>
          <w:lang w:eastAsia="en-US"/>
        </w:rPr>
        <w:tab/>
        <w:t xml:space="preserve">В текущем году прошло 3 мероприятия по повышению уровня финансовой грамотности: 2 для школьников и 1 для лиц пенсионного и </w:t>
      </w:r>
      <w:proofErr w:type="spellStart"/>
      <w:r w:rsidRPr="00BF7BAA">
        <w:rPr>
          <w:rStyle w:val="-"/>
          <w:rFonts w:eastAsia="Calibri"/>
          <w:iCs/>
          <w:color w:val="auto"/>
          <w:spacing w:val="-4"/>
          <w:u w:val="none"/>
          <w:lang w:eastAsia="en-US"/>
        </w:rPr>
        <w:t>предпенсионного</w:t>
      </w:r>
      <w:proofErr w:type="spellEnd"/>
      <w:r w:rsidRPr="00BF7BAA">
        <w:rPr>
          <w:rStyle w:val="-"/>
          <w:rFonts w:eastAsia="Calibri"/>
          <w:iCs/>
          <w:color w:val="auto"/>
          <w:spacing w:val="-4"/>
          <w:u w:val="none"/>
          <w:lang w:eastAsia="en-US"/>
        </w:rPr>
        <w:t xml:space="preserve"> возраста. </w:t>
      </w:r>
    </w:p>
    <w:p w:rsidR="00BF7BAA" w:rsidRPr="00BF7BAA" w:rsidRDefault="00BF7BAA" w:rsidP="00BF7BAA">
      <w:pPr>
        <w:contextualSpacing/>
        <w:jc w:val="both"/>
      </w:pPr>
      <w:r w:rsidRPr="00BF7BAA">
        <w:rPr>
          <w:rStyle w:val="-"/>
          <w:rFonts w:eastAsia="Calibri"/>
          <w:iCs/>
          <w:color w:val="auto"/>
          <w:spacing w:val="-4"/>
          <w:u w:val="none"/>
          <w:lang w:eastAsia="en-US"/>
        </w:rPr>
        <w:tab/>
        <w:t xml:space="preserve">Первое мероприятие для школьников состоялось 28 апреля. </w:t>
      </w:r>
    </w:p>
    <w:p w:rsidR="00BF7BAA" w:rsidRPr="00BF7BAA" w:rsidRDefault="00BF7BAA" w:rsidP="00BF7BAA">
      <w:pPr>
        <w:ind w:firstLine="709"/>
        <w:jc w:val="both"/>
      </w:pPr>
      <w:r w:rsidRPr="00BF7BAA">
        <w:rPr>
          <w:rStyle w:val="-"/>
          <w:rFonts w:eastAsia="Calibri"/>
          <w:iCs/>
          <w:color w:val="auto"/>
          <w:spacing w:val="-4"/>
          <w:u w:val="none"/>
          <w:lang w:eastAsia="en-US"/>
        </w:rPr>
        <w:t xml:space="preserve">В мероприятии приняли участие 854 учащихся из 43 общеобразовательных школ нашего города. Целевой аудиторией стали десятиклассники. Тема урока - </w:t>
      </w:r>
      <w:r w:rsidRPr="00BF7BAA">
        <w:t>«Пять простых правил, чтобы не иметь проблем с долгами».</w:t>
      </w:r>
    </w:p>
    <w:p w:rsidR="00BF7BAA" w:rsidRPr="00BF7BAA" w:rsidRDefault="00BF7BAA" w:rsidP="00BF7BAA">
      <w:pPr>
        <w:contextualSpacing/>
        <w:jc w:val="both"/>
      </w:pPr>
      <w:r w:rsidRPr="00BF7BAA">
        <w:rPr>
          <w:rStyle w:val="-"/>
          <w:rFonts w:eastAsia="Calibri"/>
          <w:iCs/>
          <w:color w:val="auto"/>
          <w:spacing w:val="-4"/>
          <w:u w:val="none"/>
          <w:lang w:eastAsia="en-US"/>
        </w:rPr>
        <w:tab/>
        <w:t>В</w:t>
      </w:r>
      <w:r w:rsidRPr="00BF7BAA">
        <w:rPr>
          <w:rStyle w:val="-"/>
          <w:rFonts w:eastAsia="Calibri"/>
          <w:iCs/>
          <w:color w:val="auto"/>
          <w:spacing w:val="-4"/>
          <w:u w:val="none"/>
          <w:lang w:val="de-DE" w:eastAsia="en-US"/>
        </w:rPr>
        <w:t xml:space="preserve"> </w:t>
      </w:r>
      <w:r w:rsidRPr="00BF7BAA">
        <w:rPr>
          <w:rStyle w:val="-"/>
          <w:rFonts w:eastAsia="Calibri"/>
          <w:iCs/>
          <w:color w:val="auto"/>
          <w:spacing w:val="-4"/>
          <w:u w:val="none"/>
          <w:lang w:eastAsia="en-US"/>
        </w:rPr>
        <w:t>День финансиста, 8 сентября, состоялись уроки финансовой грамотности по теме «Как начать свой бизнес. Мечтай! Планируй. Действуй!».  Целевой аудиторией стали</w:t>
      </w:r>
      <w:r w:rsidRPr="00BF7BAA">
        <w:rPr>
          <w:rStyle w:val="-"/>
          <w:rFonts w:eastAsia="Calibri"/>
          <w:iCs/>
          <w:color w:val="auto"/>
          <w:spacing w:val="-4"/>
          <w:u w:val="none"/>
          <w:lang w:eastAsia="en-US"/>
        </w:rPr>
        <w:br/>
        <w:t xml:space="preserve">9 классы из 50 общеобразовательных школ города Калуги, из них 36 школ провели уроки в </w:t>
      </w:r>
      <w:proofErr w:type="spellStart"/>
      <w:r w:rsidRPr="00BF7BAA">
        <w:rPr>
          <w:rStyle w:val="-"/>
          <w:rFonts w:eastAsia="Calibri"/>
          <w:iCs/>
          <w:color w:val="auto"/>
          <w:spacing w:val="-4"/>
          <w:u w:val="none"/>
          <w:lang w:eastAsia="en-US"/>
        </w:rPr>
        <w:t>оффлайн</w:t>
      </w:r>
      <w:proofErr w:type="spellEnd"/>
      <w:r w:rsidRPr="00BF7BAA">
        <w:rPr>
          <w:rStyle w:val="-"/>
          <w:rFonts w:eastAsia="Calibri"/>
          <w:iCs/>
          <w:color w:val="auto"/>
          <w:spacing w:val="-4"/>
          <w:u w:val="none"/>
          <w:lang w:eastAsia="en-US"/>
        </w:rPr>
        <w:t xml:space="preserve">-формате, 14 школ - в онлайн-формате. Общее количество школьников, принявших участие в мероприятии, составило 1 250 человек. </w:t>
      </w:r>
    </w:p>
    <w:p w:rsidR="00BF7BAA" w:rsidRPr="00BF7BAA" w:rsidRDefault="00BF7BAA" w:rsidP="00BF7BAA">
      <w:pPr>
        <w:contextualSpacing/>
        <w:jc w:val="both"/>
      </w:pPr>
      <w:r w:rsidRPr="00BF7BAA">
        <w:rPr>
          <w:rStyle w:val="-"/>
          <w:rFonts w:eastAsia="Calibri"/>
          <w:iCs/>
          <w:color w:val="auto"/>
          <w:spacing w:val="-4"/>
          <w:u w:val="none"/>
          <w:lang w:eastAsia="en-US"/>
        </w:rPr>
        <w:tab/>
      </w:r>
      <w:r w:rsidRPr="00BF7BAA">
        <w:rPr>
          <w:rStyle w:val="-"/>
          <w:rFonts w:eastAsia="Calibri"/>
          <w:color w:val="auto"/>
          <w:spacing w:val="-4"/>
          <w:u w:val="none"/>
          <w:lang w:eastAsia="en-US"/>
        </w:rPr>
        <w:t xml:space="preserve">В качестве лекторов в мероприятиях по повышению финансовой грамотности школьников выступают сертифицированные волонтеры из Финансового университета при правительстве РФ, </w:t>
      </w:r>
      <w:proofErr w:type="spellStart"/>
      <w:r w:rsidRPr="00BF7BAA">
        <w:rPr>
          <w:rStyle w:val="-"/>
          <w:rFonts w:eastAsia="Calibri"/>
          <w:color w:val="auto"/>
          <w:spacing w:val="-4"/>
          <w:u w:val="none"/>
          <w:lang w:eastAsia="en-US"/>
        </w:rPr>
        <w:t>РАНХиГС</w:t>
      </w:r>
      <w:proofErr w:type="spellEnd"/>
      <w:r w:rsidRPr="00BF7BAA">
        <w:rPr>
          <w:rStyle w:val="-"/>
          <w:rFonts w:eastAsia="Calibri"/>
          <w:color w:val="auto"/>
          <w:spacing w:val="-4"/>
          <w:u w:val="none"/>
          <w:lang w:eastAsia="en-US"/>
        </w:rPr>
        <w:t xml:space="preserve">, Колледжа экономики и технологий, представители финансового сектора Калуги, а также сотрудники управления экономики и имущественных отношений города Калуги. </w:t>
      </w:r>
    </w:p>
    <w:p w:rsidR="00BF7BAA" w:rsidRPr="00BF7BAA" w:rsidRDefault="00BF7BAA" w:rsidP="00BF7BAA">
      <w:pPr>
        <w:ind w:firstLine="709"/>
        <w:contextualSpacing/>
        <w:jc w:val="both"/>
      </w:pPr>
      <w:r w:rsidRPr="00BF7BAA">
        <w:t xml:space="preserve">В 2022 году мы провели анализ и выявили еще один сегмент целевой аудитории, который также является уязвимым в вопросах финансовой грамотности - это лица пенсионного и </w:t>
      </w:r>
      <w:proofErr w:type="spellStart"/>
      <w:r w:rsidRPr="00BF7BAA">
        <w:t>предпенсионного</w:t>
      </w:r>
      <w:proofErr w:type="spellEnd"/>
      <w:r w:rsidRPr="00BF7BAA">
        <w:t xml:space="preserve"> возраста. В связи с этим в мае было организовано офлайн-мероприятие «Финансовый ликбез» для данной категории жителей Калуги. Это был двухдневный образовательный проект, который состоялся при поддержке и в гостеприимных стенах Калужского отделения Центрального Банка Российской Федерации.</w:t>
      </w:r>
    </w:p>
    <w:p w:rsidR="00BF7BAA" w:rsidRPr="00BF7BAA" w:rsidRDefault="00BF7BAA" w:rsidP="00BF7BAA">
      <w:pPr>
        <w:ind w:firstLine="709"/>
        <w:contextualSpacing/>
        <w:jc w:val="both"/>
      </w:pPr>
      <w:r w:rsidRPr="00BF7BAA">
        <w:t xml:space="preserve">Образовательные мероприятия длились 2 дня. В программе были лекция в музейно-экспозиционном фонде Отделения, лекция о </w:t>
      </w:r>
      <w:proofErr w:type="spellStart"/>
      <w:r w:rsidRPr="00BF7BAA">
        <w:t>кибербезопасности</w:t>
      </w:r>
      <w:proofErr w:type="spellEnd"/>
      <w:r w:rsidRPr="00BF7BAA">
        <w:t xml:space="preserve">, лекция «Кредит есть, а денег нет. Что делать, если ваши права нарушены?», практическое занятие «Поврежденные и фальшивые деньги», лекция «Осторожно, мошенники! Как не стать жертвой финансовых мошенников?». </w:t>
      </w:r>
    </w:p>
    <w:p w:rsidR="00BF7BAA" w:rsidRPr="00BF7BAA" w:rsidRDefault="00BF7BAA" w:rsidP="00BF7BAA">
      <w:pPr>
        <w:contextualSpacing/>
        <w:jc w:val="both"/>
      </w:pPr>
      <w:r w:rsidRPr="00BF7BAA">
        <w:rPr>
          <w:rStyle w:val="-"/>
          <w:rFonts w:eastAsia="Calibri"/>
          <w:color w:val="auto"/>
          <w:spacing w:val="-4"/>
          <w:u w:val="none"/>
          <w:lang w:eastAsia="ru-RU"/>
        </w:rPr>
        <w:tab/>
        <w:t>4. Создание туристического кода центра города Калуги</w:t>
      </w:r>
    </w:p>
    <w:p w:rsidR="00BF7BAA" w:rsidRPr="00BF7BAA" w:rsidRDefault="00BF7BAA" w:rsidP="00BF7BAA">
      <w:pPr>
        <w:contextualSpacing/>
        <w:jc w:val="both"/>
      </w:pPr>
      <w:r w:rsidRPr="00BF7BAA">
        <w:rPr>
          <w:rStyle w:val="-"/>
          <w:rFonts w:eastAsia="Calibri"/>
          <w:color w:val="auto"/>
          <w:spacing w:val="-4"/>
          <w:u w:val="none"/>
          <w:lang w:eastAsia="ru-RU"/>
        </w:rPr>
        <w:tab/>
        <w:t>В целях участия в конкурсе Федерального агентства по туризму на получение гранта на осуществление государственной поддержки региональных программ по проектированию туристского кода центра города в 2022 году совместно с сектором главного архитектора города Калуги разработан проект создания туристского кода центра муниципального образования «Город Калуга». Проект был высоко оценен экспертной комиссией конкурса и не получил поддержки лишь в связи с ограниченностью финансирования.</w:t>
      </w:r>
    </w:p>
    <w:p w:rsidR="00BF7BAA" w:rsidRPr="00BF7BAA" w:rsidRDefault="00BF7BAA" w:rsidP="00BF7BAA">
      <w:pPr>
        <w:contextualSpacing/>
        <w:jc w:val="both"/>
      </w:pPr>
      <w:r w:rsidRPr="00BF7BAA">
        <w:rPr>
          <w:rStyle w:val="-"/>
          <w:rFonts w:eastAsia="Calibri"/>
          <w:color w:val="auto"/>
          <w:spacing w:val="-4"/>
          <w:u w:val="none"/>
          <w:lang w:eastAsia="ru-RU"/>
        </w:rPr>
        <w:tab/>
        <w:t>5. Межмуниципальное сотрудничество</w:t>
      </w:r>
    </w:p>
    <w:p w:rsidR="00BF7BAA" w:rsidRPr="00BF7BAA" w:rsidRDefault="00BF7BAA" w:rsidP="00BF7BAA">
      <w:pPr>
        <w:contextualSpacing/>
        <w:jc w:val="both"/>
      </w:pPr>
      <w:r w:rsidRPr="00BF7BAA">
        <w:rPr>
          <w:rStyle w:val="-"/>
          <w:rFonts w:eastAsia="Calibri"/>
          <w:color w:val="auto"/>
          <w:spacing w:val="-4"/>
          <w:u w:val="none"/>
          <w:lang w:eastAsia="ru-RU"/>
        </w:rPr>
        <w:tab/>
        <w:t>С целью обмена опытом по вопросу городского развития, изучения успешных муниципальных практик, а также укрепления дружественных связей были организованы очные встречи с представителями администраций города Костромы, Смоленска, Пскова, а также онлайн-встречи с представителями города Липецка, Кисловодска, Курска, Мурманска.</w:t>
      </w:r>
    </w:p>
    <w:p w:rsidR="00BF7BAA" w:rsidRPr="00BF7BAA" w:rsidRDefault="00BF7BAA" w:rsidP="00BF7BAA">
      <w:pPr>
        <w:contextualSpacing/>
        <w:jc w:val="both"/>
      </w:pPr>
      <w:r w:rsidRPr="00BF7BAA">
        <w:rPr>
          <w:rStyle w:val="-"/>
          <w:rFonts w:eastAsia="Calibri"/>
          <w:color w:val="auto"/>
          <w:spacing w:val="-4"/>
          <w:u w:val="none"/>
          <w:lang w:eastAsia="ru-RU"/>
        </w:rPr>
        <w:tab/>
        <w:t xml:space="preserve">В целях развития международных связей, а также укрепления взаимопонимания и взаимодействия по основным направления сотрудничества в октябре 2022 года организовано участие заместителя начальника управления </w:t>
      </w:r>
      <w:proofErr w:type="spellStart"/>
      <w:r w:rsidRPr="00BF7BAA">
        <w:rPr>
          <w:rStyle w:val="-"/>
          <w:rFonts w:eastAsia="Calibri"/>
          <w:color w:val="auto"/>
          <w:spacing w:val="-4"/>
          <w:u w:val="none"/>
          <w:lang w:eastAsia="ru-RU"/>
        </w:rPr>
        <w:t>Р.М.Евстратова</w:t>
      </w:r>
      <w:proofErr w:type="spellEnd"/>
      <w:r w:rsidRPr="00BF7BAA">
        <w:rPr>
          <w:rStyle w:val="-"/>
          <w:rFonts w:eastAsia="Calibri"/>
          <w:color w:val="auto"/>
          <w:spacing w:val="-4"/>
          <w:u w:val="none"/>
          <w:lang w:eastAsia="ru-RU"/>
        </w:rPr>
        <w:t xml:space="preserve"> в XI Встрече городов-побратимов России и Беларуси «Роль городов-побратимов в укреплении Союзного государства в условиях внешних вызовов и угроз».</w:t>
      </w:r>
    </w:p>
    <w:p w:rsidR="00BF7BAA" w:rsidRPr="00BF7BAA" w:rsidRDefault="00BF7BAA" w:rsidP="00BF7BAA">
      <w:pPr>
        <w:contextualSpacing/>
        <w:jc w:val="both"/>
      </w:pPr>
      <w:r w:rsidRPr="00BF7BAA">
        <w:rPr>
          <w:rStyle w:val="-"/>
          <w:rFonts w:eastAsia="Calibri"/>
          <w:color w:val="auto"/>
          <w:spacing w:val="-4"/>
          <w:u w:val="none"/>
          <w:lang w:eastAsia="ru-RU"/>
        </w:rPr>
        <w:lastRenderedPageBreak/>
        <w:tab/>
        <w:t>Кроме того, в ноябре 2022 года организован визит официальной делегации города Минска в Калугу по вопросам поиска новых точек роста, а также укрепления сотрудничества по приоритетным направлениям взаимодействия.</w:t>
      </w:r>
    </w:p>
    <w:p w:rsidR="00BF7BAA" w:rsidRDefault="00BF7BAA" w:rsidP="00BF7BAA">
      <w:pPr>
        <w:ind w:firstLine="709"/>
        <w:contextualSpacing/>
        <w:jc w:val="both"/>
      </w:pPr>
      <w:r>
        <w:rPr>
          <w:bCs/>
        </w:rPr>
        <w:t>Планы на 2023 год.</w:t>
      </w:r>
    </w:p>
    <w:p w:rsidR="00BF7BAA" w:rsidRDefault="00BF7BAA" w:rsidP="00BF7BAA">
      <w:pPr>
        <w:tabs>
          <w:tab w:val="left" w:pos="0"/>
        </w:tabs>
        <w:ind w:firstLine="709"/>
        <w:jc w:val="both"/>
      </w:pPr>
      <w:r>
        <w:t>Развитие деловой активности и туризма, расширение внешнеэкономической деятельности:</w:t>
      </w:r>
    </w:p>
    <w:p w:rsidR="00BF7BAA" w:rsidRDefault="00BF7BAA" w:rsidP="00BF7BAA">
      <w:pPr>
        <w:tabs>
          <w:tab w:val="left" w:pos="0"/>
        </w:tabs>
        <w:ind w:firstLine="567"/>
        <w:jc w:val="both"/>
      </w:pPr>
      <w:r>
        <w:t>В части развития деловой активности:</w:t>
      </w:r>
    </w:p>
    <w:p w:rsidR="00BF7BAA" w:rsidRDefault="00BF7BAA" w:rsidP="00BF7BAA">
      <w:pPr>
        <w:tabs>
          <w:tab w:val="left" w:pos="0"/>
        </w:tabs>
        <w:ind w:firstLine="680"/>
        <w:jc w:val="both"/>
      </w:pPr>
      <w:r>
        <w:t>- оказание информационной поддержки бизнес-активности, осуществляемой на территории муниципального образования «Город Калуга»;</w:t>
      </w:r>
    </w:p>
    <w:p w:rsidR="00BF7BAA" w:rsidRDefault="00BF7BAA" w:rsidP="00BF7BAA">
      <w:pPr>
        <w:tabs>
          <w:tab w:val="left" w:pos="0"/>
        </w:tabs>
        <w:ind w:firstLine="680"/>
        <w:jc w:val="both"/>
      </w:pPr>
      <w:r>
        <w:t>- оказание экспертной и консультационной поддержки в реализации бизнес-проектов на территории муниципального образования «Город Калуга»;</w:t>
      </w:r>
    </w:p>
    <w:p w:rsidR="00BF7BAA" w:rsidRDefault="00BF7BAA" w:rsidP="00BF7BAA">
      <w:pPr>
        <w:tabs>
          <w:tab w:val="left" w:pos="0"/>
        </w:tabs>
        <w:ind w:firstLine="680"/>
        <w:jc w:val="both"/>
      </w:pPr>
      <w:r>
        <w:t>- реализация новых инфраструктурных проектов на территории муниципального образования «Город Калуга»;</w:t>
      </w:r>
    </w:p>
    <w:p w:rsidR="00BF7BAA" w:rsidRDefault="00BF7BAA" w:rsidP="00BF7BAA">
      <w:pPr>
        <w:tabs>
          <w:tab w:val="left" w:pos="0"/>
        </w:tabs>
        <w:ind w:firstLine="680"/>
        <w:jc w:val="both"/>
      </w:pPr>
      <w:r>
        <w:t>- реализация проектов с применением механизмов государственно-частного партнерства.</w:t>
      </w:r>
    </w:p>
    <w:p w:rsidR="00BF7BAA" w:rsidRDefault="00BF7BAA" w:rsidP="00BF7BAA">
      <w:pPr>
        <w:tabs>
          <w:tab w:val="left" w:pos="0"/>
        </w:tabs>
        <w:ind w:left="680"/>
        <w:jc w:val="both"/>
      </w:pPr>
      <w:r>
        <w:t>В части развития инфраструктуры туризма:</w:t>
      </w:r>
    </w:p>
    <w:p w:rsidR="00BF7BAA" w:rsidRDefault="00BF7BAA" w:rsidP="00BF7BAA">
      <w:pPr>
        <w:tabs>
          <w:tab w:val="left" w:pos="0"/>
        </w:tabs>
        <w:ind w:firstLine="680"/>
        <w:jc w:val="both"/>
      </w:pPr>
      <w:r>
        <w:t>- популяризация комплексной программы «Калужское гостеприимство»;</w:t>
      </w:r>
    </w:p>
    <w:p w:rsidR="00BF7BAA" w:rsidRDefault="00BF7BAA" w:rsidP="00BF7BAA">
      <w:pPr>
        <w:tabs>
          <w:tab w:val="left" w:pos="0"/>
        </w:tabs>
        <w:ind w:firstLine="680"/>
        <w:jc w:val="both"/>
      </w:pPr>
      <w:r>
        <w:t>- продвижение города Калуги как города, благоприятного для туризма;</w:t>
      </w:r>
    </w:p>
    <w:p w:rsidR="00BF7BAA" w:rsidRDefault="00BF7BAA" w:rsidP="00BF7BAA">
      <w:pPr>
        <w:tabs>
          <w:tab w:val="left" w:pos="0"/>
        </w:tabs>
        <w:ind w:firstLine="680"/>
        <w:jc w:val="both"/>
      </w:pPr>
      <w:r>
        <w:t>- информационное продвижение города;</w:t>
      </w:r>
    </w:p>
    <w:p w:rsidR="00BF7BAA" w:rsidRDefault="00BF7BAA" w:rsidP="00BF7BAA">
      <w:pPr>
        <w:tabs>
          <w:tab w:val="left" w:pos="0"/>
        </w:tabs>
        <w:ind w:firstLine="680"/>
        <w:jc w:val="both"/>
      </w:pPr>
      <w:r>
        <w:t xml:space="preserve">- проведение событийных мероприятий в городе (форумы, </w:t>
      </w:r>
      <w:proofErr w:type="spellStart"/>
      <w:r>
        <w:t>стратсессии</w:t>
      </w:r>
      <w:proofErr w:type="spellEnd"/>
      <w:r>
        <w:t>, пресс-туры);</w:t>
      </w:r>
    </w:p>
    <w:p w:rsidR="00BF7BAA" w:rsidRDefault="00BF7BAA" w:rsidP="00BF7BAA">
      <w:pPr>
        <w:tabs>
          <w:tab w:val="left" w:pos="0"/>
        </w:tabs>
        <w:ind w:firstLine="680"/>
        <w:jc w:val="both"/>
      </w:pPr>
      <w:r>
        <w:t xml:space="preserve">- доработка программы лояльности «Калужское гостеприимство» - перенесение программы на </w:t>
      </w:r>
      <w:r>
        <w:rPr>
          <w:lang w:val="en-US"/>
        </w:rPr>
        <w:t>iOS</w:t>
      </w:r>
      <w:r>
        <w:t>;</w:t>
      </w:r>
    </w:p>
    <w:p w:rsidR="00BF7BAA" w:rsidRDefault="00BF7BAA" w:rsidP="00BF7BAA">
      <w:pPr>
        <w:tabs>
          <w:tab w:val="left" w:pos="0"/>
        </w:tabs>
        <w:ind w:firstLine="680"/>
        <w:jc w:val="both"/>
      </w:pPr>
      <w:r>
        <w:t>- создание аудиогида по городу Калуге;</w:t>
      </w:r>
    </w:p>
    <w:p w:rsidR="00BF7BAA" w:rsidRDefault="00BF7BAA" w:rsidP="00BF7BAA">
      <w:pPr>
        <w:tabs>
          <w:tab w:val="left" w:pos="0"/>
        </w:tabs>
        <w:ind w:firstLine="680"/>
        <w:jc w:val="both"/>
      </w:pPr>
      <w:r>
        <w:t xml:space="preserve">- доработка проекта создания </w:t>
      </w:r>
      <w:r>
        <w:rPr>
          <w:rStyle w:val="-"/>
          <w:rFonts w:eastAsia="Calibri"/>
          <w:color w:val="000000"/>
          <w:spacing w:val="-4"/>
          <w:lang w:eastAsia="ru-RU"/>
        </w:rPr>
        <w:t>туристского кода центра города Калуги с целью подачи заявки на получение гранта</w:t>
      </w:r>
      <w:r>
        <w:t>.</w:t>
      </w:r>
    </w:p>
    <w:p w:rsidR="00BF7BAA" w:rsidRDefault="00BF7BAA" w:rsidP="00BF7BAA">
      <w:pPr>
        <w:tabs>
          <w:tab w:val="left" w:pos="0"/>
        </w:tabs>
        <w:ind w:firstLine="680"/>
        <w:jc w:val="both"/>
      </w:pPr>
    </w:p>
    <w:p w:rsidR="00BF7BAA" w:rsidRDefault="00BF7BAA" w:rsidP="00BF7BAA">
      <w:pPr>
        <w:pStyle w:val="a3"/>
        <w:spacing w:after="0"/>
        <w:ind w:firstLine="709"/>
        <w:jc w:val="center"/>
        <w:rPr>
          <w:b w:val="0"/>
          <w:color w:val="000000"/>
        </w:rPr>
      </w:pPr>
      <w:r>
        <w:rPr>
          <w:color w:val="000000"/>
        </w:rPr>
        <w:t>4. Прямые поступления</w:t>
      </w:r>
    </w:p>
    <w:p w:rsidR="00BF7BAA" w:rsidRDefault="00BF7BAA" w:rsidP="00BF7BAA">
      <w:pPr>
        <w:ind w:firstLine="709"/>
        <w:jc w:val="both"/>
        <w:rPr>
          <w:u w:val="single"/>
        </w:rPr>
      </w:pPr>
      <w:r>
        <w:rPr>
          <w:u w:val="single"/>
        </w:rPr>
        <w:t>Нестационарные торговые объекты.</w:t>
      </w:r>
    </w:p>
    <w:p w:rsidR="00BF7BAA" w:rsidRDefault="00BF7BAA" w:rsidP="00BF7BAA">
      <w:pPr>
        <w:ind w:firstLine="709"/>
        <w:jc w:val="both"/>
      </w:pPr>
      <w:r>
        <w:t>В настоящий момент действует 259 договоров на размещение НТО, с начала 2022 года заключено 59 договоров.</w:t>
      </w:r>
    </w:p>
    <w:p w:rsidR="00BF7BAA" w:rsidRDefault="00BF7BAA" w:rsidP="00BF7BAA">
      <w:pPr>
        <w:ind w:firstLine="709"/>
        <w:jc w:val="both"/>
      </w:pPr>
      <w:r>
        <w:rPr>
          <w:rFonts w:eastAsia="SimSun"/>
          <w:kern w:val="2"/>
          <w:lang w:bidi="hi-IN"/>
        </w:rPr>
        <w:t xml:space="preserve">За 2022 год в бюджет муниципального образования по договорам на размещение НТО и НО поступило </w:t>
      </w:r>
      <w:r>
        <w:rPr>
          <w:rFonts w:eastAsia="font339"/>
          <w:spacing w:val="-6"/>
          <w:kern w:val="2"/>
          <w:lang w:eastAsia="ru-RU" w:bidi="hi-IN"/>
        </w:rPr>
        <w:t>34,9</w:t>
      </w:r>
      <w:r>
        <w:rPr>
          <w:rFonts w:eastAsia="font339"/>
          <w:color w:val="00000A"/>
          <w:spacing w:val="-6"/>
          <w:kern w:val="2"/>
          <w:lang w:bidi="hi-IN"/>
        </w:rPr>
        <w:t xml:space="preserve"> </w:t>
      </w:r>
      <w:proofErr w:type="gramStart"/>
      <w:r>
        <w:rPr>
          <w:rFonts w:eastAsia="font339"/>
          <w:color w:val="00000A"/>
          <w:spacing w:val="-6"/>
          <w:kern w:val="2"/>
          <w:lang w:bidi="hi-IN"/>
        </w:rPr>
        <w:t>млн</w:t>
      </w:r>
      <w:proofErr w:type="gramEnd"/>
      <w:r>
        <w:rPr>
          <w:rFonts w:eastAsia="font339"/>
          <w:color w:val="00000A"/>
          <w:spacing w:val="-6"/>
          <w:kern w:val="2"/>
          <w:lang w:bidi="hi-IN"/>
        </w:rPr>
        <w:t xml:space="preserve"> рублей. </w:t>
      </w:r>
    </w:p>
    <w:p w:rsidR="00BF7BAA" w:rsidRDefault="00BF7BAA" w:rsidP="00BF7BAA">
      <w:pPr>
        <w:ind w:firstLine="709"/>
        <w:jc w:val="both"/>
      </w:pPr>
      <w:r>
        <w:t>В 2022 году управлением проведено 13 аукционов на право размещения НТО, НО (парки, скверы; бахча - сезонные объекты; киоски, павильоны в разных районах     города - размещение на 5 лет, развозная торговля сроком размещения 2 года). По результатам торгов заключены договоры на общую сумму</w:t>
      </w:r>
      <w:r>
        <w:rPr>
          <w:color w:val="CE181E"/>
        </w:rPr>
        <w:t xml:space="preserve"> </w:t>
      </w:r>
      <w:r>
        <w:t>50,56 млн</w:t>
      </w:r>
      <w:r>
        <w:rPr>
          <w:color w:val="CE181E"/>
        </w:rPr>
        <w:t xml:space="preserve"> </w:t>
      </w:r>
      <w:r>
        <w:rPr>
          <w:color w:val="00000A"/>
        </w:rPr>
        <w:t xml:space="preserve">рублей </w:t>
      </w:r>
      <w:r>
        <w:rPr>
          <w:i/>
          <w:iCs/>
          <w:color w:val="00000A"/>
        </w:rPr>
        <w:t xml:space="preserve">(поступления за 2-5 лет). </w:t>
      </w:r>
    </w:p>
    <w:p w:rsidR="00BF7BAA" w:rsidRDefault="00BF7BAA" w:rsidP="00BF7BAA">
      <w:pPr>
        <w:ind w:firstLine="709"/>
        <w:jc w:val="both"/>
      </w:pPr>
      <w:r>
        <w:rPr>
          <w:rFonts w:eastAsia="font339"/>
          <w:color w:val="00000A"/>
          <w:kern w:val="2"/>
          <w:lang w:eastAsia="ru-RU"/>
        </w:rPr>
        <w:t xml:space="preserve">В рамках мониторинга исполнения договоров на размещение нестационарных торговых объектов, объектов по оказанию бытовых услуг на территории города Калуги управлением с начала года приведена в соответствие с действующими договорами деятельность в </w:t>
      </w:r>
      <w:r>
        <w:rPr>
          <w:rFonts w:eastAsia="font339"/>
          <w:color w:val="00000A"/>
          <w:kern w:val="2"/>
          <w:lang w:eastAsia="ru-RU" w:bidi="hi-IN"/>
        </w:rPr>
        <w:t>24</w:t>
      </w:r>
      <w:r>
        <w:rPr>
          <w:rFonts w:eastAsia="font339"/>
          <w:color w:val="00000A"/>
          <w:kern w:val="2"/>
          <w:lang w:eastAsia="ru-RU"/>
        </w:rPr>
        <w:t xml:space="preserve"> нестационарных торговых объектах, демонтировано </w:t>
      </w:r>
      <w:r>
        <w:rPr>
          <w:bCs/>
          <w:color w:val="000000"/>
          <w:kern w:val="2"/>
          <w:lang w:eastAsia="ru-RU"/>
        </w:rPr>
        <w:t>11</w:t>
      </w:r>
      <w:r>
        <w:rPr>
          <w:rFonts w:eastAsia="font339"/>
          <w:color w:val="00000A"/>
          <w:kern w:val="2"/>
          <w:lang w:eastAsia="ru-RU"/>
        </w:rPr>
        <w:t xml:space="preserve"> незаконно размещенных торговых объекта. Остаются незаконно размещенными </w:t>
      </w:r>
      <w:r>
        <w:rPr>
          <w:rFonts w:eastAsia="font339"/>
          <w:color w:val="00000A"/>
          <w:kern w:val="2"/>
          <w:lang w:eastAsia="ru-RU" w:bidi="hi-IN"/>
        </w:rPr>
        <w:t>30</w:t>
      </w:r>
      <w:r>
        <w:rPr>
          <w:rFonts w:eastAsia="font339"/>
          <w:color w:val="00000A"/>
          <w:kern w:val="2"/>
          <w:lang w:eastAsia="ru-RU"/>
        </w:rPr>
        <w:t xml:space="preserve"> объектов, из них: по 19 объектам идут суды, по 11 объектам ведется работа по демонтажу. </w:t>
      </w:r>
    </w:p>
    <w:p w:rsidR="00BF7BAA" w:rsidRDefault="00BF7BAA" w:rsidP="00BF7BAA">
      <w:pPr>
        <w:ind w:firstLine="709"/>
        <w:jc w:val="both"/>
      </w:pPr>
      <w:r>
        <w:rPr>
          <w:color w:val="00000A"/>
        </w:rPr>
        <w:t xml:space="preserve">Управлением ведется претензионная работа по взысканию дебиторской задолженности по договорам размещения НТО. </w:t>
      </w:r>
      <w:r>
        <w:rPr>
          <w:color w:val="000000"/>
        </w:rPr>
        <w:t>За 2022 год всего подано 22 иска в суд по взысканию дебиторской задолженности на общую сумму 2,8 млн рублей, из них:</w:t>
      </w:r>
    </w:p>
    <w:p w:rsidR="00BF7BAA" w:rsidRDefault="00BF7BAA" w:rsidP="00BF7BAA">
      <w:pPr>
        <w:pStyle w:val="11"/>
        <w:spacing w:after="0"/>
        <w:ind w:left="0"/>
        <w:jc w:val="both"/>
        <w:rPr>
          <w:sz w:val="24"/>
          <w:szCs w:val="24"/>
        </w:rPr>
      </w:pPr>
      <w:r>
        <w:rPr>
          <w:rFonts w:ascii="Times New Roman" w:hAnsi="Times New Roman" w:cs="Times New Roman"/>
          <w:color w:val="000000"/>
          <w:sz w:val="24"/>
          <w:szCs w:val="24"/>
        </w:rPr>
        <w:t>- 16 исков удовлетворены в нашу пользу (взыскано/оплачено по решению суда       1,66 млн рублей);</w:t>
      </w:r>
    </w:p>
    <w:p w:rsidR="00BF7BAA" w:rsidRDefault="00BF7BAA" w:rsidP="00BF7BAA">
      <w:pPr>
        <w:pStyle w:val="11"/>
        <w:spacing w:after="0"/>
        <w:ind w:left="0"/>
        <w:jc w:val="both"/>
        <w:rPr>
          <w:sz w:val="24"/>
          <w:szCs w:val="24"/>
        </w:rPr>
      </w:pPr>
      <w:r>
        <w:rPr>
          <w:rFonts w:ascii="Times New Roman" w:hAnsi="Times New Roman" w:cs="Times New Roman"/>
          <w:color w:val="000000"/>
          <w:sz w:val="24"/>
          <w:szCs w:val="24"/>
        </w:rPr>
        <w:t>- по 1 иску отказано (списание безнадежной задолженности по суду на сумму         390 тыс. рублей);</w:t>
      </w:r>
    </w:p>
    <w:p w:rsidR="00BF7BAA" w:rsidRDefault="00BF7BAA" w:rsidP="00BF7BAA">
      <w:pPr>
        <w:pStyle w:val="11"/>
        <w:spacing w:after="0"/>
        <w:ind w:left="0"/>
        <w:jc w:val="both"/>
        <w:rPr>
          <w:sz w:val="24"/>
          <w:szCs w:val="24"/>
        </w:rPr>
      </w:pPr>
      <w:r>
        <w:rPr>
          <w:rFonts w:ascii="Times New Roman" w:hAnsi="Times New Roman" w:cs="Times New Roman"/>
          <w:color w:val="000000"/>
          <w:sz w:val="24"/>
          <w:szCs w:val="24"/>
        </w:rPr>
        <w:t>- по 5 искам идут суды (на общую сумму 750 тыс. рублей).</w:t>
      </w:r>
    </w:p>
    <w:p w:rsidR="00BF7BAA" w:rsidRDefault="00BF7BAA" w:rsidP="00BF7BAA">
      <w:pPr>
        <w:ind w:firstLine="709"/>
        <w:contextualSpacing/>
        <w:jc w:val="both"/>
      </w:pPr>
      <w:r>
        <w:rPr>
          <w:color w:val="000000"/>
        </w:rPr>
        <w:lastRenderedPageBreak/>
        <w:t>За 2022 год списано судебными приставами со счетов должников в пользу Городской Управы 652 089,14 руб.</w:t>
      </w:r>
    </w:p>
    <w:p w:rsidR="00BF7BAA" w:rsidRDefault="00BF7BAA" w:rsidP="00BF7BAA">
      <w:pPr>
        <w:pStyle w:val="11"/>
        <w:spacing w:after="0"/>
        <w:ind w:left="0"/>
        <w:jc w:val="both"/>
        <w:rPr>
          <w:sz w:val="24"/>
          <w:szCs w:val="24"/>
        </w:rPr>
      </w:pPr>
      <w:r>
        <w:rPr>
          <w:rFonts w:ascii="Times New Roman" w:eastAsia="font339" w:hAnsi="Times New Roman" w:cs="Times New Roman"/>
          <w:color w:val="00000A"/>
          <w:sz w:val="24"/>
          <w:szCs w:val="24"/>
          <w:lang w:eastAsia="ru-RU"/>
        </w:rPr>
        <w:t>Претензионная работа по взысканию дебиторской задолженности и по демонтажу НТО будет продолжена в 2023 году.</w:t>
      </w:r>
    </w:p>
    <w:p w:rsidR="00BF7BAA" w:rsidRDefault="00BF7BAA" w:rsidP="00BF7BAA">
      <w:pPr>
        <w:pStyle w:val="11"/>
        <w:spacing w:after="0"/>
        <w:ind w:left="0"/>
        <w:jc w:val="both"/>
        <w:rPr>
          <w:sz w:val="24"/>
          <w:szCs w:val="24"/>
        </w:rPr>
      </w:pPr>
      <w:r>
        <w:rPr>
          <w:rFonts w:ascii="Times New Roman" w:hAnsi="Times New Roman" w:cs="Times New Roman"/>
          <w:color w:val="00000A"/>
          <w:sz w:val="24"/>
          <w:szCs w:val="24"/>
        </w:rPr>
        <w:t>Согласно сформированному плану на территории города Калуги функционируют 14 постоянно действующих ярмарок с ежедневным графиком работы, в том числе 9 из них организовано МУП «УКОН» г. Калуги. Следует отметить, что на данных ярмарках реализуется значительная доля товаров калужских производителей.</w:t>
      </w:r>
    </w:p>
    <w:p w:rsidR="00BF7BAA" w:rsidRDefault="00BF7BAA" w:rsidP="00BF7BAA">
      <w:pPr>
        <w:pStyle w:val="11"/>
        <w:spacing w:after="0"/>
        <w:ind w:left="0"/>
        <w:jc w:val="both"/>
      </w:pPr>
      <w:r>
        <w:rPr>
          <w:rFonts w:ascii="Times New Roman" w:hAnsi="Times New Roman" w:cs="Times New Roman"/>
          <w:sz w:val="24"/>
          <w:szCs w:val="24"/>
        </w:rPr>
        <w:t>В 2022 году управлением проведена работа по организации универсальных ярмарок «Выходного дня» в районе сквера Ленина. В 2022 году проведено 94 универсальных ярмарки,</w:t>
      </w:r>
      <w:r>
        <w:rPr>
          <w:rFonts w:ascii="Times New Roman" w:eastAsia="SimSun" w:hAnsi="Times New Roman" w:cs="Times New Roman"/>
          <w:spacing w:val="-6"/>
          <w:sz w:val="24"/>
          <w:szCs w:val="24"/>
        </w:rPr>
        <w:t xml:space="preserve"> за 145 дней работы ярмарок всего было предоставлено 3 905 мест для реализации сельскохозяйственной продукции.</w:t>
      </w:r>
    </w:p>
    <w:p w:rsidR="00BF7BAA" w:rsidRDefault="00BF7BAA" w:rsidP="00BF7BAA">
      <w:pPr>
        <w:ind w:firstLine="709"/>
        <w:contextualSpacing/>
        <w:jc w:val="both"/>
        <w:rPr>
          <w:rFonts w:eastAsia="SimSun"/>
          <w:spacing w:val="-6"/>
          <w:kern w:val="2"/>
          <w:lang w:bidi="hi-IN"/>
        </w:rPr>
      </w:pPr>
      <w:r>
        <w:rPr>
          <w:rFonts w:eastAsia="SimSun"/>
          <w:iCs/>
          <w:spacing w:val="-6"/>
          <w:kern w:val="2"/>
          <w:lang w:bidi="hi-IN"/>
        </w:rPr>
        <w:t xml:space="preserve">Также в 2022 году </w:t>
      </w:r>
      <w:r>
        <w:rPr>
          <w:rFonts w:eastAsia="SimSun"/>
          <w:iCs/>
          <w:kern w:val="2"/>
          <w:lang w:bidi="hi-IN"/>
        </w:rPr>
        <w:t>на пешеходной части улицы Театральная организована универсальная ярмарка на 25 торговых мест, а также ярмарка в микрорайоне Кошелев на 35 торговых мест.</w:t>
      </w:r>
    </w:p>
    <w:p w:rsidR="00BF7BAA" w:rsidRDefault="00BF7BAA" w:rsidP="00BF7BAA">
      <w:pPr>
        <w:ind w:firstLine="709"/>
        <w:contextualSpacing/>
        <w:jc w:val="both"/>
      </w:pPr>
      <w:r>
        <w:rPr>
          <w:rFonts w:eastAsia="SimSun"/>
          <w:spacing w:val="-6"/>
          <w:kern w:val="2"/>
          <w:lang w:bidi="hi-IN"/>
        </w:rPr>
        <w:t>В 2023 году организация ярмарок «выходного дня» будет продолжена.</w:t>
      </w:r>
    </w:p>
    <w:p w:rsidR="00BF7BAA" w:rsidRDefault="00BF7BAA" w:rsidP="00BF7BAA">
      <w:pPr>
        <w:pStyle w:val="a3"/>
        <w:spacing w:after="0"/>
        <w:ind w:firstLine="709"/>
        <w:jc w:val="both"/>
      </w:pPr>
      <w:r>
        <w:rPr>
          <w:u w:val="single"/>
        </w:rPr>
        <w:t>Рекламные конструкции.</w:t>
      </w:r>
    </w:p>
    <w:p w:rsidR="00BF7BAA" w:rsidRDefault="00BF7BAA" w:rsidP="00BF7BAA">
      <w:pPr>
        <w:pStyle w:val="11"/>
        <w:spacing w:after="0"/>
        <w:ind w:left="0"/>
        <w:jc w:val="both"/>
        <w:rPr>
          <w:sz w:val="24"/>
          <w:szCs w:val="24"/>
        </w:rPr>
      </w:pPr>
      <w:r>
        <w:rPr>
          <w:rFonts w:ascii="Times New Roman" w:hAnsi="Times New Roman" w:cs="Times New Roman"/>
          <w:sz w:val="24"/>
          <w:szCs w:val="24"/>
        </w:rPr>
        <w:t>В настоящее время в Калуге действует 96 разрешений на установку и эксплуатацию рекламных конструкций, из них в 2022 году выдано 13.</w:t>
      </w:r>
    </w:p>
    <w:p w:rsidR="00BF7BAA" w:rsidRDefault="00BF7BAA" w:rsidP="00BF7BAA">
      <w:pPr>
        <w:pStyle w:val="11"/>
        <w:spacing w:after="0"/>
        <w:ind w:left="0"/>
        <w:jc w:val="both"/>
      </w:pPr>
      <w:r>
        <w:rPr>
          <w:rFonts w:ascii="Times New Roman" w:hAnsi="Times New Roman" w:cs="Times New Roman"/>
          <w:sz w:val="24"/>
          <w:szCs w:val="24"/>
        </w:rPr>
        <w:t xml:space="preserve">В настоящее время в Калуге действует 15 договоров на установку и эксплуатацию рекламных конструкций на муниципальных земельных участках, поступления от которых с начала 2022 года составили 5,5 млн рублей. </w:t>
      </w:r>
    </w:p>
    <w:p w:rsidR="00BF7BAA" w:rsidRDefault="00BF7BAA" w:rsidP="00BF7BAA">
      <w:pPr>
        <w:pStyle w:val="11"/>
        <w:spacing w:after="0"/>
        <w:ind w:left="0"/>
        <w:jc w:val="both"/>
        <w:rPr>
          <w:sz w:val="24"/>
          <w:szCs w:val="24"/>
        </w:rPr>
      </w:pPr>
      <w:r>
        <w:rPr>
          <w:rFonts w:ascii="Times New Roman" w:hAnsi="Times New Roman" w:cs="Times New Roman"/>
          <w:sz w:val="24"/>
          <w:szCs w:val="24"/>
        </w:rPr>
        <w:t xml:space="preserve">За период 2022 года по итогам проведенных торгов на право на право заключения договоров на установку и эксплуатацию рекламных конструкций на земельном участке, здании или ином недвижимом имуществе, находящемся в собственности муниципального образования «Город Калуга», </w:t>
      </w:r>
      <w:proofErr w:type="spellStart"/>
      <w:r>
        <w:rPr>
          <w:rFonts w:ascii="Times New Roman" w:hAnsi="Times New Roman" w:cs="Times New Roman"/>
          <w:sz w:val="24"/>
          <w:szCs w:val="24"/>
        </w:rPr>
        <w:t>рекламораспространителями</w:t>
      </w:r>
      <w:proofErr w:type="spellEnd"/>
      <w:r>
        <w:rPr>
          <w:rFonts w:ascii="Times New Roman" w:hAnsi="Times New Roman" w:cs="Times New Roman"/>
          <w:sz w:val="24"/>
          <w:szCs w:val="24"/>
        </w:rPr>
        <w:t xml:space="preserve"> установлено 3 современных остановочных павильона с рекламными </w:t>
      </w:r>
      <w:proofErr w:type="spellStart"/>
      <w:r>
        <w:rPr>
          <w:rFonts w:ascii="Times New Roman" w:hAnsi="Times New Roman" w:cs="Times New Roman"/>
          <w:sz w:val="24"/>
          <w:szCs w:val="24"/>
        </w:rPr>
        <w:t>скроллерами</w:t>
      </w:r>
      <w:proofErr w:type="spellEnd"/>
      <w:r>
        <w:rPr>
          <w:rFonts w:ascii="Times New Roman" w:hAnsi="Times New Roman" w:cs="Times New Roman"/>
          <w:sz w:val="24"/>
          <w:szCs w:val="24"/>
        </w:rPr>
        <w:t>.</w:t>
      </w:r>
    </w:p>
    <w:p w:rsidR="00BF7BAA" w:rsidRDefault="00BF7BAA" w:rsidP="00BF7BAA">
      <w:pPr>
        <w:pStyle w:val="a8"/>
        <w:ind w:right="57"/>
        <w:jc w:val="both"/>
      </w:pPr>
      <w:r>
        <w:rPr>
          <w:rFonts w:eastAsia="SimSun"/>
          <w:b/>
          <w:bCs/>
        </w:rPr>
        <w:tab/>
      </w:r>
      <w:r>
        <w:rPr>
          <w:rFonts w:eastAsia="SimSun"/>
        </w:rPr>
        <w:t>В 2022 году реализован проект Кросс-</w:t>
      </w:r>
      <w:proofErr w:type="spellStart"/>
      <w:r>
        <w:rPr>
          <w:rFonts w:eastAsia="SimSun"/>
        </w:rPr>
        <w:t>промоакции</w:t>
      </w:r>
      <w:proofErr w:type="spellEnd"/>
      <w:r>
        <w:rPr>
          <w:rFonts w:eastAsia="SimSun"/>
        </w:rPr>
        <w:t xml:space="preserve"> в рамках взаимодействия с другими городами.</w:t>
      </w:r>
    </w:p>
    <w:p w:rsidR="00BF7BAA" w:rsidRDefault="00BF7BAA" w:rsidP="00BF7BAA">
      <w:pPr>
        <w:pStyle w:val="a8"/>
        <w:jc w:val="both"/>
      </w:pPr>
      <w:r>
        <w:rPr>
          <w:rFonts w:eastAsia="SimSun"/>
        </w:rPr>
        <w:tab/>
        <w:t>На рекламных поверхностях г. Калуги размещены ролики городов: Обнинск, Ярославль, Смоленск.</w:t>
      </w:r>
    </w:p>
    <w:p w:rsidR="00BF7BAA" w:rsidRDefault="00BF7BAA" w:rsidP="00BF7BAA">
      <w:pPr>
        <w:pStyle w:val="a8"/>
        <w:jc w:val="both"/>
      </w:pPr>
      <w:r>
        <w:rPr>
          <w:rFonts w:eastAsia="SimSun"/>
        </w:rPr>
        <w:tab/>
        <w:t>На рекламных поверхностях г. Москвы размещается информация о г. Калуге:</w:t>
      </w:r>
    </w:p>
    <w:p w:rsidR="00BF7BAA" w:rsidRDefault="00BF7BAA" w:rsidP="00BF7BAA">
      <w:pPr>
        <w:pStyle w:val="a8"/>
        <w:jc w:val="both"/>
      </w:pPr>
      <w:r>
        <w:rPr>
          <w:rFonts w:eastAsia="SimSun"/>
        </w:rPr>
        <w:tab/>
        <w:t xml:space="preserve">- с 15 августа на 10 светодиодных экранах, 15 </w:t>
      </w:r>
      <w:proofErr w:type="spellStart"/>
      <w:r>
        <w:rPr>
          <w:rFonts w:eastAsia="SimSun"/>
        </w:rPr>
        <w:t>билбордах</w:t>
      </w:r>
      <w:proofErr w:type="spellEnd"/>
      <w:r>
        <w:rPr>
          <w:rFonts w:eastAsia="SimSun"/>
        </w:rPr>
        <w:t>,</w:t>
      </w:r>
    </w:p>
    <w:p w:rsidR="00BF7BAA" w:rsidRDefault="00BF7BAA" w:rsidP="00BF7BAA">
      <w:pPr>
        <w:pStyle w:val="a8"/>
        <w:jc w:val="both"/>
      </w:pPr>
      <w:r>
        <w:rPr>
          <w:rFonts w:eastAsia="SimSun"/>
        </w:rPr>
        <w:tab/>
        <w:t xml:space="preserve">- с 01 октября на 10 светодиодных экранах, 10 </w:t>
      </w:r>
      <w:proofErr w:type="spellStart"/>
      <w:r>
        <w:rPr>
          <w:rFonts w:eastAsia="SimSun"/>
        </w:rPr>
        <w:t>билбордах</w:t>
      </w:r>
      <w:proofErr w:type="spellEnd"/>
      <w:r>
        <w:rPr>
          <w:rFonts w:eastAsia="SimSun"/>
        </w:rPr>
        <w:t xml:space="preserve">, 2 </w:t>
      </w:r>
      <w:proofErr w:type="spellStart"/>
      <w:r>
        <w:rPr>
          <w:rFonts w:eastAsia="SimSun"/>
        </w:rPr>
        <w:t>суперсайтах</w:t>
      </w:r>
      <w:proofErr w:type="spellEnd"/>
      <w:r>
        <w:rPr>
          <w:rFonts w:eastAsia="SimSun"/>
        </w:rPr>
        <w:t xml:space="preserve">, 23 </w:t>
      </w:r>
      <w:proofErr w:type="spellStart"/>
      <w:r>
        <w:rPr>
          <w:rFonts w:eastAsia="SimSun"/>
        </w:rPr>
        <w:t>стикерах</w:t>
      </w:r>
      <w:proofErr w:type="spellEnd"/>
      <w:r>
        <w:rPr>
          <w:rFonts w:eastAsia="SimSun"/>
        </w:rPr>
        <w:t xml:space="preserve"> Метро.</w:t>
      </w:r>
    </w:p>
    <w:p w:rsidR="00BF7BAA" w:rsidRPr="00BF7BAA" w:rsidRDefault="00BF7BAA" w:rsidP="00BF7BAA">
      <w:pPr>
        <w:jc w:val="both"/>
      </w:pPr>
      <w:r w:rsidRPr="00BF7BAA">
        <w:rPr>
          <w:rStyle w:val="a5"/>
          <w:b w:val="0"/>
        </w:rPr>
        <w:t xml:space="preserve">           В декабре 2022 года на рекламных поверхностях города Москвы были размещены:</w:t>
      </w:r>
    </w:p>
    <w:p w:rsidR="00BF7BAA" w:rsidRPr="00BF7BAA" w:rsidRDefault="00BF7BAA" w:rsidP="00BF7BAA">
      <w:pPr>
        <w:jc w:val="both"/>
      </w:pPr>
      <w:r w:rsidRPr="00BF7BAA">
        <w:tab/>
        <w:t xml:space="preserve">- плакаты (формата 3м*6м) на 5 </w:t>
      </w:r>
      <w:proofErr w:type="spellStart"/>
      <w:r w:rsidRPr="00BF7BAA">
        <w:t>билбордах</w:t>
      </w:r>
      <w:proofErr w:type="spellEnd"/>
      <w:r w:rsidRPr="00BF7BAA">
        <w:t>;</w:t>
      </w:r>
    </w:p>
    <w:p w:rsidR="00BF7BAA" w:rsidRPr="00BF7BAA" w:rsidRDefault="00BF7BAA" w:rsidP="00BF7BAA">
      <w:pPr>
        <w:pStyle w:val="a3"/>
        <w:spacing w:after="0"/>
        <w:jc w:val="both"/>
        <w:rPr>
          <w:b w:val="0"/>
        </w:rPr>
      </w:pPr>
      <w:r w:rsidRPr="00BF7BAA">
        <w:rPr>
          <w:b w:val="0"/>
        </w:rPr>
        <w:tab/>
        <w:t xml:space="preserve">- видеоролики на 5 цифровых </w:t>
      </w:r>
      <w:proofErr w:type="spellStart"/>
      <w:r w:rsidRPr="00BF7BAA">
        <w:rPr>
          <w:b w:val="0"/>
        </w:rPr>
        <w:t>билбордах</w:t>
      </w:r>
      <w:proofErr w:type="spellEnd"/>
      <w:r w:rsidRPr="00BF7BAA">
        <w:rPr>
          <w:b w:val="0"/>
        </w:rPr>
        <w:t>;</w:t>
      </w:r>
    </w:p>
    <w:p w:rsidR="00BF7BAA" w:rsidRPr="00BF7BAA" w:rsidRDefault="00BF7BAA" w:rsidP="00BF7BAA">
      <w:pPr>
        <w:pStyle w:val="a3"/>
        <w:spacing w:after="0"/>
        <w:jc w:val="both"/>
        <w:rPr>
          <w:b w:val="0"/>
        </w:rPr>
      </w:pPr>
      <w:r w:rsidRPr="00BF7BAA">
        <w:rPr>
          <w:b w:val="0"/>
        </w:rPr>
        <w:tab/>
        <w:t xml:space="preserve">- видеоролики на 1 цифровом </w:t>
      </w:r>
      <w:proofErr w:type="spellStart"/>
      <w:r w:rsidRPr="00BF7BAA">
        <w:rPr>
          <w:b w:val="0"/>
        </w:rPr>
        <w:t>суперсайте</w:t>
      </w:r>
      <w:proofErr w:type="spellEnd"/>
      <w:r w:rsidRPr="00BF7BAA">
        <w:rPr>
          <w:b w:val="0"/>
        </w:rPr>
        <w:t>;</w:t>
      </w:r>
    </w:p>
    <w:p w:rsidR="00BF7BAA" w:rsidRPr="00BF7BAA" w:rsidRDefault="00BF7BAA" w:rsidP="00BF7BAA">
      <w:pPr>
        <w:pStyle w:val="a3"/>
        <w:spacing w:after="0"/>
        <w:jc w:val="both"/>
        <w:rPr>
          <w:b w:val="0"/>
        </w:rPr>
      </w:pPr>
      <w:r w:rsidRPr="00BF7BAA">
        <w:rPr>
          <w:rStyle w:val="a5"/>
          <w:rFonts w:eastAsia="SimSun"/>
          <w:kern w:val="2"/>
          <w:lang w:bidi="hi-IN"/>
        </w:rPr>
        <w:tab/>
        <w:t xml:space="preserve">- 50 </w:t>
      </w:r>
      <w:proofErr w:type="spellStart"/>
      <w:r w:rsidRPr="00BF7BAA">
        <w:rPr>
          <w:rStyle w:val="a5"/>
          <w:rFonts w:eastAsia="SimSun"/>
          <w:kern w:val="2"/>
          <w:lang w:bidi="hi-IN"/>
        </w:rPr>
        <w:t>стикеров</w:t>
      </w:r>
      <w:proofErr w:type="spellEnd"/>
      <w:r w:rsidRPr="00BF7BAA">
        <w:rPr>
          <w:rStyle w:val="a5"/>
          <w:rFonts w:eastAsia="SimSun"/>
          <w:kern w:val="2"/>
          <w:lang w:bidi="hi-IN"/>
        </w:rPr>
        <w:t xml:space="preserve"> в вагонах подвижных составов Кольцевой линии Метро.</w:t>
      </w:r>
    </w:p>
    <w:p w:rsidR="00BF7BAA" w:rsidRPr="00BF7BAA" w:rsidRDefault="00BF7BAA" w:rsidP="00BF7BAA">
      <w:pPr>
        <w:pStyle w:val="a3"/>
        <w:spacing w:after="0"/>
        <w:jc w:val="both"/>
        <w:rPr>
          <w:b w:val="0"/>
        </w:rPr>
      </w:pPr>
      <w:r w:rsidRPr="00BF7BAA">
        <w:rPr>
          <w:rStyle w:val="a5"/>
          <w:rFonts w:eastAsia="SimSun"/>
          <w:kern w:val="2"/>
          <w:lang w:bidi="hi-IN"/>
        </w:rPr>
        <w:tab/>
        <w:t xml:space="preserve">Также </w:t>
      </w:r>
      <w:r w:rsidRPr="00BF7BAA">
        <w:rPr>
          <w:rFonts w:eastAsia="SimSun"/>
          <w:b w:val="0"/>
          <w:kern w:val="2"/>
          <w:lang w:bidi="hi-IN"/>
        </w:rPr>
        <w:t>на рекламных поверхностях г. Ярославля размещается информация о г. Калуге на 8 светодиодных экранах, на рекламных поверхностях г. Кисловодска размещается информация о г. Калуге на 2 светодиодных экранах, на рекламных поверхностях                    г. Смоленска размещается информация о г. Калуге на 5 светодиодных экранах (информация комитета деловой активности).</w:t>
      </w:r>
    </w:p>
    <w:p w:rsidR="00BF7BAA" w:rsidRPr="00BF7BAA" w:rsidRDefault="00BF7BAA" w:rsidP="00BF7BAA">
      <w:pPr>
        <w:pStyle w:val="a3"/>
        <w:spacing w:after="0"/>
        <w:jc w:val="both"/>
        <w:rPr>
          <w:rFonts w:eastAsia="SimSun"/>
          <w:b w:val="0"/>
          <w:kern w:val="2"/>
          <w:lang w:bidi="hi-IN"/>
        </w:rPr>
      </w:pPr>
      <w:r w:rsidRPr="00BF7BAA">
        <w:rPr>
          <w:rFonts w:eastAsia="SimSun"/>
          <w:b w:val="0"/>
          <w:kern w:val="2"/>
          <w:lang w:bidi="hi-IN"/>
        </w:rPr>
        <w:tab/>
        <w:t>Работа в этом направлении будет продолжена и в 2023 году.</w:t>
      </w:r>
    </w:p>
    <w:p w:rsidR="00BF7BAA" w:rsidRDefault="00BF7BAA" w:rsidP="00BF7BAA">
      <w:pPr>
        <w:ind w:firstLine="709"/>
        <w:jc w:val="both"/>
      </w:pPr>
      <w:r>
        <w:rPr>
          <w:rFonts w:eastAsia="SimSun"/>
          <w:kern w:val="2"/>
          <w:u w:val="single"/>
          <w:lang w:bidi="hi-IN"/>
        </w:rPr>
        <w:t>Контроль в сфере потребительского рынка</w:t>
      </w:r>
      <w:r>
        <w:rPr>
          <w:rFonts w:eastAsia="SimSun"/>
          <w:kern w:val="2"/>
          <w:lang w:bidi="hi-IN"/>
        </w:rPr>
        <w:t>.</w:t>
      </w:r>
    </w:p>
    <w:p w:rsidR="00BF7BAA" w:rsidRDefault="00BF7BAA" w:rsidP="00BF7BAA">
      <w:pPr>
        <w:ind w:firstLine="709"/>
        <w:jc w:val="both"/>
      </w:pPr>
      <w:r>
        <w:rPr>
          <w:rFonts w:eastAsia="SimSun"/>
          <w:kern w:val="2"/>
          <w:lang w:bidi="hi-IN"/>
        </w:rPr>
        <w:t xml:space="preserve">За 12 месяцев 2022 года из 549 протоколов об административных правонарушениях в соответствии с Законом Калужской области от 28.02.2011 № 122-ОЗ «Об административных правонарушениях в Калужской области», составленных членами Центральной административной комиссии МО «Город Калуга», 266 протоколов </w:t>
      </w:r>
      <w:r>
        <w:rPr>
          <w:rFonts w:eastAsia="SimSun"/>
          <w:kern w:val="2"/>
          <w:lang w:bidi="hi-IN"/>
        </w:rPr>
        <w:lastRenderedPageBreak/>
        <w:t>составлены сотрудниками управления на общую сумму 6,7 млн рублей, 6,1 млн рублей уже поступили в бюджет муниципального образования.</w:t>
      </w:r>
    </w:p>
    <w:p w:rsidR="00BF7BAA" w:rsidRDefault="00BF7BAA" w:rsidP="00BF7BAA">
      <w:pPr>
        <w:ind w:firstLine="709"/>
        <w:jc w:val="both"/>
        <w:rPr>
          <w:rFonts w:eastAsia="SimSun"/>
          <w:kern w:val="2"/>
          <w:lang w:bidi="hi-IN"/>
        </w:rPr>
      </w:pPr>
    </w:p>
    <w:p w:rsidR="00BF7BAA" w:rsidRDefault="00BF7BAA" w:rsidP="00BF7BAA">
      <w:pPr>
        <w:pStyle w:val="a3"/>
        <w:spacing w:after="0"/>
        <w:ind w:firstLine="709"/>
        <w:jc w:val="center"/>
        <w:rPr>
          <w:b w:val="0"/>
        </w:rPr>
      </w:pPr>
      <w:r>
        <w:t>5. Снижение затрат бюджета</w:t>
      </w:r>
    </w:p>
    <w:p w:rsidR="00BF7BAA" w:rsidRDefault="00BF7BAA" w:rsidP="00BF7BAA">
      <w:pPr>
        <w:contextualSpacing/>
        <w:jc w:val="both"/>
      </w:pPr>
      <w:r>
        <w:rPr>
          <w:color w:val="000000"/>
          <w:shd w:val="clear" w:color="auto" w:fill="FFFFFF"/>
        </w:rPr>
        <w:tab/>
        <w:t xml:space="preserve">Для соблюдения </w:t>
      </w:r>
      <w:r>
        <w:rPr>
          <w:rFonts w:eastAsia="Arial"/>
          <w:color w:val="000000"/>
          <w:shd w:val="clear" w:color="auto" w:fill="FFFFFF"/>
        </w:rPr>
        <w:t xml:space="preserve">требований Федерального закона от 18.07.2011 № 223-ФЗ «О закупке товаров, работ, услуг отдельными видами юридических лиц» (далее - Закон           № 223-ФЗ) и иных принятых в соответствии с ним нормативных правовых актов Российской Федерации и иных нормативных правовых актов </w:t>
      </w:r>
      <w:r>
        <w:rPr>
          <w:color w:val="000000"/>
          <w:shd w:val="clear" w:color="auto" w:fill="FFFFFF"/>
        </w:rPr>
        <w:t>бюджетными учреждениями, автономными учреждениями, унитарными предприятиями, в отношении которых Городская Управа города Калуги осуществляет функции и полномочия учредителя или полномочия собственника имущества, утверждено типовое положение о закупке товаров, работ и услуг постановлением Городской Головы города Калуги от 02.08.2022 № 288-п</w:t>
      </w:r>
    </w:p>
    <w:p w:rsidR="00BF7BAA" w:rsidRDefault="00BF7BAA" w:rsidP="00BF7BAA">
      <w:pPr>
        <w:contextualSpacing/>
        <w:jc w:val="both"/>
      </w:pPr>
      <w:r>
        <w:rPr>
          <w:color w:val="000000"/>
          <w:shd w:val="clear" w:color="auto" w:fill="FFFFFF"/>
        </w:rPr>
        <w:tab/>
        <w:t xml:space="preserve">В соответствии с масштабными изменениями Закона № 223-ФЗ аналитический отдел разработал новое Типовое положение о закупке (постановление Городской Управы города Калуги от 02.08.2022 № 288-п), а затем в соответствии с вступающими в силу изменениями в Закон № 223-ФЗ осуществлял внесение изменений в данное Типовое положение (постановления Городской Управы города Калуги от 16.09.2022 </w:t>
      </w:r>
      <w:r>
        <w:rPr>
          <w:color w:val="000000"/>
        </w:rPr>
        <w:t>№ 342-п, от 19.12.2022      № 477-п).</w:t>
      </w:r>
    </w:p>
    <w:p w:rsidR="00BF7BAA" w:rsidRDefault="00BF7BAA" w:rsidP="00BF7BAA">
      <w:pPr>
        <w:contextualSpacing/>
        <w:jc w:val="both"/>
      </w:pPr>
      <w:r>
        <w:rPr>
          <w:color w:val="000000"/>
          <w:shd w:val="clear" w:color="auto" w:fill="FFFFFF"/>
        </w:rPr>
        <w:tab/>
        <w:t>В</w:t>
      </w:r>
      <w:r>
        <w:rPr>
          <w:rFonts w:eastAsia="Arial"/>
          <w:color w:val="000000"/>
          <w:shd w:val="clear" w:color="auto" w:fill="FFFFFF"/>
        </w:rPr>
        <w:t xml:space="preserve">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 утверждено постановление Городской Управы города Калуги от 03.02.2021 № 38-п «Об утверждении положения о порядке осуществления ведомственного контроля за соблюдением требований Федерального закона от 18.07.2011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в отношении подведомственных органам Городской Управы города Калуги заказчиков». </w:t>
      </w:r>
    </w:p>
    <w:p w:rsidR="00BF7BAA" w:rsidRDefault="00BF7BAA" w:rsidP="00BF7BAA">
      <w:pPr>
        <w:contextualSpacing/>
        <w:jc w:val="both"/>
      </w:pPr>
      <w:r>
        <w:rPr>
          <w:rFonts w:eastAsia="Arial"/>
          <w:color w:val="000000"/>
          <w:shd w:val="clear" w:color="auto" w:fill="FFFFFF"/>
        </w:rPr>
        <w:tab/>
      </w:r>
      <w:r>
        <w:rPr>
          <w:rFonts w:eastAsia="Arial"/>
          <w:color w:val="000000"/>
        </w:rPr>
        <w:t>В соответствии с положением о ведомственном контроле в октябре 2022 года была проведена проверка подведомственного учреждения МУП «УКОН» города Калуги.</w:t>
      </w:r>
      <w:r>
        <w:rPr>
          <w:rFonts w:eastAsia="Arial"/>
          <w:color w:val="000000"/>
          <w:shd w:val="clear" w:color="auto" w:fill="FFFFFF"/>
        </w:rPr>
        <w:t xml:space="preserve"> </w:t>
      </w:r>
    </w:p>
    <w:p w:rsidR="00BF7BAA" w:rsidRDefault="00BF7BAA" w:rsidP="00BF7BAA">
      <w:pPr>
        <w:contextualSpacing/>
        <w:jc w:val="both"/>
      </w:pPr>
      <w:r>
        <w:rPr>
          <w:rFonts w:eastAsia="Arial"/>
          <w:color w:val="000000"/>
          <w:shd w:val="clear" w:color="auto" w:fill="FFFFFF"/>
        </w:rPr>
        <w:tab/>
      </w:r>
      <w:r>
        <w:rPr>
          <w:rFonts w:eastAsia="Arial"/>
          <w:color w:val="000000"/>
        </w:rPr>
        <w:t>Специалисты аналитического отдела вошли в состав комиссии по приемке автомобильных дорог в рамках национального проекта «Безопасные и качественные дороги» и принимали участие в их приемке.</w:t>
      </w:r>
    </w:p>
    <w:p w:rsidR="00BF7BAA" w:rsidRDefault="00BF7BAA" w:rsidP="00BF7BAA">
      <w:pPr>
        <w:contextualSpacing/>
        <w:jc w:val="both"/>
      </w:pPr>
      <w:r>
        <w:rPr>
          <w:rFonts w:eastAsia="Arial"/>
          <w:color w:val="000000"/>
          <w:shd w:val="clear" w:color="auto" w:fill="FFFFFF"/>
        </w:rPr>
        <w:tab/>
      </w:r>
      <w:r>
        <w:rPr>
          <w:rFonts w:eastAsia="Arial"/>
          <w:color w:val="000000"/>
        </w:rPr>
        <w:t>В 2022 году аналитическим отделом были проведены 2 семинара д</w:t>
      </w:r>
      <w:r>
        <w:rPr>
          <w:color w:val="000000"/>
        </w:rPr>
        <w:t>ля администраций муниципальных образований и органов власти Калужской области на тему «Согласование закупок в системе «МИМЗ».</w:t>
      </w:r>
    </w:p>
    <w:p w:rsidR="00BF7BAA" w:rsidRDefault="00BF7BAA" w:rsidP="00BF7BAA">
      <w:pPr>
        <w:contextualSpacing/>
        <w:jc w:val="both"/>
      </w:pPr>
      <w:r>
        <w:rPr>
          <w:rFonts w:eastAsia="Arial"/>
          <w:color w:val="000000"/>
          <w:shd w:val="clear" w:color="auto" w:fill="FFFFFF"/>
        </w:rPr>
        <w:tab/>
        <w:t xml:space="preserve">В </w:t>
      </w:r>
      <w:r>
        <w:rPr>
          <w:color w:val="000000"/>
          <w:lang w:eastAsia="ru-RU"/>
        </w:rPr>
        <w:t xml:space="preserve">целях эффективного расходования бюджетных средств заказчиками муниципального образования «Город Калуга» отделом разработаны методические </w:t>
      </w:r>
      <w:r>
        <w:rPr>
          <w:rFonts w:eastAsia="SimSun"/>
          <w:color w:val="000000"/>
          <w:kern w:val="2"/>
          <w:lang w:bidi="hi-IN"/>
        </w:rPr>
        <w:t xml:space="preserve">рекомендации </w:t>
      </w:r>
      <w:r>
        <w:t xml:space="preserve">по согласованию закупок у единственного поставщика (подрядчика, исполнителя) в соответствии с пунктами 4 и 5 части 1 статьи 93 Закона № 44-ФЗ в системе «Маркетинговые исследования малых закупок». Методические рекомендации утверждены </w:t>
      </w:r>
      <w:r>
        <w:rPr>
          <w:rFonts w:eastAsia="Arial"/>
          <w:color w:val="000000"/>
          <w:shd w:val="clear" w:color="auto" w:fill="FFFFFF"/>
        </w:rPr>
        <w:t>постановлением Городской Управы города Калуги от 09.12.2020 № 10124-пи «О согласовании</w:t>
      </w:r>
      <w:r>
        <w:rPr>
          <w:color w:val="000000"/>
          <w:shd w:val="clear" w:color="auto" w:fill="FFFFFF"/>
        </w:rPr>
        <w:t xml:space="preserve"> «Маркетинговых исследований малых закупок» </w:t>
      </w:r>
      <w:r>
        <w:rPr>
          <w:rFonts w:eastAsia="Arial"/>
          <w:color w:val="000000"/>
          <w:shd w:val="clear" w:color="auto" w:fill="FFFFFF"/>
        </w:rPr>
        <w:t xml:space="preserve">в </w:t>
      </w:r>
      <w:r>
        <w:rPr>
          <w:color w:val="000000"/>
          <w:shd w:val="clear" w:color="auto" w:fill="FFFFFF"/>
          <w:lang w:eastAsia="ru-RU"/>
        </w:rPr>
        <w:t>программном комплексе «</w:t>
      </w:r>
      <w:r>
        <w:rPr>
          <w:color w:val="000000"/>
          <w:shd w:val="clear" w:color="auto" w:fill="FFFFFF"/>
          <w:lang w:val="en-US" w:eastAsia="ru-RU"/>
        </w:rPr>
        <w:t>WEB</w:t>
      </w:r>
      <w:r>
        <w:rPr>
          <w:color w:val="000000"/>
          <w:shd w:val="clear" w:color="auto" w:fill="FFFFFF"/>
          <w:lang w:eastAsia="ru-RU"/>
        </w:rPr>
        <w:t>-Торги-КС».</w:t>
      </w:r>
    </w:p>
    <w:p w:rsidR="00BF7BAA" w:rsidRDefault="00BF7BAA" w:rsidP="00BF7BAA">
      <w:pPr>
        <w:shd w:val="clear" w:color="auto" w:fill="FFFFFF"/>
        <w:ind w:firstLine="680"/>
        <w:jc w:val="both"/>
      </w:pPr>
      <w:r>
        <w:t>Маркетинговые исследования предназначены для достижения следующих целей:</w:t>
      </w:r>
    </w:p>
    <w:p w:rsidR="00BF7BAA" w:rsidRDefault="00BF7BAA" w:rsidP="00BF7BAA">
      <w:pPr>
        <w:shd w:val="clear" w:color="auto" w:fill="FFFFFF"/>
        <w:jc w:val="both"/>
      </w:pPr>
      <w:r>
        <w:tab/>
        <w:t>- эффективное использование бюджетных средств и внебюджетных источников финансирования при осуществлении закупок у единственного поставщика;</w:t>
      </w:r>
    </w:p>
    <w:p w:rsidR="00BF7BAA" w:rsidRDefault="00BF7BAA" w:rsidP="00BF7BAA">
      <w:pPr>
        <w:shd w:val="clear" w:color="auto" w:fill="FFFFFF"/>
        <w:tabs>
          <w:tab w:val="left" w:pos="4009"/>
        </w:tabs>
        <w:ind w:firstLine="709"/>
        <w:jc w:val="both"/>
      </w:pPr>
      <w:r>
        <w:t>- повышение информационной открытости и прозрачности во взаимодействии участников процесса осуществления закупок у единственного поставщика;</w:t>
      </w:r>
    </w:p>
    <w:p w:rsidR="00BF7BAA" w:rsidRDefault="00BF7BAA" w:rsidP="00BF7BAA">
      <w:pPr>
        <w:shd w:val="clear" w:color="auto" w:fill="FFFFFF"/>
        <w:ind w:firstLine="737"/>
        <w:jc w:val="both"/>
      </w:pPr>
      <w:r>
        <w:t>- государственный, муниципальный и общественный контроль за целевым и эффективным расходованием бюджетных средств и внебюджетных источников финансирования</w:t>
      </w:r>
      <w:r>
        <w:rPr>
          <w:rFonts w:eastAsia="SimSun"/>
          <w:kern w:val="2"/>
          <w:lang w:bidi="hi-IN"/>
        </w:rPr>
        <w:t>;</w:t>
      </w:r>
    </w:p>
    <w:p w:rsidR="00BF7BAA" w:rsidRDefault="00BF7BAA" w:rsidP="00BF7BAA">
      <w:pPr>
        <w:shd w:val="clear" w:color="auto" w:fill="FFFFFF"/>
        <w:ind w:firstLine="737"/>
        <w:jc w:val="both"/>
      </w:pPr>
      <w:r>
        <w:rPr>
          <w:rFonts w:eastAsia="SimSun"/>
          <w:kern w:val="2"/>
          <w:lang w:bidi="hi-IN"/>
        </w:rPr>
        <w:t>- развитие добросовестной конкуренции;</w:t>
      </w:r>
    </w:p>
    <w:p w:rsidR="00BF7BAA" w:rsidRDefault="00BF7BAA" w:rsidP="00BF7BAA">
      <w:pPr>
        <w:shd w:val="clear" w:color="auto" w:fill="FFFFFF"/>
        <w:ind w:firstLine="737"/>
        <w:jc w:val="both"/>
      </w:pPr>
      <w:r>
        <w:rPr>
          <w:rFonts w:eastAsia="SimSun"/>
          <w:color w:val="000000"/>
          <w:kern w:val="2"/>
          <w:shd w:val="clear" w:color="auto" w:fill="FFFFFF"/>
          <w:lang w:bidi="hi-IN"/>
        </w:rPr>
        <w:lastRenderedPageBreak/>
        <w:t>- предотвращение коррупции и других злоупотреблений в сфере осуществления закупок.</w:t>
      </w:r>
    </w:p>
    <w:p w:rsidR="00BF7BAA" w:rsidRDefault="00BF7BAA" w:rsidP="00BF7BAA">
      <w:pPr>
        <w:contextualSpacing/>
        <w:jc w:val="both"/>
      </w:pPr>
      <w:r>
        <w:rPr>
          <w:b/>
          <w:bCs/>
          <w:color w:val="000000"/>
          <w:shd w:val="clear" w:color="auto" w:fill="FFFFFF"/>
        </w:rPr>
        <w:tab/>
      </w:r>
      <w:r>
        <w:rPr>
          <w:color w:val="000000"/>
        </w:rPr>
        <w:t>В 2022 году у единственного поставщика (подрядчика, исполнителя) в соответствии с пунктами 4 и 5 части 1 статьи 93 Закона № 44-ФЗ в системе «Маркетинговые исследования малых закупок» было заключено 16 603 контракта (договора) на сумму более 1 млрд рублей.</w:t>
      </w:r>
    </w:p>
    <w:p w:rsidR="00BF7BAA" w:rsidRDefault="00BF7BAA" w:rsidP="00BF7BAA">
      <w:pPr>
        <w:contextualSpacing/>
        <w:jc w:val="both"/>
      </w:pPr>
      <w:r>
        <w:rPr>
          <w:color w:val="000000"/>
        </w:rPr>
        <w:tab/>
        <w:t>По маркетинговым исследованиям малых закупок в системе «</w:t>
      </w:r>
      <w:r>
        <w:rPr>
          <w:color w:val="000000"/>
          <w:lang w:val="en-US"/>
        </w:rPr>
        <w:t>Web</w:t>
      </w:r>
      <w:r>
        <w:rPr>
          <w:color w:val="000000"/>
        </w:rPr>
        <w:t>-Торги» заключено – 10 994 контракта на сумму более 753,0 млн рублей.</w:t>
      </w:r>
    </w:p>
    <w:p w:rsidR="00BF7BAA" w:rsidRDefault="00BF7BAA" w:rsidP="00BF7BAA">
      <w:pPr>
        <w:contextualSpacing/>
        <w:jc w:val="both"/>
      </w:pPr>
      <w:r>
        <w:rPr>
          <w:color w:val="000000"/>
        </w:rPr>
        <w:tab/>
        <w:t xml:space="preserve">По результатам проведенных исследований малых закупок экономия составила более 133,9 млн рублей или 13,4% от общего объема закупок. </w:t>
      </w:r>
    </w:p>
    <w:p w:rsidR="00BF7BAA" w:rsidRDefault="00BF7BAA" w:rsidP="00BF7BAA">
      <w:pPr>
        <w:contextualSpacing/>
        <w:jc w:val="both"/>
      </w:pPr>
      <w:r>
        <w:rPr>
          <w:color w:val="000000"/>
        </w:rPr>
        <w:tab/>
        <w:t xml:space="preserve">За 2022 год проанализировано 275 обращений о согласовании крупных сделок (свыше 300,00 тыс. рублей). </w:t>
      </w:r>
    </w:p>
    <w:p w:rsidR="00BF7BAA" w:rsidRDefault="00BF7BAA" w:rsidP="00BF7BAA">
      <w:pPr>
        <w:ind w:firstLine="737"/>
        <w:contextualSpacing/>
        <w:jc w:val="both"/>
      </w:pPr>
      <w:r>
        <w:rPr>
          <w:color w:val="000000"/>
        </w:rPr>
        <w:t>По результатам проведенного анализа сумма снижения составила 4,6 млн рублей.</w:t>
      </w:r>
    </w:p>
    <w:p w:rsidR="00BF7BAA" w:rsidRDefault="00BF7BAA" w:rsidP="00BF7BAA">
      <w:pPr>
        <w:ind w:firstLine="737"/>
        <w:contextualSpacing/>
        <w:jc w:val="both"/>
        <w:rPr>
          <w:color w:val="000000"/>
        </w:rPr>
      </w:pPr>
    </w:p>
    <w:p w:rsidR="00BF7BAA" w:rsidRDefault="00BF7BAA" w:rsidP="00BF7BAA">
      <w:pPr>
        <w:pStyle w:val="a3"/>
        <w:spacing w:after="0"/>
        <w:ind w:firstLine="709"/>
        <w:jc w:val="center"/>
        <w:rPr>
          <w:color w:val="000000"/>
        </w:rPr>
      </w:pPr>
      <w:r>
        <w:rPr>
          <w:color w:val="000000"/>
        </w:rPr>
        <w:t>6. Развитие сельского хозяйства</w:t>
      </w:r>
    </w:p>
    <w:p w:rsidR="00BF7BAA" w:rsidRDefault="00BF7BAA" w:rsidP="00BF7BAA">
      <w:pPr>
        <w:suppressAutoHyphens w:val="0"/>
        <w:ind w:firstLine="680"/>
        <w:jc w:val="both"/>
      </w:pPr>
      <w:r>
        <w:rPr>
          <w:color w:val="000000"/>
        </w:rPr>
        <w:t>Агропромышленный комплекс муниципального образования «Город Калуга»      включает 2 сельскохозяйственных предприятия, 8 фермерских хозяйств, 16 предприятий пищевой и перерабатывающей промышленности, 200 садоводческих товариществ, 9969 личных подсобных хозяйств, 3453 владельца земельных участков (огородников).</w:t>
      </w:r>
    </w:p>
    <w:p w:rsidR="00BF7BAA" w:rsidRPr="00BF7BAA" w:rsidRDefault="00BF7BAA" w:rsidP="00BF7BAA">
      <w:pPr>
        <w:pStyle w:val="a3"/>
        <w:spacing w:after="0"/>
        <w:ind w:firstLine="709"/>
        <w:jc w:val="both"/>
        <w:rPr>
          <w:b w:val="0"/>
        </w:rPr>
      </w:pPr>
      <w:r w:rsidRPr="00BF7BAA">
        <w:rPr>
          <w:b w:val="0"/>
          <w:color w:val="000000"/>
          <w:spacing w:val="2"/>
        </w:rPr>
        <w:t>В агропромышленном комплексе работает 1765 чел., в том числе 209 чел.</w:t>
      </w:r>
      <w:r w:rsidRPr="00BF7BAA">
        <w:rPr>
          <w:b w:val="0"/>
          <w:color w:val="0066B3"/>
          <w:spacing w:val="2"/>
        </w:rPr>
        <w:t xml:space="preserve"> </w:t>
      </w:r>
      <w:r w:rsidRPr="00BF7BAA">
        <w:rPr>
          <w:b w:val="0"/>
          <w:color w:val="000000"/>
          <w:spacing w:val="2"/>
        </w:rPr>
        <w:t>занято в сельском хозяйстве.</w:t>
      </w:r>
    </w:p>
    <w:p w:rsidR="00BF7BAA" w:rsidRPr="00BF7BAA" w:rsidRDefault="00BF7BAA" w:rsidP="00BF7BAA">
      <w:pPr>
        <w:pStyle w:val="a3"/>
        <w:tabs>
          <w:tab w:val="left" w:pos="7545"/>
        </w:tabs>
        <w:spacing w:after="0"/>
        <w:ind w:firstLine="709"/>
        <w:jc w:val="both"/>
        <w:rPr>
          <w:b w:val="0"/>
        </w:rPr>
      </w:pPr>
      <w:r w:rsidRPr="00BF7BAA">
        <w:rPr>
          <w:b w:val="0"/>
          <w:color w:val="000000"/>
          <w:lang w:eastAsia="ru-RU"/>
        </w:rPr>
        <w:t xml:space="preserve">Общая площадь </w:t>
      </w:r>
      <w:r w:rsidRPr="00BF7BAA">
        <w:rPr>
          <w:b w:val="0"/>
          <w:color w:val="000000"/>
        </w:rPr>
        <w:t xml:space="preserve">сельхозугодий, используемых </w:t>
      </w:r>
      <w:proofErr w:type="spellStart"/>
      <w:r w:rsidRPr="00BF7BAA">
        <w:rPr>
          <w:b w:val="0"/>
          <w:color w:val="000000"/>
        </w:rPr>
        <w:t>сельхозтоваропроизводителями</w:t>
      </w:r>
      <w:proofErr w:type="spellEnd"/>
      <w:r w:rsidRPr="00BF7BAA">
        <w:rPr>
          <w:b w:val="0"/>
          <w:color w:val="000000"/>
        </w:rPr>
        <w:t>, составляет</w:t>
      </w:r>
      <w:r w:rsidRPr="00BF7BAA">
        <w:rPr>
          <w:b w:val="0"/>
          <w:color w:val="000000"/>
          <w:lang w:eastAsia="ru-RU"/>
        </w:rPr>
        <w:t xml:space="preserve"> 4017,3 га, в том числе пашни - 3646,3 га.</w:t>
      </w:r>
    </w:p>
    <w:p w:rsidR="00BF7BAA" w:rsidRDefault="00BF7BAA" w:rsidP="00BF7BAA">
      <w:pPr>
        <w:tabs>
          <w:tab w:val="left" w:pos="7545"/>
        </w:tabs>
        <w:ind w:firstLine="680"/>
        <w:jc w:val="both"/>
      </w:pPr>
      <w:r>
        <w:rPr>
          <w:color w:val="000000"/>
          <w:lang w:eastAsia="ru-RU"/>
        </w:rPr>
        <w:t>В рамках реализации Государственной программы Калужской области «Развитие сельского хозяйства и регулирования рынков сельскохозяйственной продукции, сырья и продовольствия в Калужской области» между министерством сельского хозяйства Калужской области и Городской Управой города Калуги заключено Соглашение о взаимодействии и сотрудничестве (далее – Соглашение), в рамках которого в</w:t>
      </w:r>
      <w:r>
        <w:rPr>
          <w:color w:val="0066B3"/>
          <w:lang w:eastAsia="ru-RU"/>
        </w:rPr>
        <w:t xml:space="preserve"> </w:t>
      </w:r>
      <w:r>
        <w:rPr>
          <w:color w:val="000000"/>
          <w:lang w:eastAsia="ru-RU"/>
        </w:rPr>
        <w:t>2022 году показатели сельскохозяйственного производства выполнены в следующих объемах:</w:t>
      </w:r>
    </w:p>
    <w:p w:rsidR="00BF7BAA" w:rsidRDefault="00BF7BAA" w:rsidP="00BF7BAA">
      <w:pPr>
        <w:tabs>
          <w:tab w:val="left" w:pos="7545"/>
        </w:tabs>
        <w:ind w:firstLine="680"/>
        <w:jc w:val="both"/>
      </w:pPr>
      <w:r>
        <w:rPr>
          <w:rFonts w:ascii="Times New Roman CYR" w:hAnsi="Times New Roman CYR" w:cs="Times New Roman CYR"/>
          <w:color w:val="000000"/>
          <w:lang w:eastAsia="ru-RU"/>
        </w:rPr>
        <w:t>1. Зерно и зернобобовые в хозяйствах всех категорий - 1331,9 т (104,3% Соглашения), в том числе:</w:t>
      </w:r>
    </w:p>
    <w:p w:rsidR="00BF7BAA" w:rsidRDefault="00BF7BAA" w:rsidP="00BF7BAA">
      <w:pPr>
        <w:tabs>
          <w:tab w:val="left" w:pos="7545"/>
        </w:tabs>
        <w:ind w:firstLine="680"/>
        <w:jc w:val="both"/>
      </w:pPr>
      <w:r>
        <w:rPr>
          <w:rFonts w:ascii="Times New Roman CYR" w:hAnsi="Times New Roman CYR" w:cs="Times New Roman CYR"/>
          <w:color w:val="000000"/>
          <w:lang w:eastAsia="ru-RU"/>
        </w:rPr>
        <w:t xml:space="preserve">- в </w:t>
      </w:r>
      <w:proofErr w:type="spellStart"/>
      <w:r>
        <w:rPr>
          <w:rFonts w:ascii="Times New Roman CYR" w:hAnsi="Times New Roman CYR" w:cs="Times New Roman CYR"/>
          <w:color w:val="000000"/>
          <w:lang w:eastAsia="ru-RU"/>
        </w:rPr>
        <w:t>сельхозорганизациях</w:t>
      </w:r>
      <w:proofErr w:type="spellEnd"/>
      <w:r>
        <w:rPr>
          <w:rFonts w:ascii="Times New Roman CYR" w:hAnsi="Times New Roman CYR" w:cs="Times New Roman CYR"/>
          <w:color w:val="000000"/>
          <w:lang w:eastAsia="ru-RU"/>
        </w:rPr>
        <w:t xml:space="preserve"> и К(Ф)Х - 1329,9 т (104,1% Соглашения).</w:t>
      </w:r>
    </w:p>
    <w:p w:rsidR="00BF7BAA" w:rsidRDefault="00BF7BAA" w:rsidP="00BF7BAA">
      <w:pPr>
        <w:widowControl w:val="0"/>
        <w:tabs>
          <w:tab w:val="left" w:pos="0"/>
        </w:tabs>
        <w:ind w:firstLine="709"/>
        <w:jc w:val="both"/>
      </w:pPr>
      <w:r>
        <w:rPr>
          <w:rFonts w:ascii="Times New Roman CYR" w:hAnsi="Times New Roman CYR" w:cs="Times New Roman CYR"/>
          <w:color w:val="000000"/>
        </w:rPr>
        <w:t>2. Овощи открытого грунта и закрытого грунта в сельскохозяйственных организациях и К(Ф)Х - 783,02 т (123,2% к соответствующему уровню 2021 года; 60,2% Соглашения).</w:t>
      </w:r>
    </w:p>
    <w:p w:rsidR="00BF7BAA" w:rsidRDefault="00BF7BAA" w:rsidP="00BF7BAA">
      <w:pPr>
        <w:widowControl w:val="0"/>
        <w:tabs>
          <w:tab w:val="left" w:pos="0"/>
        </w:tabs>
        <w:ind w:firstLine="709"/>
        <w:jc w:val="both"/>
      </w:pPr>
      <w:r>
        <w:rPr>
          <w:rFonts w:ascii="Times New Roman CYR" w:hAnsi="Times New Roman CYR" w:cs="Times New Roman CYR"/>
          <w:color w:val="000000"/>
        </w:rPr>
        <w:t>3. Картофель в хозяйствах всех категорий (</w:t>
      </w:r>
      <w:proofErr w:type="spellStart"/>
      <w:r>
        <w:rPr>
          <w:rFonts w:ascii="Times New Roman CYR" w:hAnsi="Times New Roman CYR" w:cs="Times New Roman CYR"/>
          <w:color w:val="000000"/>
        </w:rPr>
        <w:t>оцен</w:t>
      </w:r>
      <w:proofErr w:type="spellEnd"/>
      <w:r>
        <w:rPr>
          <w:rFonts w:ascii="Times New Roman CYR" w:hAnsi="Times New Roman CYR" w:cs="Times New Roman CYR"/>
          <w:color w:val="000000"/>
        </w:rPr>
        <w:t>.) - 8216,8 т (101,2% к соответствующему уровню 2021 года; 98,8% Соглашения), в том числе:</w:t>
      </w:r>
    </w:p>
    <w:p w:rsidR="00BF7BAA" w:rsidRDefault="00BF7BAA" w:rsidP="00BF7BAA">
      <w:pPr>
        <w:widowControl w:val="0"/>
        <w:tabs>
          <w:tab w:val="left" w:pos="0"/>
        </w:tabs>
        <w:ind w:firstLine="709"/>
        <w:jc w:val="both"/>
      </w:pPr>
      <w:r>
        <w:rPr>
          <w:rFonts w:ascii="Times New Roman CYR" w:hAnsi="Times New Roman CYR" w:cs="Times New Roman CYR"/>
          <w:color w:val="000000"/>
        </w:rPr>
        <w:t xml:space="preserve">- </w:t>
      </w:r>
      <w:r>
        <w:rPr>
          <w:rFonts w:ascii="Times New Roman CYR" w:hAnsi="Times New Roman CYR" w:cs="Times New Roman CYR"/>
          <w:color w:val="000000"/>
          <w:lang w:eastAsia="ru-RU"/>
        </w:rPr>
        <w:t xml:space="preserve"> в </w:t>
      </w:r>
      <w:proofErr w:type="spellStart"/>
      <w:r>
        <w:rPr>
          <w:rFonts w:ascii="Times New Roman CYR" w:hAnsi="Times New Roman CYR" w:cs="Times New Roman CYR"/>
          <w:color w:val="000000"/>
          <w:lang w:eastAsia="ru-RU"/>
        </w:rPr>
        <w:t>сельхозорганизациях</w:t>
      </w:r>
      <w:proofErr w:type="spellEnd"/>
      <w:r>
        <w:rPr>
          <w:rFonts w:ascii="Times New Roman CYR" w:hAnsi="Times New Roman CYR" w:cs="Times New Roman CYR"/>
          <w:color w:val="000000"/>
          <w:lang w:eastAsia="ru-RU"/>
        </w:rPr>
        <w:t xml:space="preserve"> и КФХ - 301,8 т (120,5% к соответствующему уровню 2021 года; 75,5% Соглашения).</w:t>
      </w:r>
    </w:p>
    <w:p w:rsidR="00BF7BAA" w:rsidRDefault="00BF7BAA" w:rsidP="00BF7BAA">
      <w:pPr>
        <w:widowControl w:val="0"/>
        <w:tabs>
          <w:tab w:val="left" w:pos="0"/>
        </w:tabs>
        <w:ind w:firstLine="709"/>
        <w:jc w:val="both"/>
      </w:pPr>
      <w:r>
        <w:rPr>
          <w:rFonts w:ascii="Times New Roman CYR" w:hAnsi="Times New Roman CYR" w:cs="Times New Roman CYR"/>
          <w:color w:val="000000"/>
        </w:rPr>
        <w:t>4. Молоко в хозяйствах всех категорий (</w:t>
      </w:r>
      <w:proofErr w:type="spellStart"/>
      <w:r>
        <w:rPr>
          <w:rFonts w:ascii="Times New Roman CYR" w:hAnsi="Times New Roman CYR" w:cs="Times New Roman CYR"/>
          <w:color w:val="000000"/>
        </w:rPr>
        <w:t>оцен</w:t>
      </w:r>
      <w:proofErr w:type="spellEnd"/>
      <w:r>
        <w:rPr>
          <w:rFonts w:ascii="Times New Roman CYR" w:hAnsi="Times New Roman CYR" w:cs="Times New Roman CYR"/>
          <w:color w:val="000000"/>
        </w:rPr>
        <w:t>.) - 3600,5 т (102,5% Соглашения), в том числе:</w:t>
      </w:r>
    </w:p>
    <w:p w:rsidR="00BF7BAA" w:rsidRDefault="00BF7BAA" w:rsidP="00BF7BAA">
      <w:pPr>
        <w:widowControl w:val="0"/>
        <w:tabs>
          <w:tab w:val="left" w:pos="7545"/>
        </w:tabs>
        <w:ind w:firstLine="680"/>
        <w:jc w:val="both"/>
      </w:pPr>
      <w:r>
        <w:rPr>
          <w:rFonts w:ascii="Times New Roman CYR" w:hAnsi="Times New Roman CYR" w:cs="Times New Roman CYR"/>
          <w:color w:val="000000"/>
          <w:lang w:eastAsia="ru-RU"/>
        </w:rPr>
        <w:t xml:space="preserve">- в </w:t>
      </w:r>
      <w:proofErr w:type="spellStart"/>
      <w:r>
        <w:rPr>
          <w:rFonts w:ascii="Times New Roman CYR" w:hAnsi="Times New Roman CYR" w:cs="Times New Roman CYR"/>
          <w:color w:val="000000"/>
          <w:lang w:eastAsia="ru-RU"/>
        </w:rPr>
        <w:t>сельхозорганизациях</w:t>
      </w:r>
      <w:proofErr w:type="spellEnd"/>
      <w:r>
        <w:rPr>
          <w:rFonts w:ascii="Times New Roman CYR" w:hAnsi="Times New Roman CYR" w:cs="Times New Roman CYR"/>
          <w:color w:val="000000"/>
          <w:lang w:eastAsia="ru-RU"/>
        </w:rPr>
        <w:t xml:space="preserve"> и К(Ф)Х (</w:t>
      </w:r>
      <w:proofErr w:type="spellStart"/>
      <w:r>
        <w:rPr>
          <w:rFonts w:ascii="Times New Roman CYR" w:hAnsi="Times New Roman CYR" w:cs="Times New Roman CYR"/>
          <w:color w:val="000000"/>
          <w:lang w:eastAsia="ru-RU"/>
        </w:rPr>
        <w:t>оцен</w:t>
      </w:r>
      <w:proofErr w:type="spellEnd"/>
      <w:r>
        <w:rPr>
          <w:rFonts w:ascii="Times New Roman CYR" w:hAnsi="Times New Roman CYR" w:cs="Times New Roman CYR"/>
          <w:color w:val="000000"/>
          <w:lang w:eastAsia="ru-RU"/>
        </w:rPr>
        <w:t>.) - 3174,5 т (102,8% Соглашения).</w:t>
      </w:r>
    </w:p>
    <w:p w:rsidR="00BF7BAA" w:rsidRDefault="00BF7BAA" w:rsidP="00BF7BAA">
      <w:pPr>
        <w:widowControl w:val="0"/>
        <w:tabs>
          <w:tab w:val="left" w:pos="7545"/>
        </w:tabs>
        <w:ind w:firstLine="680"/>
        <w:jc w:val="both"/>
      </w:pPr>
      <w:r>
        <w:rPr>
          <w:rFonts w:ascii="Times New Roman CYR" w:hAnsi="Times New Roman CYR" w:cs="Times New Roman CYR"/>
          <w:color w:val="000000"/>
          <w:lang w:eastAsia="ru-RU"/>
        </w:rPr>
        <w:t>5. Скот и птица на убой (в живом весе) в хозяйствах всех категорий (</w:t>
      </w:r>
      <w:proofErr w:type="spellStart"/>
      <w:r>
        <w:rPr>
          <w:rFonts w:ascii="Times New Roman CYR" w:hAnsi="Times New Roman CYR" w:cs="Times New Roman CYR"/>
          <w:color w:val="000000"/>
          <w:lang w:eastAsia="ru-RU"/>
        </w:rPr>
        <w:t>оцен</w:t>
      </w:r>
      <w:proofErr w:type="spellEnd"/>
      <w:r>
        <w:rPr>
          <w:rFonts w:ascii="Times New Roman CYR" w:hAnsi="Times New Roman CYR" w:cs="Times New Roman CYR"/>
          <w:color w:val="000000"/>
          <w:lang w:eastAsia="ru-RU"/>
        </w:rPr>
        <w:t>.) - 491,0 т (100% Соглашения), в том числе:</w:t>
      </w:r>
    </w:p>
    <w:p w:rsidR="00BF7BAA" w:rsidRDefault="00BF7BAA" w:rsidP="00BF7BAA">
      <w:pPr>
        <w:widowControl w:val="0"/>
        <w:tabs>
          <w:tab w:val="left" w:pos="7545"/>
        </w:tabs>
        <w:ind w:firstLine="680"/>
        <w:jc w:val="both"/>
      </w:pPr>
      <w:r>
        <w:rPr>
          <w:rFonts w:ascii="Times New Roman CYR" w:hAnsi="Times New Roman CYR" w:cs="Times New Roman CYR"/>
          <w:color w:val="000000"/>
          <w:lang w:eastAsia="ru-RU"/>
        </w:rPr>
        <w:t xml:space="preserve">- в </w:t>
      </w:r>
      <w:proofErr w:type="spellStart"/>
      <w:r>
        <w:rPr>
          <w:rFonts w:ascii="Times New Roman CYR" w:hAnsi="Times New Roman CYR" w:cs="Times New Roman CYR"/>
          <w:color w:val="000000"/>
          <w:lang w:eastAsia="ru-RU"/>
        </w:rPr>
        <w:t>сельхозорганизациях</w:t>
      </w:r>
      <w:proofErr w:type="spellEnd"/>
      <w:r>
        <w:rPr>
          <w:rFonts w:ascii="Times New Roman CYR" w:hAnsi="Times New Roman CYR" w:cs="Times New Roman CYR"/>
          <w:color w:val="000000"/>
          <w:lang w:eastAsia="ru-RU"/>
        </w:rPr>
        <w:t xml:space="preserve"> и КФХ - 126,0 т (100% Соглашения).</w:t>
      </w:r>
    </w:p>
    <w:p w:rsidR="00BF7BAA" w:rsidRDefault="00BF7BAA" w:rsidP="00BF7BAA">
      <w:pPr>
        <w:widowControl w:val="0"/>
        <w:tabs>
          <w:tab w:val="left" w:pos="0"/>
        </w:tabs>
        <w:ind w:firstLine="709"/>
        <w:jc w:val="both"/>
      </w:pPr>
      <w:r>
        <w:rPr>
          <w:rFonts w:ascii="Times New Roman CYR" w:hAnsi="Times New Roman CYR" w:cs="Times New Roman CYR"/>
          <w:color w:val="000000"/>
        </w:rPr>
        <w:t>6. Сохранение размера посевных площадей, занятых зерновыми, зернобобовыми и кормовыми сельскохозяйственными культурами, - 3647,6 га (114% Соглашения).</w:t>
      </w:r>
    </w:p>
    <w:p w:rsidR="00BF7BAA" w:rsidRDefault="00BF7BAA" w:rsidP="00BF7BAA">
      <w:pPr>
        <w:tabs>
          <w:tab w:val="left" w:pos="7545"/>
        </w:tabs>
        <w:ind w:firstLine="680"/>
        <w:jc w:val="both"/>
      </w:pPr>
      <w:r>
        <w:rPr>
          <w:rFonts w:ascii="Times New Roman CYR" w:hAnsi="Times New Roman CYR" w:cs="Times New Roman CYR"/>
          <w:color w:val="000000"/>
          <w:lang w:eastAsia="ru-RU"/>
        </w:rPr>
        <w:t>7. Доля площади, засеваемой элитными семенами, в общей площади занятой семенами сортов растений, - 4,8% (соответствует показателю Соглашения).</w:t>
      </w:r>
    </w:p>
    <w:p w:rsidR="00BF7BAA" w:rsidRDefault="00BF7BAA" w:rsidP="00BF7BAA">
      <w:pPr>
        <w:suppressAutoHyphens w:val="0"/>
        <w:ind w:firstLine="737"/>
        <w:jc w:val="both"/>
      </w:pPr>
      <w:r>
        <w:rPr>
          <w:bCs/>
          <w:color w:val="000000"/>
        </w:rPr>
        <w:t xml:space="preserve">По </w:t>
      </w:r>
      <w:r>
        <w:rPr>
          <w:color w:val="000000"/>
        </w:rPr>
        <w:t xml:space="preserve">оценке стоимость валовой продукции сельского хозяйства в                              сельскохозяйственных предприятиях муниципального образования «Город Калуга» за 2022 год составляет 270,4 млн рублей, что на 6,1% больше соответствующего уровня 2021 </w:t>
      </w:r>
      <w:r>
        <w:rPr>
          <w:color w:val="000000"/>
        </w:rPr>
        <w:lastRenderedPageBreak/>
        <w:t xml:space="preserve">года. </w:t>
      </w:r>
      <w:r>
        <w:rPr>
          <w:bCs/>
          <w:color w:val="000000"/>
        </w:rPr>
        <w:t>Д</w:t>
      </w:r>
      <w:r>
        <w:rPr>
          <w:color w:val="000000"/>
        </w:rPr>
        <w:t>оля муниципального образования «Город Калуга» в общем объеме сельскохозяйственного производства Калужской области составляет около 3,0%.</w:t>
      </w:r>
    </w:p>
    <w:p w:rsidR="00BF7BAA" w:rsidRDefault="00BF7BAA" w:rsidP="00BF7BAA">
      <w:pPr>
        <w:tabs>
          <w:tab w:val="left" w:pos="0"/>
          <w:tab w:val="left" w:pos="627"/>
        </w:tabs>
        <w:ind w:firstLine="709"/>
        <w:jc w:val="both"/>
      </w:pPr>
      <w:r>
        <w:rPr>
          <w:bCs/>
          <w:color w:val="000000"/>
        </w:rPr>
        <w:t>1. Реализация федеральных, областных и муниципальных программ</w:t>
      </w:r>
    </w:p>
    <w:p w:rsidR="00BF7BAA" w:rsidRDefault="00BF7BAA" w:rsidP="00BF7BAA">
      <w:pPr>
        <w:suppressAutoHyphens w:val="0"/>
        <w:ind w:firstLine="680"/>
        <w:jc w:val="both"/>
      </w:pPr>
      <w:r>
        <w:rPr>
          <w:color w:val="000000"/>
        </w:rPr>
        <w:t>Финансовая поддержка предприятиям агропромышленного комплекса                      муниципального образования «Город Калуга» за счет средств бюджетов всех уровней за 2022 год составляет 8683,122 тыс. рублей, из них за счет средств бюджета муниципального образования «Город Калуга» - 2950,0 тыс. рублей.</w:t>
      </w:r>
    </w:p>
    <w:p w:rsidR="00BF7BAA" w:rsidRDefault="00BF7BAA" w:rsidP="00BF7BAA">
      <w:pPr>
        <w:suppressAutoHyphens w:val="0"/>
        <w:ind w:firstLine="680"/>
        <w:jc w:val="both"/>
      </w:pPr>
      <w:r>
        <w:rPr>
          <w:bCs/>
          <w:color w:val="000000"/>
        </w:rPr>
        <w:t>2. Организация и проведение мероприятий:</w:t>
      </w:r>
    </w:p>
    <w:p w:rsidR="00BF7BAA" w:rsidRDefault="00BF7BAA" w:rsidP="00BF7BAA">
      <w:pPr>
        <w:pStyle w:val="a4"/>
        <w:spacing w:after="0"/>
        <w:ind w:left="0" w:firstLine="709"/>
        <w:jc w:val="both"/>
      </w:pPr>
      <w:r>
        <w:rPr>
          <w:color w:val="000000"/>
        </w:rPr>
        <w:t xml:space="preserve"> - конкурс профессионального мастерства среди работников сельскохозяйственных организаций и крестьянских (фермерских) хозяйств на лучшего механизатора-пахаря на базе ИП Глава К(Ф)Х Тарасенков В.Г. (03.06.2022);</w:t>
      </w:r>
    </w:p>
    <w:p w:rsidR="00BF7BAA" w:rsidRDefault="00BF7BAA" w:rsidP="00BF7BAA">
      <w:pPr>
        <w:ind w:firstLine="709"/>
        <w:jc w:val="both"/>
      </w:pPr>
      <w:r>
        <w:rPr>
          <w:color w:val="000000"/>
        </w:rPr>
        <w:t xml:space="preserve">- ярмарка меда на территории гипермаркета «Линия», </w:t>
      </w:r>
      <w:proofErr w:type="spellStart"/>
      <w:r>
        <w:rPr>
          <w:color w:val="000000"/>
        </w:rPr>
        <w:t>ул.Московская</w:t>
      </w:r>
      <w:proofErr w:type="spellEnd"/>
      <w:r>
        <w:rPr>
          <w:color w:val="000000"/>
        </w:rPr>
        <w:t>, д.254 совместно</w:t>
      </w:r>
      <w:r>
        <w:rPr>
          <w:i/>
          <w:iCs/>
          <w:color w:val="000000"/>
        </w:rPr>
        <w:t xml:space="preserve"> </w:t>
      </w:r>
      <w:r>
        <w:rPr>
          <w:color w:val="000000"/>
        </w:rPr>
        <w:t>министерством сельского хозяйства Калужской области и Калужским областным региональным отделением общественной организации «Российский Национальный Союз Пчеловодов» (с 12 по 17 августа 2022 года);</w:t>
      </w:r>
    </w:p>
    <w:p w:rsidR="00BF7BAA" w:rsidRDefault="00BF7BAA" w:rsidP="00BF7BAA">
      <w:pPr>
        <w:ind w:firstLine="709"/>
        <w:jc w:val="both"/>
      </w:pPr>
      <w:r>
        <w:rPr>
          <w:color w:val="000000"/>
        </w:rPr>
        <w:t xml:space="preserve">- конкурс профессионального мастерства среди работников сельскохозяйственных организаций и крестьянских (фермерских) хозяйств на лучшего по профессии среди операторов машинного доения коров на базе АО «Совхоз </w:t>
      </w:r>
      <w:proofErr w:type="spellStart"/>
      <w:r>
        <w:rPr>
          <w:color w:val="000000"/>
        </w:rPr>
        <w:t>Росва</w:t>
      </w:r>
      <w:proofErr w:type="spellEnd"/>
      <w:r>
        <w:rPr>
          <w:color w:val="000000"/>
        </w:rPr>
        <w:t>» (02.09.2022);</w:t>
      </w:r>
    </w:p>
    <w:p w:rsidR="00BF7BAA" w:rsidRDefault="00BF7BAA" w:rsidP="00BF7BAA">
      <w:pPr>
        <w:ind w:firstLine="709"/>
        <w:jc w:val="both"/>
      </w:pPr>
      <w:r>
        <w:rPr>
          <w:color w:val="000000"/>
        </w:rPr>
        <w:t>- выставка «Дары сада, огорода и личного подворья» совместно с министерством сельского хозяйства Калужской области и местным общественным движением «Совет садоводов и огородников города Калуги» (с 06 по 08 сентября 2022 года);</w:t>
      </w:r>
    </w:p>
    <w:p w:rsidR="00BF7BAA" w:rsidRDefault="00BF7BAA" w:rsidP="00BF7BAA">
      <w:pPr>
        <w:ind w:firstLine="709"/>
        <w:jc w:val="both"/>
      </w:pPr>
      <w:r>
        <w:rPr>
          <w:color w:val="000000"/>
        </w:rPr>
        <w:t xml:space="preserve">- принято участие муниципального образования «Город Калуга» с 16 по 18 сентября 2022 года в областной выставке-ярмарке «Калужская осень - 2022», </w:t>
      </w:r>
      <w:proofErr w:type="spellStart"/>
      <w:r>
        <w:rPr>
          <w:color w:val="000000"/>
        </w:rPr>
        <w:t>ул.Анненки</w:t>
      </w:r>
      <w:proofErr w:type="spellEnd"/>
      <w:r>
        <w:rPr>
          <w:color w:val="000000"/>
        </w:rPr>
        <w:t xml:space="preserve">, д.5, (постановление Губернатора Калужской области от 25.08.2022 № 363) (в рамках мероприятия проведен конкурс на лучшую экспозицию муниципального района, по итогам которого муниципальному образованию «Город Калуга» присуждено </w:t>
      </w:r>
      <w:r>
        <w:rPr>
          <w:color w:val="000000"/>
          <w:lang w:val="en-US"/>
        </w:rPr>
        <w:t>III</w:t>
      </w:r>
      <w:r>
        <w:rPr>
          <w:color w:val="000000"/>
        </w:rPr>
        <w:t xml:space="preserve"> место среди 24 муниципальных районов области, города Обнинск и муниципального образования «Город Калуга»);</w:t>
      </w:r>
    </w:p>
    <w:p w:rsidR="00BF7BAA" w:rsidRDefault="00BF7BAA" w:rsidP="00BF7BAA">
      <w:pPr>
        <w:shd w:val="clear" w:color="auto" w:fill="FFFFFF"/>
        <w:tabs>
          <w:tab w:val="left" w:pos="0"/>
        </w:tabs>
        <w:ind w:firstLine="680"/>
        <w:jc w:val="both"/>
      </w:pPr>
      <w:r>
        <w:rPr>
          <w:color w:val="000000"/>
        </w:rPr>
        <w:t>- организовано 3 семинара с председателями садовых некоммерческих товариществ, садоводами и огородниками муниципального образования «Город Калуга» при участии местного общественного движения «Совет садоводов и огородников г. Калуги».</w:t>
      </w:r>
    </w:p>
    <w:p w:rsidR="00BF7BAA" w:rsidRDefault="00BF7BAA" w:rsidP="00BF7BAA">
      <w:pPr>
        <w:widowControl w:val="0"/>
        <w:shd w:val="clear" w:color="auto" w:fill="FFFFFF"/>
        <w:tabs>
          <w:tab w:val="left" w:pos="0"/>
        </w:tabs>
        <w:ind w:firstLine="709"/>
        <w:jc w:val="both"/>
      </w:pPr>
      <w:r>
        <w:rPr>
          <w:color w:val="000000"/>
        </w:rPr>
        <w:t xml:space="preserve">3. </w:t>
      </w:r>
      <w:r>
        <w:rPr>
          <w:bCs/>
          <w:color w:val="000000"/>
        </w:rPr>
        <w:t>Перерабатывающие предприятия на территории муниципального образования «Город Калуга»</w:t>
      </w:r>
    </w:p>
    <w:p w:rsidR="00BF7BAA" w:rsidRDefault="00BF7BAA" w:rsidP="00BF7BAA">
      <w:pPr>
        <w:ind w:firstLine="680"/>
        <w:jc w:val="both"/>
      </w:pPr>
      <w:r>
        <w:rPr>
          <w:color w:val="000000"/>
        </w:rPr>
        <w:t>На территории муниципального образования «Город Калуга» хорошо зарекомендовали себя и устойчиво работают следующие предприятия перерабатывающей промышленности:</w:t>
      </w:r>
    </w:p>
    <w:p w:rsidR="00BF7BAA" w:rsidRDefault="00BF7BAA" w:rsidP="00BF7BAA">
      <w:pPr>
        <w:ind w:firstLine="680"/>
        <w:jc w:val="both"/>
      </w:pPr>
      <w:r>
        <w:rPr>
          <w:color w:val="000000"/>
        </w:rPr>
        <w:t>1) ЗАО «</w:t>
      </w:r>
      <w:proofErr w:type="spellStart"/>
      <w:r>
        <w:rPr>
          <w:color w:val="000000"/>
        </w:rPr>
        <w:t>Хлебокомбинат</w:t>
      </w:r>
      <w:proofErr w:type="spellEnd"/>
      <w:r>
        <w:rPr>
          <w:color w:val="000000"/>
        </w:rPr>
        <w:t>». Предприятие выпускает 90 видов хлеба и хлебобулочных изделий, особое внимание уделяется продукции лечебно-профилактического и функционального назначения.</w:t>
      </w:r>
    </w:p>
    <w:p w:rsidR="00BF7BAA" w:rsidRDefault="00BF7BAA" w:rsidP="00BF7BAA">
      <w:pPr>
        <w:ind w:firstLine="680"/>
        <w:jc w:val="both"/>
      </w:pPr>
      <w:r>
        <w:rPr>
          <w:color w:val="000000"/>
        </w:rPr>
        <w:t>Предприятие постоянно расширяет ассортимент продукции, обогащенной витаминами группы</w:t>
      </w:r>
      <w:r>
        <w:rPr>
          <w:b/>
          <w:bCs/>
          <w:color w:val="000000"/>
        </w:rPr>
        <w:t xml:space="preserve"> </w:t>
      </w:r>
      <w:r>
        <w:rPr>
          <w:color w:val="000000"/>
        </w:rPr>
        <w:t xml:space="preserve">В, </w:t>
      </w:r>
      <w:proofErr w:type="spellStart"/>
      <w:r>
        <w:rPr>
          <w:color w:val="000000"/>
        </w:rPr>
        <w:t>йодорированным</w:t>
      </w:r>
      <w:proofErr w:type="spellEnd"/>
      <w:r>
        <w:rPr>
          <w:color w:val="000000"/>
        </w:rPr>
        <w:t xml:space="preserve"> белком, выпускаются изделия с отрубями и злаками, с </w:t>
      </w:r>
      <w:proofErr w:type="spellStart"/>
      <w:r>
        <w:rPr>
          <w:color w:val="000000"/>
        </w:rPr>
        <w:t>лактулозой</w:t>
      </w:r>
      <w:proofErr w:type="spellEnd"/>
      <w:r>
        <w:rPr>
          <w:color w:val="000000"/>
        </w:rPr>
        <w:t>. Годовой объем выпуска продукции - 13,5 тыс. тонн.</w:t>
      </w:r>
    </w:p>
    <w:p w:rsidR="00BF7BAA" w:rsidRDefault="00BF7BAA" w:rsidP="00BF7BAA">
      <w:pPr>
        <w:ind w:firstLine="680"/>
        <w:jc w:val="both"/>
      </w:pPr>
      <w:r>
        <w:rPr>
          <w:color w:val="000000"/>
        </w:rPr>
        <w:t>2) ООО «Хлебозавод № 1». Предприятие выпускает 40 видов хлеба и хлебобулочных изделий. Годовой объем выпуска продукции - 1500 тонн.</w:t>
      </w:r>
    </w:p>
    <w:p w:rsidR="00BF7BAA" w:rsidRDefault="00BF7BAA" w:rsidP="00BF7BAA">
      <w:pPr>
        <w:ind w:firstLine="680"/>
        <w:jc w:val="both"/>
      </w:pPr>
      <w:r>
        <w:rPr>
          <w:color w:val="000000"/>
        </w:rPr>
        <w:t xml:space="preserve">3) АО «Биотехнологический комплекс - </w:t>
      </w:r>
      <w:proofErr w:type="spellStart"/>
      <w:r>
        <w:rPr>
          <w:color w:val="000000"/>
        </w:rPr>
        <w:t>Росва</w:t>
      </w:r>
      <w:proofErr w:type="spellEnd"/>
      <w:r>
        <w:rPr>
          <w:color w:val="000000"/>
        </w:rPr>
        <w:t>» (продукция глубокой переработки пшеницы). Годовой объем глубокой переработки пшеницы 190 тыс. тонн.</w:t>
      </w:r>
    </w:p>
    <w:p w:rsidR="00BF7BAA" w:rsidRDefault="00BF7BAA" w:rsidP="00BF7BAA">
      <w:pPr>
        <w:ind w:firstLine="680"/>
        <w:jc w:val="both"/>
      </w:pPr>
      <w:r>
        <w:rPr>
          <w:color w:val="000000"/>
        </w:rPr>
        <w:t xml:space="preserve">4) ООО Калужский </w:t>
      </w:r>
      <w:proofErr w:type="spellStart"/>
      <w:r>
        <w:rPr>
          <w:color w:val="000000"/>
        </w:rPr>
        <w:t>рыбоперерабатывающий</w:t>
      </w:r>
      <w:proofErr w:type="spellEnd"/>
      <w:r>
        <w:rPr>
          <w:color w:val="000000"/>
        </w:rPr>
        <w:t xml:space="preserve"> завод «Морепродукты» выпускает 70 видов рыбной продукции переработки, без консервантов. Годовой объем выпуска продукции - 1000 тонн.</w:t>
      </w:r>
    </w:p>
    <w:p w:rsidR="00BF7BAA" w:rsidRDefault="00BF7BAA" w:rsidP="00BF7BAA">
      <w:pPr>
        <w:ind w:firstLine="680"/>
        <w:jc w:val="both"/>
      </w:pPr>
      <w:r>
        <w:rPr>
          <w:color w:val="000000"/>
        </w:rPr>
        <w:t xml:space="preserve">5) ООО «Производственная компания «Яблочко». Предприятие выпускает кондитерские изделия (яблочная пастила в ассортименте, яблочный ломтик 50 гр., рулет </w:t>
      </w:r>
      <w:r>
        <w:rPr>
          <w:color w:val="000000"/>
        </w:rPr>
        <w:lastRenderedPageBreak/>
        <w:t>яблочный домашний, зефир Калужский в ассортименте, яблочные сухарики, конфитюры, калужские яблочные конфеты, сиропы для кофе, смоква). Годовой объем выпуска продукции - 48 тонн.</w:t>
      </w:r>
    </w:p>
    <w:p w:rsidR="00BF7BAA" w:rsidRDefault="00BF7BAA" w:rsidP="00BF7BAA">
      <w:pPr>
        <w:ind w:firstLine="680"/>
        <w:jc w:val="both"/>
      </w:pPr>
      <w:r>
        <w:rPr>
          <w:color w:val="000000"/>
        </w:rPr>
        <w:t>6) ИП Постников Сергей Викторович (торговая марка: «Мясной дом Постникова»). Предприятие выпускает 50 наименований колбасных изделий и мясных деликатесов, а также линейку мясной продукции без консервантов. Годовой объем выпуска продукции - 110 тонн.</w:t>
      </w:r>
    </w:p>
    <w:p w:rsidR="00BF7BAA" w:rsidRDefault="00BF7BAA" w:rsidP="00BF7BAA">
      <w:pPr>
        <w:ind w:firstLine="680"/>
        <w:jc w:val="both"/>
      </w:pPr>
      <w:r>
        <w:rPr>
          <w:color w:val="000000"/>
        </w:rPr>
        <w:t>7) С 2022 года запущено производство мясных деликатесов компанией ООО «Первый мясной кооператив». Годовой объем производства - 960 тонн.</w:t>
      </w:r>
    </w:p>
    <w:p w:rsidR="00BF7BAA" w:rsidRDefault="00BF7BAA" w:rsidP="00BF7BAA">
      <w:pPr>
        <w:ind w:firstLine="680"/>
        <w:jc w:val="both"/>
      </w:pPr>
      <w:r>
        <w:rPr>
          <w:color w:val="000000"/>
        </w:rPr>
        <w:t>8) ООО «И-ПРОДАКТ» запущено производство продукции из мяса индейки. Годовой объем выпуска продукции - 400 тонн.</w:t>
      </w:r>
    </w:p>
    <w:p w:rsidR="00BF7BAA" w:rsidRDefault="00BF7BAA" w:rsidP="00BF7BAA">
      <w:pPr>
        <w:ind w:firstLine="680"/>
        <w:jc w:val="both"/>
      </w:pPr>
      <w:r>
        <w:rPr>
          <w:color w:val="000000"/>
        </w:rPr>
        <w:t>9) ОАО «</w:t>
      </w:r>
      <w:proofErr w:type="spellStart"/>
      <w:r>
        <w:rPr>
          <w:color w:val="000000"/>
        </w:rPr>
        <w:t>Галантус</w:t>
      </w:r>
      <w:proofErr w:type="spellEnd"/>
      <w:r>
        <w:rPr>
          <w:color w:val="000000"/>
        </w:rPr>
        <w:t>». Предприятие специализируется на выращивании цветов, рассады овощей и клубники. Годовой объем выпуска продукции - 14588 тыс. шт.</w:t>
      </w:r>
      <w:r>
        <w:rPr>
          <w:i/>
          <w:iCs/>
          <w:color w:val="000000"/>
        </w:rPr>
        <w:t xml:space="preserve"> (розы - 2069 тыс. шт.; тюльпаны - 11707 тыс. шт.; </w:t>
      </w:r>
      <w:proofErr w:type="spellStart"/>
      <w:r>
        <w:rPr>
          <w:i/>
          <w:iCs/>
          <w:color w:val="000000"/>
        </w:rPr>
        <w:t>лилиии</w:t>
      </w:r>
      <w:proofErr w:type="spellEnd"/>
      <w:r>
        <w:rPr>
          <w:i/>
          <w:iCs/>
          <w:color w:val="000000"/>
        </w:rPr>
        <w:t xml:space="preserve"> - 105 тыс. шт.; рассада овощная - 69 тыс. шт.; нарциссы - 105 тыс. шт.; хризантема - 74 тыс. шт.; </w:t>
      </w:r>
      <w:proofErr w:type="spellStart"/>
      <w:r>
        <w:rPr>
          <w:i/>
          <w:iCs/>
          <w:color w:val="000000"/>
        </w:rPr>
        <w:t>эустома</w:t>
      </w:r>
      <w:proofErr w:type="spellEnd"/>
      <w:r>
        <w:rPr>
          <w:i/>
          <w:iCs/>
          <w:color w:val="000000"/>
        </w:rPr>
        <w:t xml:space="preserve"> - 49 тыс. шт.; </w:t>
      </w:r>
      <w:proofErr w:type="spellStart"/>
      <w:r>
        <w:rPr>
          <w:i/>
          <w:iCs/>
          <w:color w:val="000000"/>
        </w:rPr>
        <w:t>альстромерия</w:t>
      </w:r>
      <w:proofErr w:type="spellEnd"/>
      <w:r>
        <w:rPr>
          <w:i/>
          <w:iCs/>
          <w:color w:val="000000"/>
        </w:rPr>
        <w:t xml:space="preserve"> - 126 тыс. шт., прочее - 284 тыс. шт.). </w:t>
      </w:r>
      <w:r>
        <w:rPr>
          <w:color w:val="000000"/>
        </w:rPr>
        <w:t>Также,</w:t>
      </w:r>
      <w:r>
        <w:rPr>
          <w:i/>
          <w:iCs/>
          <w:color w:val="000000"/>
        </w:rPr>
        <w:t xml:space="preserve"> </w:t>
      </w:r>
      <w:r>
        <w:rPr>
          <w:color w:val="000000"/>
        </w:rPr>
        <w:t>произведено 56 т овощей (огурцы) закрытого грунта, 10,1 т малины.</w:t>
      </w:r>
    </w:p>
    <w:p w:rsidR="00BF7BAA" w:rsidRDefault="00BF7BAA" w:rsidP="00BF7BAA">
      <w:pPr>
        <w:ind w:firstLine="680"/>
        <w:jc w:val="both"/>
      </w:pPr>
      <w:r>
        <w:rPr>
          <w:color w:val="000000"/>
        </w:rPr>
        <w:t>Группой компаний «</w:t>
      </w:r>
      <w:proofErr w:type="spellStart"/>
      <w:r>
        <w:rPr>
          <w:color w:val="000000"/>
        </w:rPr>
        <w:t>Галантус</w:t>
      </w:r>
      <w:proofErr w:type="spellEnd"/>
      <w:r>
        <w:rPr>
          <w:color w:val="000000"/>
        </w:rPr>
        <w:t>» за последние два года освоено производство сыров и варенья (</w:t>
      </w:r>
      <w:proofErr w:type="spellStart"/>
      <w:r>
        <w:rPr>
          <w:color w:val="000000"/>
        </w:rPr>
        <w:t>Перемышльский</w:t>
      </w:r>
      <w:proofErr w:type="spellEnd"/>
      <w:r>
        <w:rPr>
          <w:color w:val="000000"/>
        </w:rPr>
        <w:t xml:space="preserve"> район).</w:t>
      </w:r>
    </w:p>
    <w:p w:rsidR="00BF7BAA" w:rsidRPr="00BF7BAA" w:rsidRDefault="00BF7BAA" w:rsidP="00BF7BAA">
      <w:pPr>
        <w:pStyle w:val="a3"/>
        <w:spacing w:after="0"/>
        <w:ind w:firstLine="709"/>
        <w:rPr>
          <w:b w:val="0"/>
        </w:rPr>
      </w:pPr>
      <w:r w:rsidRPr="00BF7BAA">
        <w:rPr>
          <w:b w:val="0"/>
        </w:rPr>
        <w:t>Развитие агропромышленного комплекса на 2023 год:</w:t>
      </w:r>
    </w:p>
    <w:p w:rsidR="00BF7BAA" w:rsidRPr="00BF7BAA" w:rsidRDefault="007006C7" w:rsidP="00BF7BAA">
      <w:pPr>
        <w:pStyle w:val="a3"/>
        <w:tabs>
          <w:tab w:val="left" w:pos="0"/>
        </w:tabs>
        <w:spacing w:after="0"/>
        <w:ind w:firstLine="709"/>
        <w:jc w:val="both"/>
        <w:rPr>
          <w:b w:val="0"/>
        </w:rPr>
      </w:pPr>
      <w:r>
        <w:rPr>
          <w:b w:val="0"/>
        </w:rPr>
        <w:t>1. Д</w:t>
      </w:r>
      <w:r w:rsidR="00BF7BAA" w:rsidRPr="00BF7BAA">
        <w:rPr>
          <w:b w:val="0"/>
        </w:rPr>
        <w:t xml:space="preserve">остижение прогнозных показателей </w:t>
      </w:r>
      <w:r w:rsidR="00BF7BAA" w:rsidRPr="00BF7BAA">
        <w:rPr>
          <w:b w:val="0"/>
          <w:color w:val="000000"/>
          <w:lang w:eastAsia="ru-RU"/>
        </w:rPr>
        <w:t>производства сельскохозяйственной продукции сельскохозяйственными предприятиями и крестьянскими (фермерскими) хозяйствами муниципального образования «Город Калуга» в 2023 году:</w:t>
      </w:r>
    </w:p>
    <w:p w:rsidR="00BF7BAA" w:rsidRPr="00BF7BAA" w:rsidRDefault="00BF7BAA" w:rsidP="00BF7BAA">
      <w:pPr>
        <w:pStyle w:val="a3"/>
        <w:tabs>
          <w:tab w:val="left" w:pos="0"/>
        </w:tabs>
        <w:spacing w:after="0"/>
        <w:ind w:firstLine="709"/>
        <w:jc w:val="both"/>
        <w:rPr>
          <w:b w:val="0"/>
        </w:rPr>
      </w:pPr>
      <w:r w:rsidRPr="00BF7BAA">
        <w:rPr>
          <w:b w:val="0"/>
        </w:rPr>
        <w:t>- зерно и зернобобовые - 1290 т;</w:t>
      </w:r>
    </w:p>
    <w:p w:rsidR="00BF7BAA" w:rsidRPr="00BF7BAA" w:rsidRDefault="00BF7BAA" w:rsidP="00BF7BAA">
      <w:pPr>
        <w:pStyle w:val="a3"/>
        <w:tabs>
          <w:tab w:val="left" w:pos="0"/>
        </w:tabs>
        <w:spacing w:after="0"/>
        <w:ind w:firstLine="709"/>
        <w:jc w:val="both"/>
        <w:rPr>
          <w:b w:val="0"/>
        </w:rPr>
      </w:pPr>
      <w:r w:rsidRPr="00BF7BAA">
        <w:rPr>
          <w:b w:val="0"/>
        </w:rPr>
        <w:t>- овощи открытого грунта - 730 т;</w:t>
      </w:r>
    </w:p>
    <w:p w:rsidR="00BF7BAA" w:rsidRPr="00BF7BAA" w:rsidRDefault="00BF7BAA" w:rsidP="00BF7BAA">
      <w:pPr>
        <w:pStyle w:val="a3"/>
        <w:tabs>
          <w:tab w:val="left" w:pos="0"/>
        </w:tabs>
        <w:spacing w:after="0"/>
        <w:ind w:firstLine="709"/>
        <w:jc w:val="both"/>
        <w:rPr>
          <w:b w:val="0"/>
        </w:rPr>
      </w:pPr>
      <w:r w:rsidRPr="00BF7BAA">
        <w:rPr>
          <w:b w:val="0"/>
        </w:rPr>
        <w:t>- молоко - 3087,2 т;</w:t>
      </w:r>
    </w:p>
    <w:p w:rsidR="00BF7BAA" w:rsidRPr="00BF7BAA" w:rsidRDefault="00BF7BAA" w:rsidP="007006C7">
      <w:pPr>
        <w:pStyle w:val="a3"/>
        <w:tabs>
          <w:tab w:val="left" w:pos="0"/>
        </w:tabs>
        <w:spacing w:after="0"/>
        <w:ind w:firstLine="709"/>
        <w:jc w:val="both"/>
        <w:rPr>
          <w:b w:val="0"/>
        </w:rPr>
      </w:pPr>
      <w:r w:rsidRPr="00BF7BAA">
        <w:rPr>
          <w:b w:val="0"/>
        </w:rPr>
        <w:t>- скот</w:t>
      </w:r>
      <w:r w:rsidR="007006C7">
        <w:rPr>
          <w:b w:val="0"/>
        </w:rPr>
        <w:t xml:space="preserve"> на убой (в живом весе) - 126 т</w:t>
      </w:r>
      <w:r w:rsidRPr="00BF7BAA">
        <w:rPr>
          <w:b w:val="0"/>
          <w:shd w:val="clear" w:color="auto" w:fill="FFFFFF"/>
        </w:rPr>
        <w:t>.</w:t>
      </w:r>
    </w:p>
    <w:p w:rsidR="00BF7BAA" w:rsidRDefault="007006C7" w:rsidP="00BF7BAA">
      <w:pPr>
        <w:tabs>
          <w:tab w:val="left" w:pos="0"/>
        </w:tabs>
        <w:ind w:firstLine="709"/>
        <w:jc w:val="both"/>
      </w:pPr>
      <w:r>
        <w:t xml:space="preserve">2. </w:t>
      </w:r>
      <w:r w:rsidR="00BF7BAA">
        <w:t>Предоставление субсидий в рамках муниципальной программы муниципального образования «Город Калуга» «Развитие сельского хозяйства и регулирования рынков сельскохозяйственной продукции, сырья и продовольствия» на 2350,0 тыс. рублей, в т. ч. на:</w:t>
      </w:r>
    </w:p>
    <w:p w:rsidR="00BF7BAA" w:rsidRDefault="00BF7BAA" w:rsidP="00BF7BAA">
      <w:pPr>
        <w:numPr>
          <w:ilvl w:val="0"/>
          <w:numId w:val="1"/>
        </w:numPr>
        <w:tabs>
          <w:tab w:val="left" w:pos="710"/>
        </w:tabs>
        <w:ind w:left="0"/>
        <w:jc w:val="both"/>
      </w:pPr>
      <w:r>
        <w:rPr>
          <w:shd w:val="clear" w:color="auto" w:fill="FFFFFF"/>
        </w:rPr>
        <w:t xml:space="preserve">молочное скотоводство - 1500,0 тыс. рублей; </w:t>
      </w:r>
    </w:p>
    <w:p w:rsidR="00BF7BAA" w:rsidRDefault="00BF7BAA" w:rsidP="00BF7BAA">
      <w:pPr>
        <w:numPr>
          <w:ilvl w:val="0"/>
          <w:numId w:val="1"/>
        </w:numPr>
        <w:tabs>
          <w:tab w:val="left" w:pos="710"/>
        </w:tabs>
        <w:ind w:left="0"/>
        <w:jc w:val="both"/>
      </w:pPr>
      <w:r>
        <w:rPr>
          <w:shd w:val="clear" w:color="auto" w:fill="FFFFFF"/>
        </w:rPr>
        <w:t>растениеводство - 500,0 тыс. рублей;</w:t>
      </w:r>
    </w:p>
    <w:p w:rsidR="00BF7BAA" w:rsidRDefault="00BF7BAA" w:rsidP="00BF7BAA">
      <w:pPr>
        <w:numPr>
          <w:ilvl w:val="0"/>
          <w:numId w:val="1"/>
        </w:numPr>
        <w:tabs>
          <w:tab w:val="left" w:pos="710"/>
        </w:tabs>
        <w:ind w:left="0"/>
        <w:jc w:val="both"/>
      </w:pPr>
      <w:r>
        <w:t xml:space="preserve">проведение конкурсов, выставок - 350,0 тыс. рублей. </w:t>
      </w:r>
    </w:p>
    <w:p w:rsidR="00BF7BAA" w:rsidRPr="007006C7" w:rsidRDefault="007006C7" w:rsidP="00BF7BAA">
      <w:pPr>
        <w:tabs>
          <w:tab w:val="left" w:pos="0"/>
        </w:tabs>
        <w:ind w:firstLine="709"/>
        <w:jc w:val="both"/>
      </w:pPr>
      <w:r>
        <w:t xml:space="preserve">3. </w:t>
      </w:r>
      <w:r w:rsidR="00BF7BAA">
        <w:t xml:space="preserve">Привлечение </w:t>
      </w:r>
      <w:r w:rsidR="00BF7BAA" w:rsidRPr="007006C7">
        <w:t>федеральных и областных средств на субсидирование отраслей АПК, включая предприятия хлебопекарной промышленности - не менее 5700 тыс. рублей.</w:t>
      </w:r>
    </w:p>
    <w:p w:rsidR="000845B8" w:rsidRPr="007006C7" w:rsidRDefault="007006C7" w:rsidP="007006C7">
      <w:pPr>
        <w:jc w:val="both"/>
      </w:pPr>
      <w:r w:rsidRPr="007006C7">
        <w:tab/>
        <w:t xml:space="preserve">4. </w:t>
      </w:r>
      <w:r w:rsidR="000845B8" w:rsidRPr="007006C7">
        <w:t>Содействие по созданию новых предприятий АПК и вовлечению земель в сельскохозяйственный оборот.</w:t>
      </w:r>
    </w:p>
    <w:p w:rsidR="000845B8" w:rsidRPr="007006C7" w:rsidRDefault="007006C7" w:rsidP="000845B8">
      <w:pPr>
        <w:tabs>
          <w:tab w:val="left" w:pos="0"/>
        </w:tabs>
        <w:ind w:firstLine="709"/>
        <w:jc w:val="both"/>
      </w:pPr>
      <w:r w:rsidRPr="007006C7">
        <w:rPr>
          <w:shd w:val="clear" w:color="auto" w:fill="FFFFFF"/>
        </w:rPr>
        <w:t xml:space="preserve">5. </w:t>
      </w:r>
      <w:r w:rsidR="000845B8" w:rsidRPr="007006C7">
        <w:rPr>
          <w:shd w:val="clear" w:color="auto" w:fill="FFFFFF"/>
        </w:rPr>
        <w:t>Работа по расширению рынков сбыта сельскохозяйственной продукции на территории муниципального образования «Город Калуга».</w:t>
      </w:r>
    </w:p>
    <w:p w:rsidR="000845B8" w:rsidRDefault="007006C7" w:rsidP="000845B8">
      <w:pPr>
        <w:tabs>
          <w:tab w:val="left" w:pos="0"/>
        </w:tabs>
        <w:ind w:firstLine="709"/>
        <w:jc w:val="both"/>
      </w:pPr>
      <w:r w:rsidRPr="007006C7">
        <w:t xml:space="preserve">6. </w:t>
      </w:r>
      <w:r w:rsidR="000845B8" w:rsidRPr="007006C7">
        <w:t>Взаимодействие с садоводческими некоммерческими товариществами.</w:t>
      </w:r>
    </w:p>
    <w:p w:rsidR="000845B8" w:rsidRDefault="000845B8"/>
    <w:sectPr w:rsidR="00084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339">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E7825"/>
    <w:multiLevelType w:val="multilevel"/>
    <w:tmpl w:val="F32A489C"/>
    <w:lvl w:ilvl="0">
      <w:start w:val="1"/>
      <w:numFmt w:val="bullet"/>
      <w:lvlText w:val=""/>
      <w:lvlJc w:val="left"/>
      <w:pPr>
        <w:tabs>
          <w:tab w:val="num" w:pos="1335"/>
        </w:tabs>
        <w:ind w:left="371" w:firstLine="709"/>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AA"/>
    <w:rsid w:val="000845B8"/>
    <w:rsid w:val="00250D48"/>
    <w:rsid w:val="00426FB4"/>
    <w:rsid w:val="007006C7"/>
    <w:rsid w:val="00AA3449"/>
    <w:rsid w:val="00B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BAA"/>
    <w:pPr>
      <w:suppressAutoHyphens/>
    </w:pPr>
    <w:rPr>
      <w:rFonts w:eastAsia="Times New Roman" w:cs="Times New Roman"/>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qFormat/>
    <w:rsid w:val="00BF7BAA"/>
    <w:rPr>
      <w:rFonts w:eastAsia="Times New Roman" w:cs="Times New Roman"/>
      <w:b/>
      <w:bCs/>
      <w:szCs w:val="24"/>
      <w:lang w:eastAsia="zh-CN"/>
    </w:rPr>
  </w:style>
  <w:style w:type="character" w:customStyle="1" w:styleId="-">
    <w:name w:val="Интернет-ссылка"/>
    <w:unhideWhenUsed/>
    <w:rsid w:val="00BF7BAA"/>
    <w:rPr>
      <w:color w:val="0000FF"/>
      <w:u w:val="single"/>
    </w:rPr>
  </w:style>
  <w:style w:type="character" w:customStyle="1" w:styleId="10">
    <w:name w:val="Основной текст с отступом Знак1"/>
    <w:basedOn w:val="a0"/>
    <w:link w:val="a4"/>
    <w:semiHidden/>
    <w:qFormat/>
    <w:locked/>
    <w:rsid w:val="00BF7BAA"/>
    <w:rPr>
      <w:rFonts w:eastAsia="Times New Roman" w:cs="Times New Roman"/>
      <w:szCs w:val="24"/>
      <w:lang w:eastAsia="zh-CN"/>
    </w:rPr>
  </w:style>
  <w:style w:type="character" w:styleId="a5">
    <w:name w:val="Strong"/>
    <w:basedOn w:val="a0"/>
    <w:qFormat/>
    <w:rsid w:val="00BF7BAA"/>
    <w:rPr>
      <w:b/>
      <w:bCs/>
    </w:rPr>
  </w:style>
  <w:style w:type="paragraph" w:styleId="a3">
    <w:name w:val="Body Text"/>
    <w:basedOn w:val="a"/>
    <w:link w:val="1"/>
    <w:unhideWhenUsed/>
    <w:rsid w:val="00BF7BAA"/>
    <w:pPr>
      <w:spacing w:after="120"/>
    </w:pPr>
    <w:rPr>
      <w:b/>
      <w:bCs/>
    </w:rPr>
  </w:style>
  <w:style w:type="character" w:customStyle="1" w:styleId="a6">
    <w:name w:val="Основной текст Знак"/>
    <w:basedOn w:val="a0"/>
    <w:uiPriority w:val="99"/>
    <w:semiHidden/>
    <w:rsid w:val="00BF7BAA"/>
    <w:rPr>
      <w:rFonts w:eastAsia="Times New Roman" w:cs="Times New Roman"/>
      <w:szCs w:val="24"/>
      <w:lang w:eastAsia="zh-CN"/>
    </w:rPr>
  </w:style>
  <w:style w:type="paragraph" w:styleId="a4">
    <w:name w:val="Body Text Indent"/>
    <w:basedOn w:val="a"/>
    <w:link w:val="10"/>
    <w:semiHidden/>
    <w:unhideWhenUsed/>
    <w:rsid w:val="00BF7BAA"/>
    <w:pPr>
      <w:spacing w:after="120"/>
      <w:ind w:left="283"/>
    </w:pPr>
  </w:style>
  <w:style w:type="character" w:customStyle="1" w:styleId="a7">
    <w:name w:val="Основной текст с отступом Знак"/>
    <w:basedOn w:val="a0"/>
    <w:uiPriority w:val="99"/>
    <w:semiHidden/>
    <w:rsid w:val="00BF7BAA"/>
    <w:rPr>
      <w:rFonts w:eastAsia="Times New Roman" w:cs="Times New Roman"/>
      <w:szCs w:val="24"/>
      <w:lang w:eastAsia="zh-CN"/>
    </w:rPr>
  </w:style>
  <w:style w:type="paragraph" w:customStyle="1" w:styleId="11">
    <w:name w:val="Абзац списка1"/>
    <w:basedOn w:val="a"/>
    <w:qFormat/>
    <w:rsid w:val="00BF7BAA"/>
    <w:pPr>
      <w:spacing w:after="200"/>
      <w:ind w:left="720" w:firstLine="709"/>
      <w:contextualSpacing/>
    </w:pPr>
    <w:rPr>
      <w:rFonts w:ascii="Calibri" w:hAnsi="Calibri" w:cs="Calibri"/>
      <w:sz w:val="22"/>
      <w:szCs w:val="22"/>
    </w:rPr>
  </w:style>
  <w:style w:type="paragraph" w:customStyle="1" w:styleId="21">
    <w:name w:val="Основной текст с отступом 21"/>
    <w:basedOn w:val="a"/>
    <w:qFormat/>
    <w:rsid w:val="00BF7BAA"/>
    <w:pPr>
      <w:spacing w:after="120" w:line="480" w:lineRule="auto"/>
      <w:ind w:left="283"/>
    </w:pPr>
  </w:style>
  <w:style w:type="paragraph" w:customStyle="1" w:styleId="a8">
    <w:name w:val="Содержимое таблицы"/>
    <w:basedOn w:val="a"/>
    <w:qFormat/>
    <w:rsid w:val="00BF7BAA"/>
    <w:pPr>
      <w:suppressLineNumbers/>
    </w:pPr>
  </w:style>
  <w:style w:type="paragraph" w:customStyle="1" w:styleId="Standard">
    <w:name w:val="Standard"/>
    <w:qFormat/>
    <w:rsid w:val="00BF7BAA"/>
    <w:pPr>
      <w:suppressAutoHyphens/>
    </w:pPr>
    <w:rPr>
      <w:rFonts w:ascii="Liberation Serif" w:eastAsia="NSimSun" w:hAnsi="Liberation Serif" w:cs="Mangal"/>
      <w:kern w:val="2"/>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BAA"/>
    <w:pPr>
      <w:suppressAutoHyphens/>
    </w:pPr>
    <w:rPr>
      <w:rFonts w:eastAsia="Times New Roman" w:cs="Times New Roman"/>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qFormat/>
    <w:rsid w:val="00BF7BAA"/>
    <w:rPr>
      <w:rFonts w:eastAsia="Times New Roman" w:cs="Times New Roman"/>
      <w:b/>
      <w:bCs/>
      <w:szCs w:val="24"/>
      <w:lang w:eastAsia="zh-CN"/>
    </w:rPr>
  </w:style>
  <w:style w:type="character" w:customStyle="1" w:styleId="-">
    <w:name w:val="Интернет-ссылка"/>
    <w:unhideWhenUsed/>
    <w:rsid w:val="00BF7BAA"/>
    <w:rPr>
      <w:color w:val="0000FF"/>
      <w:u w:val="single"/>
    </w:rPr>
  </w:style>
  <w:style w:type="character" w:customStyle="1" w:styleId="10">
    <w:name w:val="Основной текст с отступом Знак1"/>
    <w:basedOn w:val="a0"/>
    <w:link w:val="a4"/>
    <w:semiHidden/>
    <w:qFormat/>
    <w:locked/>
    <w:rsid w:val="00BF7BAA"/>
    <w:rPr>
      <w:rFonts w:eastAsia="Times New Roman" w:cs="Times New Roman"/>
      <w:szCs w:val="24"/>
      <w:lang w:eastAsia="zh-CN"/>
    </w:rPr>
  </w:style>
  <w:style w:type="character" w:styleId="a5">
    <w:name w:val="Strong"/>
    <w:basedOn w:val="a0"/>
    <w:qFormat/>
    <w:rsid w:val="00BF7BAA"/>
    <w:rPr>
      <w:b/>
      <w:bCs/>
    </w:rPr>
  </w:style>
  <w:style w:type="paragraph" w:styleId="a3">
    <w:name w:val="Body Text"/>
    <w:basedOn w:val="a"/>
    <w:link w:val="1"/>
    <w:unhideWhenUsed/>
    <w:rsid w:val="00BF7BAA"/>
    <w:pPr>
      <w:spacing w:after="120"/>
    </w:pPr>
    <w:rPr>
      <w:b/>
      <w:bCs/>
    </w:rPr>
  </w:style>
  <w:style w:type="character" w:customStyle="1" w:styleId="a6">
    <w:name w:val="Основной текст Знак"/>
    <w:basedOn w:val="a0"/>
    <w:uiPriority w:val="99"/>
    <w:semiHidden/>
    <w:rsid w:val="00BF7BAA"/>
    <w:rPr>
      <w:rFonts w:eastAsia="Times New Roman" w:cs="Times New Roman"/>
      <w:szCs w:val="24"/>
      <w:lang w:eastAsia="zh-CN"/>
    </w:rPr>
  </w:style>
  <w:style w:type="paragraph" w:styleId="a4">
    <w:name w:val="Body Text Indent"/>
    <w:basedOn w:val="a"/>
    <w:link w:val="10"/>
    <w:semiHidden/>
    <w:unhideWhenUsed/>
    <w:rsid w:val="00BF7BAA"/>
    <w:pPr>
      <w:spacing w:after="120"/>
      <w:ind w:left="283"/>
    </w:pPr>
  </w:style>
  <w:style w:type="character" w:customStyle="1" w:styleId="a7">
    <w:name w:val="Основной текст с отступом Знак"/>
    <w:basedOn w:val="a0"/>
    <w:uiPriority w:val="99"/>
    <w:semiHidden/>
    <w:rsid w:val="00BF7BAA"/>
    <w:rPr>
      <w:rFonts w:eastAsia="Times New Roman" w:cs="Times New Roman"/>
      <w:szCs w:val="24"/>
      <w:lang w:eastAsia="zh-CN"/>
    </w:rPr>
  </w:style>
  <w:style w:type="paragraph" w:customStyle="1" w:styleId="11">
    <w:name w:val="Абзац списка1"/>
    <w:basedOn w:val="a"/>
    <w:qFormat/>
    <w:rsid w:val="00BF7BAA"/>
    <w:pPr>
      <w:spacing w:after="200"/>
      <w:ind w:left="720" w:firstLine="709"/>
      <w:contextualSpacing/>
    </w:pPr>
    <w:rPr>
      <w:rFonts w:ascii="Calibri" w:hAnsi="Calibri" w:cs="Calibri"/>
      <w:sz w:val="22"/>
      <w:szCs w:val="22"/>
    </w:rPr>
  </w:style>
  <w:style w:type="paragraph" w:customStyle="1" w:styleId="21">
    <w:name w:val="Основной текст с отступом 21"/>
    <w:basedOn w:val="a"/>
    <w:qFormat/>
    <w:rsid w:val="00BF7BAA"/>
    <w:pPr>
      <w:spacing w:after="120" w:line="480" w:lineRule="auto"/>
      <w:ind w:left="283"/>
    </w:pPr>
  </w:style>
  <w:style w:type="paragraph" w:customStyle="1" w:styleId="a8">
    <w:name w:val="Содержимое таблицы"/>
    <w:basedOn w:val="a"/>
    <w:qFormat/>
    <w:rsid w:val="00BF7BAA"/>
    <w:pPr>
      <w:suppressLineNumbers/>
    </w:pPr>
  </w:style>
  <w:style w:type="paragraph" w:customStyle="1" w:styleId="Standard">
    <w:name w:val="Standard"/>
    <w:qFormat/>
    <w:rsid w:val="00BF7BAA"/>
    <w:pPr>
      <w:suppressAutoHyphens/>
    </w:pPr>
    <w:rPr>
      <w:rFonts w:ascii="Liberation Serif" w:eastAsia="NSimSun" w:hAnsi="Liberation Serif" w:cs="Mangal"/>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7897</Words>
  <Characters>45014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Таирова Елена Николаевна</dc:creator>
  <cp:keywords/>
  <dc:description/>
  <cp:lastModifiedBy>Пономарева Александра Сергеевна</cp:lastModifiedBy>
  <cp:revision>4</cp:revision>
  <dcterms:created xsi:type="dcterms:W3CDTF">2023-03-21T09:49:00Z</dcterms:created>
  <dcterms:modified xsi:type="dcterms:W3CDTF">2023-03-23T06:08:00Z</dcterms:modified>
</cp:coreProperties>
</file>