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E7381" w14:textId="5EA25D46" w:rsidR="00461AE1" w:rsidRPr="001D5B00" w:rsidRDefault="00ED78E5" w:rsidP="00ED78E5">
      <w:pPr>
        <w:pStyle w:val="2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Toc342969475"/>
      <w:r w:rsidRPr="001D5B00">
        <w:rPr>
          <w:rFonts w:ascii="Times New Roman" w:hAnsi="Times New Roman" w:cs="Times New Roman"/>
          <w:color w:val="auto"/>
          <w:sz w:val="26"/>
          <w:szCs w:val="26"/>
        </w:rPr>
        <w:t>Приложение 1 к приказу</w:t>
      </w:r>
    </w:p>
    <w:p w14:paraId="4B337FF3" w14:textId="705D42B6" w:rsidR="00ED78E5" w:rsidRDefault="00AD7ED5" w:rsidP="00ED78E5">
      <w:pPr>
        <w:jc w:val="right"/>
        <w:rPr>
          <w:rFonts w:ascii="Times New Roman" w:eastAsiaTheme="majorEastAsia" w:hAnsi="Times New Roman" w:cs="Times New Roman"/>
          <w:sz w:val="26"/>
          <w:szCs w:val="26"/>
        </w:rPr>
      </w:pPr>
      <w:r>
        <w:rPr>
          <w:rFonts w:ascii="Times New Roman" w:eastAsiaTheme="majorEastAsia" w:hAnsi="Times New Roman" w:cs="Times New Roman"/>
          <w:sz w:val="26"/>
          <w:szCs w:val="26"/>
        </w:rPr>
        <w:t xml:space="preserve">  от «</w:t>
      </w:r>
      <w:r w:rsidR="00CF280D">
        <w:rPr>
          <w:rFonts w:ascii="Times New Roman" w:eastAsiaTheme="majorEastAsia" w:hAnsi="Times New Roman" w:cs="Times New Roman"/>
          <w:sz w:val="26"/>
          <w:szCs w:val="26"/>
        </w:rPr>
        <w:t>31</w:t>
      </w:r>
      <w:r>
        <w:rPr>
          <w:rFonts w:ascii="Times New Roman" w:eastAsiaTheme="majorEastAsia" w:hAnsi="Times New Roman" w:cs="Times New Roman"/>
          <w:sz w:val="26"/>
          <w:szCs w:val="26"/>
        </w:rPr>
        <w:t>»_</w:t>
      </w:r>
      <w:r w:rsidR="00CF280D">
        <w:rPr>
          <w:rFonts w:ascii="Times New Roman" w:eastAsiaTheme="majorEastAsia" w:hAnsi="Times New Roman" w:cs="Times New Roman"/>
          <w:sz w:val="26"/>
          <w:szCs w:val="26"/>
        </w:rPr>
        <w:t>декабря _2019</w:t>
      </w:r>
      <w:r w:rsidR="00ED78E5" w:rsidRPr="001D5B00">
        <w:rPr>
          <w:rFonts w:ascii="Times New Roman" w:eastAsiaTheme="majorEastAsia" w:hAnsi="Times New Roman" w:cs="Times New Roman"/>
          <w:sz w:val="26"/>
          <w:szCs w:val="26"/>
        </w:rPr>
        <w:t xml:space="preserve"> г. </w:t>
      </w:r>
    </w:p>
    <w:p w14:paraId="44D5232C" w14:textId="57F56F87" w:rsidR="00CF280D" w:rsidRPr="001D5B00" w:rsidRDefault="00CF280D" w:rsidP="00CF280D">
      <w:pPr>
        <w:rPr>
          <w:rFonts w:ascii="Times New Roman" w:eastAsiaTheme="majorEastAsia" w:hAnsi="Times New Roman" w:cs="Times New Roman"/>
          <w:sz w:val="26"/>
          <w:szCs w:val="26"/>
        </w:rPr>
      </w:pPr>
      <w:r>
        <w:rPr>
          <w:rFonts w:ascii="Times New Roman" w:eastAsiaTheme="majorEastAsia" w:hAnsi="Times New Roman" w:cs="Times New Roman"/>
          <w:sz w:val="26"/>
          <w:szCs w:val="26"/>
        </w:rPr>
        <w:t xml:space="preserve">                                                                                                             № 80/02 - 03</w:t>
      </w:r>
    </w:p>
    <w:p w14:paraId="0121CB4C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0D544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BD317" w14:textId="77777777" w:rsidR="00EB099C" w:rsidRPr="001D5B00" w:rsidRDefault="00EB099C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E0F72" w14:textId="77777777" w:rsidR="00EB099C" w:rsidRPr="001D5B00" w:rsidRDefault="00EB099C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34614" w14:textId="77777777" w:rsidR="00EB099C" w:rsidRPr="001D5B00" w:rsidRDefault="00EB099C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459E9" w14:textId="77777777" w:rsidR="00EB099C" w:rsidRPr="001D5B00" w:rsidRDefault="00EB099C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A2805" w14:textId="77777777" w:rsidR="00EB099C" w:rsidRPr="001D5B00" w:rsidRDefault="00EB099C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7CC40" w14:textId="77777777" w:rsidR="00EB099C" w:rsidRPr="001D5B00" w:rsidRDefault="00EB099C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23D16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E60DB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8663FD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69DC1" w14:textId="4187B0E0" w:rsidR="00EB099C" w:rsidRPr="001D5B00" w:rsidRDefault="00110FD7" w:rsidP="00655114">
      <w:pPr>
        <w:pStyle w:val="TableText"/>
        <w:spacing w:line="360" w:lineRule="auto"/>
        <w:ind w:firstLine="0"/>
        <w:jc w:val="center"/>
        <w:rPr>
          <w:b/>
          <w:color w:val="000000"/>
          <w:spacing w:val="-7"/>
          <w:sz w:val="36"/>
          <w:szCs w:val="36"/>
        </w:rPr>
      </w:pPr>
      <w:r w:rsidRPr="001D5B00">
        <w:rPr>
          <w:b/>
          <w:color w:val="000000"/>
          <w:spacing w:val="-7"/>
          <w:sz w:val="36"/>
          <w:szCs w:val="36"/>
        </w:rPr>
        <w:t xml:space="preserve">ЕДИНАЯ </w:t>
      </w:r>
      <w:r w:rsidR="00461AE1" w:rsidRPr="001D5B00">
        <w:rPr>
          <w:b/>
          <w:color w:val="000000"/>
          <w:spacing w:val="-7"/>
          <w:sz w:val="36"/>
          <w:szCs w:val="36"/>
        </w:rPr>
        <w:t>УЧЕТН</w:t>
      </w:r>
      <w:r w:rsidR="003F469B" w:rsidRPr="001D5B00">
        <w:rPr>
          <w:b/>
          <w:color w:val="000000"/>
          <w:spacing w:val="-7"/>
          <w:sz w:val="36"/>
          <w:szCs w:val="36"/>
        </w:rPr>
        <w:t>АЯ</w:t>
      </w:r>
      <w:r w:rsidR="00461AE1" w:rsidRPr="001D5B00">
        <w:rPr>
          <w:b/>
          <w:color w:val="000000"/>
          <w:spacing w:val="-7"/>
          <w:sz w:val="36"/>
          <w:szCs w:val="36"/>
        </w:rPr>
        <w:t xml:space="preserve"> ПОЛИТИК</w:t>
      </w:r>
      <w:r w:rsidR="003F469B" w:rsidRPr="001D5B00">
        <w:rPr>
          <w:b/>
          <w:color w:val="000000"/>
          <w:spacing w:val="-7"/>
          <w:sz w:val="36"/>
          <w:szCs w:val="36"/>
        </w:rPr>
        <w:t>А</w:t>
      </w:r>
    </w:p>
    <w:p w14:paraId="578CC096" w14:textId="19B64909" w:rsidR="00655114" w:rsidRPr="001D5B00" w:rsidRDefault="00C629D7" w:rsidP="00655114">
      <w:pPr>
        <w:pStyle w:val="TableText"/>
        <w:spacing w:line="360" w:lineRule="auto"/>
        <w:jc w:val="center"/>
        <w:rPr>
          <w:b/>
          <w:color w:val="000000"/>
          <w:spacing w:val="-7"/>
          <w:sz w:val="36"/>
          <w:szCs w:val="36"/>
        </w:rPr>
      </w:pPr>
      <w:r>
        <w:rPr>
          <w:b/>
          <w:color w:val="000000"/>
          <w:spacing w:val="-7"/>
          <w:sz w:val="36"/>
          <w:szCs w:val="36"/>
        </w:rPr>
        <w:t>ДЛЯ ОРГАНОВ  ВЛАСТИ</w:t>
      </w:r>
    </w:p>
    <w:p w14:paraId="4DC51B73" w14:textId="1337A971" w:rsidR="00655114" w:rsidRPr="001D5B00" w:rsidRDefault="00655114" w:rsidP="00655114">
      <w:pPr>
        <w:pStyle w:val="TableText"/>
        <w:spacing w:line="360" w:lineRule="auto"/>
        <w:jc w:val="center"/>
        <w:rPr>
          <w:b/>
          <w:color w:val="000000"/>
          <w:spacing w:val="-7"/>
          <w:sz w:val="36"/>
          <w:szCs w:val="36"/>
        </w:rPr>
      </w:pPr>
      <w:r w:rsidRPr="001D5B00">
        <w:rPr>
          <w:b/>
          <w:color w:val="000000"/>
          <w:spacing w:val="-7"/>
          <w:sz w:val="36"/>
          <w:szCs w:val="36"/>
        </w:rPr>
        <w:t xml:space="preserve"> И </w:t>
      </w:r>
    </w:p>
    <w:p w14:paraId="598FB1E1" w14:textId="06639B59" w:rsidR="00655114" w:rsidRPr="001D5B00" w:rsidRDefault="00655114" w:rsidP="00655114">
      <w:pPr>
        <w:pStyle w:val="TableText"/>
        <w:spacing w:line="360" w:lineRule="auto"/>
        <w:ind w:firstLine="0"/>
        <w:jc w:val="center"/>
        <w:rPr>
          <w:b/>
          <w:color w:val="000000"/>
          <w:spacing w:val="-7"/>
          <w:sz w:val="36"/>
          <w:szCs w:val="36"/>
        </w:rPr>
      </w:pPr>
      <w:r w:rsidRPr="001D5B00">
        <w:rPr>
          <w:b/>
          <w:color w:val="000000"/>
          <w:spacing w:val="-7"/>
          <w:sz w:val="36"/>
          <w:szCs w:val="36"/>
        </w:rPr>
        <w:t>КАЗЕННЫХ УЧРЕЖДЕНИЙ</w:t>
      </w:r>
    </w:p>
    <w:p w14:paraId="47CEBB79" w14:textId="5E8859CB" w:rsidR="00461AE1" w:rsidRPr="001D5B00" w:rsidRDefault="00461AE1" w:rsidP="00397DEC">
      <w:pPr>
        <w:pStyle w:val="TableText"/>
        <w:spacing w:line="360" w:lineRule="auto"/>
        <w:ind w:firstLine="709"/>
        <w:jc w:val="center"/>
        <w:rPr>
          <w:b/>
          <w:color w:val="000000"/>
          <w:spacing w:val="-7"/>
          <w:sz w:val="32"/>
          <w:szCs w:val="32"/>
        </w:rPr>
      </w:pPr>
    </w:p>
    <w:p w14:paraId="63FA0008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01477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DDFBE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D2C93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3F837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636A4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AF131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3C6CE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EBD27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B65CB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D1AC7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FA695" w14:textId="77777777" w:rsidR="00461AE1" w:rsidRPr="001D5B00" w:rsidRDefault="00461AE1" w:rsidP="0039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461AE1" w:rsidRPr="001D5B00" w:rsidSect="00731C56">
          <w:footerReference w:type="default" r:id="rId9"/>
          <w:footerReference w:type="first" r:id="rId10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14:paraId="15E7F571" w14:textId="77777777" w:rsidR="00080A13" w:rsidRPr="001D5B00" w:rsidRDefault="00080A13" w:rsidP="00397DEC">
      <w:pPr>
        <w:keepNext/>
        <w:keepLines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ПОЛОЖЕНИЕ ОБ УЧЕТНОЙ ПОЛИТИКЕ</w:t>
      </w:r>
    </w:p>
    <w:p w14:paraId="7EBF9A88" w14:textId="77777777" w:rsidR="00080A13" w:rsidRPr="001D5B00" w:rsidRDefault="00080A13" w:rsidP="00397DEC">
      <w:pPr>
        <w:keepNext/>
        <w:keepLines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</w:rPr>
        <w:t>в целях бюджетного (бухгалтерского) учета</w:t>
      </w:r>
    </w:p>
    <w:bookmarkEnd w:id="0"/>
    <w:p w14:paraId="1798533D" w14:textId="77777777" w:rsidR="00400257" w:rsidRPr="001D5B00" w:rsidRDefault="00400257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DFA24" w14:textId="77777777" w:rsidR="00400257" w:rsidRPr="001D5B00" w:rsidRDefault="00400257" w:rsidP="00397DE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531C006A" w14:textId="64F9ADDC" w:rsidR="00400257" w:rsidRPr="001D5B00" w:rsidRDefault="00110FD7" w:rsidP="00655114">
      <w:pPr>
        <w:numPr>
          <w:ilvl w:val="1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у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четная политика (далее – Учетная политика) </w:t>
      </w:r>
      <w:r w:rsidR="0065511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органов государственной власти, государственных органов и казенных учреждений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учреждение) 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в соответствии </w:t>
      </w:r>
      <w:proofErr w:type="gramStart"/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48C09D" w14:textId="77777777" w:rsidR="00FB1BBD" w:rsidRPr="001D5B00" w:rsidRDefault="00FB1BBD" w:rsidP="00397DE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Федерации;</w:t>
      </w:r>
    </w:p>
    <w:p w14:paraId="26124CA2" w14:textId="77777777" w:rsidR="00400257" w:rsidRPr="001D5B00" w:rsidRDefault="00FB1BBD" w:rsidP="00397DE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06.12.2011 года № 402-ФЗ «О бухгалтерском учете»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12B799" w14:textId="77777777" w:rsidR="007D3368" w:rsidRPr="001D5B00" w:rsidRDefault="007D3368" w:rsidP="00397DE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стандартами бухгалтерского учета для организаций государственного сектора;</w:t>
      </w:r>
    </w:p>
    <w:p w14:paraId="141A2CC5" w14:textId="77777777" w:rsidR="007D3368" w:rsidRPr="001D5B00" w:rsidRDefault="00FA795D" w:rsidP="00397DE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/document/12175589/entry/0" w:history="1">
        <w:r w:rsidR="007D3368" w:rsidRPr="001D5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="007D336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учреждений»;</w:t>
      </w:r>
    </w:p>
    <w:p w14:paraId="4B344048" w14:textId="77777777" w:rsidR="007D3368" w:rsidRPr="001D5B00" w:rsidRDefault="00FA795D" w:rsidP="00397DE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/document/10105879/entry/0" w:history="1">
        <w:r w:rsidR="007D3368" w:rsidRPr="001D5B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="007D336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12.01.1996 № 7-ФЗ «О некоммерческих организациях»;</w:t>
      </w:r>
    </w:p>
    <w:p w14:paraId="2E92E545" w14:textId="37487F5B" w:rsidR="007D3368" w:rsidRPr="001D5B00" w:rsidRDefault="007D3368" w:rsidP="00397DE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9F6CA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56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финансов Российской Федерации</w:t>
      </w:r>
      <w:r w:rsidR="009F6CA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01.12.2010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6E056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приказ Минфина России № 157н)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725D1C" w14:textId="734A8944" w:rsidR="00D046DA" w:rsidRPr="001D5B00" w:rsidRDefault="007D3368" w:rsidP="00397DE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6E056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финансов Российской Федерации</w:t>
      </w:r>
      <w:r w:rsidR="009F6CA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30.03.2015 года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="006E056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приказ </w:t>
      </w:r>
      <w:r w:rsidR="006E0560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Минфина России № 52н)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0A5828" w14:textId="77777777" w:rsidR="00D046DA" w:rsidRPr="001D5B00" w:rsidRDefault="007D3368" w:rsidP="00397DE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6E056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финансов Российской Федерации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06.12.2010 года № 162н «Об утверждении Плана счетов бюджетного учета и Инструкции по его применению»</w:t>
      </w:r>
      <w:r w:rsidR="00DA3B6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приказ Минфина России № 162н)</w:t>
      </w:r>
      <w:r w:rsidR="00D046DA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506ED5" w14:textId="035107B4" w:rsidR="00E973F0" w:rsidRPr="001D5B00" w:rsidRDefault="00E973F0" w:rsidP="00397DE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Минфина России от 29 ноября 2017 г. N 209н "Об утверждении </w:t>
      </w:r>
      <w:proofErr w:type="gram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применения классификации операций сектора государственного управления</w:t>
      </w:r>
      <w:proofErr w:type="gram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14:paraId="455AC778" w14:textId="77777777" w:rsidR="00400257" w:rsidRPr="001D5B00" w:rsidRDefault="00D046DA" w:rsidP="00397DE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6E056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финансов Российской Федерации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28.12.2010 года № 191н «Об утверждении Инструкции о порядке составления и представления годовой,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квартальной и месячной отчетности об исполнении бюджетов бюджетной системы Российской Федерации»;</w:t>
      </w:r>
    </w:p>
    <w:p w14:paraId="36899429" w14:textId="77777777" w:rsidR="00E8591D" w:rsidRPr="001D5B00" w:rsidRDefault="00D046DA" w:rsidP="00397DE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Казначейства от 10.10.2008 года № 8н «О порядке кассового обслуживания исполнения федерального бюджета, бюджетов субъектов Российской Федерации и местных бюджетов и порядке осуществления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бюджетов»;</w:t>
      </w:r>
    </w:p>
    <w:p w14:paraId="1300F87D" w14:textId="672CC61D" w:rsidR="00E8591D" w:rsidRPr="001D5B00" w:rsidRDefault="00801589" w:rsidP="00397DE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Приказ</w:t>
      </w:r>
      <w:r w:rsidR="009F6CA6" w:rsidRPr="001D5B00">
        <w:rPr>
          <w:rFonts w:ascii="Times New Roman" w:hAnsi="Times New Roman" w:cs="Times New Roman"/>
          <w:sz w:val="24"/>
          <w:szCs w:val="24"/>
        </w:rPr>
        <w:t>ом</w:t>
      </w:r>
      <w:r w:rsidRPr="001D5B00">
        <w:rPr>
          <w:rFonts w:ascii="Times New Roman" w:hAnsi="Times New Roman" w:cs="Times New Roman"/>
          <w:sz w:val="24"/>
          <w:szCs w:val="24"/>
        </w:rPr>
        <w:t xml:space="preserve"> Министерства финансов Калужской обл. от 20.04.2017 № 43 «Об утверждении Положения о порядке учета бюджетных и денежных обязательств получателей средств областного бюджета и санкционирования </w:t>
      </w:r>
      <w:proofErr w:type="gramStart"/>
      <w:r w:rsidRPr="001D5B00">
        <w:rPr>
          <w:rFonts w:ascii="Times New Roman" w:hAnsi="Times New Roman" w:cs="Times New Roman"/>
          <w:sz w:val="24"/>
          <w:szCs w:val="24"/>
        </w:rPr>
        <w:t>оплаты денежных обязательств получателей средств областного бюджета</w:t>
      </w:r>
      <w:proofErr w:type="gramEnd"/>
      <w:r w:rsidRPr="001D5B00">
        <w:rPr>
          <w:rFonts w:ascii="Times New Roman" w:hAnsi="Times New Roman" w:cs="Times New Roman"/>
          <w:sz w:val="24"/>
          <w:szCs w:val="24"/>
        </w:rPr>
        <w:t xml:space="preserve"> и администраторов источников финансирования дефицита областного бюджета»</w:t>
      </w:r>
      <w:r w:rsidR="00320DEC" w:rsidRPr="001D5B00">
        <w:rPr>
          <w:rFonts w:ascii="Times New Roman" w:hAnsi="Times New Roman" w:cs="Times New Roman"/>
          <w:sz w:val="24"/>
          <w:szCs w:val="24"/>
        </w:rPr>
        <w:t>;</w:t>
      </w:r>
    </w:p>
    <w:p w14:paraId="12427723" w14:textId="77777777" w:rsidR="00A42B70" w:rsidRPr="001D5B00" w:rsidRDefault="00A42B70" w:rsidP="00397DE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Иными нормативными правовыми актами, регулирующими вопросы организации и ведения бухгалтерского учета.</w:t>
      </w:r>
    </w:p>
    <w:p w14:paraId="1AE14578" w14:textId="77777777" w:rsidR="00400257" w:rsidRPr="001D5B00" w:rsidRDefault="00400257" w:rsidP="00397DEC">
      <w:pPr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Учетная политика обеспечивает единство методики при организации и ведении бюджетного (бухгалтерского) учета и достоверности всех видов отчетности.</w:t>
      </w:r>
    </w:p>
    <w:p w14:paraId="4F32D892" w14:textId="77777777" w:rsidR="00400257" w:rsidRPr="001D5B00" w:rsidRDefault="00400257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AB39EB" w14:textId="77777777" w:rsidR="00400257" w:rsidRPr="001D5B00" w:rsidRDefault="00400257" w:rsidP="00397DE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бухгалтерского учета</w:t>
      </w:r>
    </w:p>
    <w:p w14:paraId="67DCC08B" w14:textId="05E1138B" w:rsidR="009B78A5" w:rsidRPr="001D5B00" w:rsidRDefault="00A42B70" w:rsidP="00397D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Ведение бухгалтерского учета в </w:t>
      </w:r>
      <w:r w:rsidR="003E7AB6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учреждении </w:t>
      </w:r>
      <w:r w:rsidR="008F1928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</w:t>
      </w: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существляется </w:t>
      </w:r>
      <w:r w:rsidR="00484D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муниципальным</w:t>
      </w:r>
      <w:r w:rsidR="006346F0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казенн</w:t>
      </w:r>
      <w:r w:rsidR="00484D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ым учреждением города Калуги  </w:t>
      </w:r>
      <w:r w:rsidR="006346F0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«ЦБ</w:t>
      </w:r>
      <w:r w:rsidR="00484D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 и СХД»</w:t>
      </w:r>
      <w:r w:rsidR="008F1928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по договору </w:t>
      </w:r>
      <w:r w:rsidR="00345C68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(соглашению) </w:t>
      </w:r>
      <w:r w:rsidR="008F1928" w:rsidRPr="001D5B00">
        <w:rPr>
          <w:rFonts w:ascii="Times New Roman" w:hAnsi="Times New Roman" w:cs="Times New Roman"/>
          <w:sz w:val="24"/>
          <w:szCs w:val="24"/>
        </w:rPr>
        <w:t>оказания услуг по ведению бюджетного (бухгалтерского) учета, формированию и представлению отчетности</w:t>
      </w:r>
      <w:r w:rsidR="008F1928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. </w:t>
      </w: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Организацию учетной работы и распределение ее объема осуществляет</w:t>
      </w:r>
      <w:r w:rsidR="008F1928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47400D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директор</w:t>
      </w:r>
      <w:r w:rsidR="00484D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МКУ </w:t>
      </w:r>
      <w:r w:rsidR="00E973F0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«ЦБ</w:t>
      </w:r>
      <w:r w:rsidR="00484D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 и СХД</w:t>
      </w:r>
      <w:r w:rsidR="00E973F0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="00484D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г. Калуги</w:t>
      </w: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Все денежные и расчетные документы, финансовые и кред</w:t>
      </w:r>
      <w:r w:rsidR="008F1928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итные обязательства без подписи </w:t>
      </w:r>
      <w:r w:rsidR="0047400D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директора</w:t>
      </w:r>
      <w:r w:rsidR="00EA5124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484D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МКУ </w:t>
      </w:r>
      <w:r w:rsidR="006346F0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«ЦБ</w:t>
      </w:r>
      <w:r w:rsidR="00484D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 и СХД</w:t>
      </w:r>
      <w:r w:rsidR="006346F0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="00484D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г. Калуги</w:t>
      </w:r>
      <w:r w:rsidR="00EA5124" w:rsidRPr="001D5B00">
        <w:rPr>
          <w:rFonts w:ascii="Times New Roman" w:eastAsia="Times New Roman" w:hAnsi="Times New Roman" w:cs="Times New Roman"/>
          <w:b/>
          <w:i/>
          <w:color w:val="22272F"/>
          <w:sz w:val="24"/>
          <w:szCs w:val="24"/>
          <w:lang w:eastAsia="ru-RU"/>
        </w:rPr>
        <w:t xml:space="preserve"> </w:t>
      </w:r>
      <w:r w:rsidR="0039296F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и (или) руководителя </w:t>
      </w:r>
      <w:r w:rsidR="003E7AB6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учреждения </w:t>
      </w: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недействительны и к исполнению не принимаются.</w:t>
      </w:r>
      <w:r w:rsidR="009B78A5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</w:p>
    <w:p w14:paraId="42099506" w14:textId="1B59D065" w:rsidR="00345C68" w:rsidRPr="001D5B00" w:rsidRDefault="00345C68" w:rsidP="00345C68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 договоре (соглашении) </w:t>
      </w:r>
      <w:r w:rsidRPr="001D5B00">
        <w:rPr>
          <w:rFonts w:ascii="Times New Roman" w:hAnsi="Times New Roman" w:cs="Times New Roman"/>
          <w:sz w:val="24"/>
          <w:szCs w:val="24"/>
        </w:rPr>
        <w:t xml:space="preserve">оказания услуг по ведению бюджетного (бухгалтерского) учета предусматриваются особенности ведения бухгалтерского учета, не нашедшие отражения в настоящей учетной политике. </w:t>
      </w:r>
    </w:p>
    <w:p w14:paraId="66BD7521" w14:textId="1AD38CAF" w:rsidR="007B646B" w:rsidRPr="001D5B00" w:rsidRDefault="00B634A0" w:rsidP="00397D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Бюджетный (бухгалтерский) учет ведется автоматизированным способом</w:t>
      </w:r>
      <w:r w:rsidR="007B646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участкам бухгалтерского учета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следующих программных продуктов</w:t>
      </w:r>
      <w:r w:rsidR="004C291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программы учета)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9C55540" w14:textId="77777777" w:rsidR="00484D92" w:rsidRDefault="00484D92" w:rsidP="00EF488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«Парус-Бюджет</w:t>
      </w:r>
      <w:r w:rsidR="00B634A0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 Бухгалтерия бюджетного учреждения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="00FD2E23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</w:p>
    <w:p w14:paraId="0D4353F3" w14:textId="72642D72" w:rsidR="00B634A0" w:rsidRPr="001D5B00" w:rsidRDefault="00FD2E23" w:rsidP="00484D92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– для комплексной автоматизации бухгалтерского учета;</w:t>
      </w:r>
    </w:p>
    <w:p w14:paraId="6AF84666" w14:textId="091F1DC2" w:rsidR="00B634A0" w:rsidRPr="001D5B00" w:rsidRDefault="00B634A0" w:rsidP="00484D92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- для комплексной автоматизации расчета и начисления заработной платы;</w:t>
      </w:r>
    </w:p>
    <w:p w14:paraId="51B1AEF0" w14:textId="4DC39427" w:rsidR="000D7845" w:rsidRPr="001D5B00" w:rsidRDefault="00C15EE6" w:rsidP="00EF488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 xml:space="preserve">Программный комплекс «Консолидированная отчетность субъекта в СМАРТ технологии (Свод – СМАРТ)» - для </w:t>
      </w:r>
      <w:r w:rsidR="006A54C3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представления и </w:t>
      </w: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составления сводной бухгалтерской отчетности.</w:t>
      </w:r>
    </w:p>
    <w:p w14:paraId="0E3F8217" w14:textId="4D534F13" w:rsidR="009B78A5" w:rsidRPr="001D5B00" w:rsidRDefault="00E973F0" w:rsidP="00397DEC">
      <w:pPr>
        <w:pStyle w:val="a3"/>
        <w:numPr>
          <w:ilvl w:val="1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Бюджетный (бухгалтерский) учет ведется с применением Единого плана счетов, утвержденного приказом Минфина России </w:t>
      </w:r>
      <w:r w:rsidR="00751DF3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от 01.12.2010 года </w:t>
      </w: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№ 157н,  Плана счетов бюджетного учета, утвержденного Приказом Минфина России от 06.12.2010 года № 162н, и разработанного на их основе Рабочего плана счетов </w:t>
      </w:r>
      <w:r w:rsidRPr="00F07EF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(Приложение № 1</w:t>
      </w: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к настоящему Положению). </w:t>
      </w:r>
    </w:p>
    <w:p w14:paraId="1A7EE724" w14:textId="3397C70C" w:rsidR="009B78A5" w:rsidRPr="001D5B00" w:rsidRDefault="00792951" w:rsidP="00397DEC">
      <w:pPr>
        <w:pStyle w:val="a3"/>
        <w:numPr>
          <w:ilvl w:val="1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Первичные (сводные) учетные документы представляются в </w:t>
      </w:r>
      <w:r w:rsidR="00484D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МКУ</w:t>
      </w:r>
      <w:r w:rsidR="00E973F0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«ЦБ</w:t>
      </w:r>
      <w:r w:rsidR="00484D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</w:t>
      </w:r>
      <w:r w:rsidR="001105D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и СХД</w:t>
      </w:r>
      <w:r w:rsidR="00E973F0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="001105D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г. Калуги</w:t>
      </w: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в сроки, предусмотренные графиком документооборота</w:t>
      </w:r>
      <w:r w:rsidR="003E7AB6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  <w:r w:rsidR="00FD2E23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</w:p>
    <w:p w14:paraId="2F027E25" w14:textId="579D4BEB" w:rsidR="006A54C3" w:rsidRPr="001D5B00" w:rsidRDefault="006A54C3" w:rsidP="00397DEC">
      <w:pPr>
        <w:pStyle w:val="a3"/>
        <w:numPr>
          <w:ilvl w:val="1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отражения в бюджетном (бухгалтерском) учете информации об активах и обязательствах, а также фактах хозяйственной жизни с ними применяются унифицированные формы первичных (сводных) учетных документов и регистров бюджетного (бухгалтерского) учета, утвержденные приказом Минфина России </w:t>
      </w:r>
      <w:r w:rsidR="00FB353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30.03.2015 года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№ 52н и самостоятельно разработанные формы первичных документов (</w:t>
      </w:r>
      <w:r w:rsidRPr="00F07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Положению). </w:t>
      </w:r>
    </w:p>
    <w:p w14:paraId="4FDDE428" w14:textId="05595D95" w:rsidR="009B78A5" w:rsidRPr="001D5B00" w:rsidRDefault="001F0FE0" w:rsidP="00397DEC">
      <w:pPr>
        <w:pStyle w:val="a3"/>
        <w:numPr>
          <w:ilvl w:val="1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 бумажном носителе регистров бухгалтерского учета, содержащих все необходимые реквизиты, осуществляется </w:t>
      </w:r>
      <w:r w:rsidR="00232DA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ежемесячно.</w:t>
      </w:r>
    </w:p>
    <w:p w14:paraId="429874EE" w14:textId="0B461E51" w:rsidR="006A54C3" w:rsidRDefault="008D1234" w:rsidP="00397DEC">
      <w:pPr>
        <w:pStyle w:val="a3"/>
        <w:numPr>
          <w:ilvl w:val="1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Для отражения в учете в течение года нефинансовы</w:t>
      </w:r>
      <w:r w:rsidR="00F07EF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х активов (за исключением счета</w:t>
      </w: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0 106 00</w:t>
      </w:r>
      <w:r w:rsidR="00F07EF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000</w:t>
      </w: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 в 5-17 разрядах номера счета бухгалтерского учета отражаются</w:t>
      </w:r>
      <w:r w:rsidR="00220ACE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нули, если иное не предусмотрено требованиями целевого назначения выделенных средств</w:t>
      </w:r>
      <w:r w:rsidR="004F11C5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14:paraId="61F3BAE9" w14:textId="3987CC43" w:rsidR="00FF0019" w:rsidRDefault="00FF0019" w:rsidP="00397DEC">
      <w:pPr>
        <w:pStyle w:val="a3"/>
        <w:numPr>
          <w:ilvl w:val="1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Формирование на бумажном носителе регистров бухгалтерского учета, содержащих все необходимые реквизиты, осуществляется ежемесячно.</w:t>
      </w:r>
    </w:p>
    <w:p w14:paraId="6A7A4727" w14:textId="29B3EE7F" w:rsidR="00FF0019" w:rsidRPr="001D5B00" w:rsidRDefault="00FF0019" w:rsidP="00397DEC">
      <w:pPr>
        <w:pStyle w:val="a3"/>
        <w:numPr>
          <w:ilvl w:val="1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Для отражения в учете в течение года нефинансовых активов (за исключением счета 010600000) в 5-17 разрядах номера счета бухгалтерского учета отражаются нули, если иное не предусмотрено требованиями целевого назначения выделенных средств.</w:t>
      </w:r>
    </w:p>
    <w:p w14:paraId="3F80CF6C" w14:textId="0F30C50D" w:rsidR="004233F4" w:rsidRPr="001D5B00" w:rsidRDefault="006A54C3" w:rsidP="00397D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2.1</w:t>
      </w:r>
      <w:r w:rsidR="0047400D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0</w:t>
      </w:r>
      <w:proofErr w:type="gramStart"/>
      <w:r w:rsidR="001105D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</w:t>
      </w:r>
      <w:r w:rsidR="004233F4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</w:t>
      </w:r>
      <w:proofErr w:type="gramEnd"/>
      <w:r w:rsidR="004233F4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</w:t>
      </w:r>
      <w:r w:rsidR="004233F4" w:rsidRPr="001D5B0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чреждении применяются следующие коды вида финансового обеспечения (деятельности):</w:t>
      </w:r>
    </w:p>
    <w:p w14:paraId="2A0CD4E5" w14:textId="77777777" w:rsidR="004233F4" w:rsidRPr="001D5B00" w:rsidRDefault="004233F4" w:rsidP="00A000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1 - деятельность, осуществляемая за счет средств соответствующего бюджета бюджетной системы Российской Федерации (бюджетная деятельность);</w:t>
      </w:r>
    </w:p>
    <w:p w14:paraId="70626A6E" w14:textId="52B70F73" w:rsidR="006A54C3" w:rsidRPr="001D5B00" w:rsidRDefault="004233F4" w:rsidP="0047400D">
      <w:pPr>
        <w:autoSpaceDE w:val="0"/>
        <w:autoSpaceDN w:val="0"/>
        <w:adjustRightInd w:val="0"/>
        <w:spacing w:after="0" w:line="360" w:lineRule="auto"/>
        <w:ind w:left="540" w:firstLine="16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3 – сре</w:t>
      </w:r>
      <w:r w:rsidR="00A00094" w:rsidRPr="001D5B00">
        <w:rPr>
          <w:rFonts w:ascii="Times New Roman" w:hAnsi="Times New Roman" w:cs="Times New Roman"/>
          <w:sz w:val="24"/>
          <w:szCs w:val="24"/>
        </w:rPr>
        <w:t>дства во временном распоряжении.</w:t>
      </w:r>
    </w:p>
    <w:p w14:paraId="453196DE" w14:textId="0C2F98D4" w:rsidR="0031492D" w:rsidRPr="001D5B00" w:rsidRDefault="0031492D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C7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47400D" w:rsidRPr="00141F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Бухгалтерский учет в учреждении осуществляется по следующим журналам операций (ф. 0504071):</w:t>
      </w:r>
    </w:p>
    <w:p w14:paraId="1A75917A" w14:textId="77777777" w:rsidR="0031492D" w:rsidRPr="001D5B00" w:rsidRDefault="0031492D" w:rsidP="00397DEC">
      <w:pPr>
        <w:pStyle w:val="a3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Журнал операций  по счету «Касса» № 1; </w:t>
      </w:r>
    </w:p>
    <w:p w14:paraId="2B5AAC18" w14:textId="77777777" w:rsidR="0031492D" w:rsidRPr="001D5B00" w:rsidRDefault="0031492D" w:rsidP="00397DEC">
      <w:pPr>
        <w:pStyle w:val="a3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операций  с безналичными денежными средствами № 2;</w:t>
      </w:r>
    </w:p>
    <w:p w14:paraId="5088E617" w14:textId="77777777" w:rsidR="0031492D" w:rsidRPr="001D5B00" w:rsidRDefault="0031492D" w:rsidP="00397DEC">
      <w:pPr>
        <w:pStyle w:val="a3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операций расчетов с подотчетными лицами № 3;</w:t>
      </w:r>
    </w:p>
    <w:p w14:paraId="2EEFE43C" w14:textId="77777777" w:rsidR="0031492D" w:rsidRPr="001D5B00" w:rsidRDefault="0031492D" w:rsidP="00397DEC">
      <w:pPr>
        <w:pStyle w:val="a3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операций расчетов с поставщиками и подрядчиками № 4;</w:t>
      </w:r>
    </w:p>
    <w:p w14:paraId="1257381E" w14:textId="505ED588" w:rsidR="00397DEC" w:rsidRPr="001D5B00" w:rsidRDefault="0031492D" w:rsidP="00397DEC">
      <w:pPr>
        <w:pStyle w:val="a3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Журнал операций расчетов с де</w:t>
      </w:r>
      <w:r w:rsidR="0021665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биторами по доходам № 7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97DE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67357B" w14:textId="32A4B092" w:rsidR="0031492D" w:rsidRPr="001D5B00" w:rsidRDefault="0047400D" w:rsidP="0047400D">
      <w:pPr>
        <w:pStyle w:val="a3"/>
        <w:tabs>
          <w:tab w:val="left" w:pos="1418"/>
        </w:tabs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492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операций расчетов по оплате труда, денежному довольствию и </w:t>
      </w:r>
      <w:r w:rsidR="00397DE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6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стипендиям № 5</w:t>
      </w:r>
      <w:r w:rsidR="0031492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7B89C0" w14:textId="7D713FCC" w:rsidR="0031492D" w:rsidRPr="001D5B00" w:rsidRDefault="0031492D" w:rsidP="00397DEC">
      <w:pPr>
        <w:pStyle w:val="a3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операций по выбытию и пер</w:t>
      </w:r>
      <w:r w:rsidR="0021665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емещению нефинансовых активов №6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604AF6" w14:textId="77777777" w:rsidR="0031492D" w:rsidRPr="001D5B00" w:rsidRDefault="0031492D" w:rsidP="00397DEC">
      <w:pPr>
        <w:pStyle w:val="a3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операций по прочим операциям № 8;</w:t>
      </w:r>
    </w:p>
    <w:p w14:paraId="5B28B2C1" w14:textId="77777777" w:rsidR="0031492D" w:rsidRPr="001D5B00" w:rsidRDefault="0031492D" w:rsidP="00397DEC">
      <w:pPr>
        <w:pStyle w:val="a3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Главная книга.</w:t>
      </w:r>
    </w:p>
    <w:p w14:paraId="435E8BD3" w14:textId="6B09FB67" w:rsidR="0031492D" w:rsidRPr="001D5B00" w:rsidRDefault="0031492D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Журналы операций подписываются </w:t>
      </w:r>
      <w:r w:rsidR="00141FC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бухгалтером</w:t>
      </w:r>
      <w:r w:rsidR="00110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«ЦБ</w:t>
      </w:r>
      <w:r w:rsidR="001105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СХД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10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D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Калуги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исполнителем, составившим журнал операций. </w:t>
      </w:r>
    </w:p>
    <w:p w14:paraId="21535D52" w14:textId="7B42B860" w:rsidR="0031492D" w:rsidRPr="001D5B00" w:rsidRDefault="0031492D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Брошюрование документ</w:t>
      </w:r>
      <w:r w:rsidR="00110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осуществляется сотрудниками МКУ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«ЦБ</w:t>
      </w:r>
      <w:r w:rsidR="001105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СХД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10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D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Калуги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отдельно по каждому журналу операций после предоставления последнего первичного учетного документа сотрудниками учреждения. </w:t>
      </w:r>
    </w:p>
    <w:p w14:paraId="02237A26" w14:textId="38638F57" w:rsidR="00E30664" w:rsidRPr="001D5B00" w:rsidRDefault="006A54C3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47400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66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350D0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сдачи бюджетной (бухгалтерской) отчетности устанавлив</w:t>
      </w:r>
      <w:r w:rsidR="00BF484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400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F484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соответствии с приказом </w:t>
      </w:r>
      <w:r w:rsidR="006E056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финансов</w:t>
      </w:r>
      <w:r w:rsidR="00EF7D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84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813E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</w:t>
      </w:r>
      <w:r w:rsidR="006E056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Федерации</w:t>
      </w:r>
      <w:r w:rsidR="00BF484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28.12.2010г.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E3066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797AA7" w14:textId="5539C05F" w:rsidR="0050618A" w:rsidRPr="001D5B00" w:rsidRDefault="00E30664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сдачи бюджетной (бухгалтерской) отчетности устанавливаются пр</w:t>
      </w:r>
      <w:r w:rsidR="008D3F8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иказами и письмами  управлением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r w:rsidR="008D3F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Калуги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009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406E26" w14:textId="6AEE0D28" w:rsidR="00037AE3" w:rsidRPr="001D5B00" w:rsidRDefault="00037AE3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47400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Сброшюрованные журналы операций</w:t>
      </w:r>
      <w:r w:rsidR="0050414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комплекты бюджетной (бухгалтерской</w:t>
      </w:r>
      <w:r w:rsidR="00E76A6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отчетности</w:t>
      </w:r>
      <w:r w:rsidR="0047400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инвентарные карточки  (в электронном виде), а по выбывшим основным средствам в бумажном виде</w:t>
      </w:r>
      <w:r w:rsidR="008D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передаются от МКУ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«ЦБ</w:t>
      </w:r>
      <w:r w:rsidR="008D3F8E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СХД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D3F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Калуги в архив управления образования города Калуги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хранение</w:t>
      </w:r>
      <w:r w:rsidR="00BC0C6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1 год после сдачи</w:t>
      </w:r>
      <w:r w:rsidR="0047400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годовой </w:t>
      </w:r>
      <w:r w:rsidR="00BC0C6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отчетности</w:t>
      </w:r>
      <w:r w:rsidR="0047400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позднее 1 мая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49BB51" w14:textId="25632DF0" w:rsidR="001720C0" w:rsidRPr="001D5B00" w:rsidRDefault="00BF484E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5FA3E24C" w14:textId="77777777" w:rsidR="00400257" w:rsidRPr="001D5B00" w:rsidRDefault="00583718" w:rsidP="00397DEC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организации </w:t>
      </w:r>
      <w:r w:rsidR="00400257"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</w:t>
      </w:r>
      <w:r w:rsidR="00D1062F"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джетного (бухгалтерского) учета</w:t>
      </w:r>
      <w:r w:rsidR="00D1062F"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00257"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отдельных видов имущества и обязательств</w:t>
      </w:r>
    </w:p>
    <w:p w14:paraId="2D2D6F94" w14:textId="77777777" w:rsidR="00400257" w:rsidRPr="001D5B00" w:rsidRDefault="00400257" w:rsidP="00397DEC">
      <w:pPr>
        <w:pStyle w:val="a3"/>
        <w:tabs>
          <w:tab w:val="left" w:pos="567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1E3ECE" w14:textId="5DECC6BD" w:rsidR="001720C0" w:rsidRPr="001D5B00" w:rsidRDefault="00224068" w:rsidP="00397DEC">
      <w:pPr>
        <w:pStyle w:val="a3"/>
        <w:numPr>
          <w:ilvl w:val="1"/>
          <w:numId w:val="3"/>
        </w:numPr>
        <w:tabs>
          <w:tab w:val="left" w:pos="567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 основных средств</w:t>
      </w:r>
    </w:p>
    <w:p w14:paraId="305E4616" w14:textId="715EA706" w:rsidR="009D2EB1" w:rsidRPr="001D5B00" w:rsidRDefault="00AB05DC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B00">
        <w:rPr>
          <w:rFonts w:ascii="Times New Roman" w:hAnsi="Times New Roman" w:cs="Times New Roman"/>
          <w:sz w:val="24"/>
          <w:szCs w:val="24"/>
        </w:rPr>
        <w:t>В качестве основных средств принимаются к учету являющиеся активами материальные ценности независимо от их стоимости со сроком полезного использования более 12 месяцев, предназначенные для неоднократного или постоянного использования субъектом учета на праве оперативного управления (праве владения и (или) пользования имуществом, возникающем по договору аренды (имущественного найма) либо договору безвозмездного пользования) в целях выполнения им государственных (муниципальных) полномочий (функций), осуществления деятельности</w:t>
      </w:r>
      <w:proofErr w:type="gramEnd"/>
      <w:r w:rsidRPr="001D5B00">
        <w:rPr>
          <w:rFonts w:ascii="Times New Roman" w:hAnsi="Times New Roman" w:cs="Times New Roman"/>
          <w:sz w:val="24"/>
          <w:szCs w:val="24"/>
        </w:rPr>
        <w:t xml:space="preserve"> по выполнению работ, оказанию услуг либо для управленческих нужд субъекта учета.</w:t>
      </w:r>
      <w:r w:rsidR="0031492D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="009D2EB1" w:rsidRPr="001D5B00">
        <w:rPr>
          <w:rFonts w:ascii="Times New Roman" w:hAnsi="Times New Roman" w:cs="Times New Roman"/>
          <w:sz w:val="24"/>
          <w:szCs w:val="24"/>
        </w:rPr>
        <w:t>(Основание: п.7 ФСБУ «Основные средства»)</w:t>
      </w:r>
    </w:p>
    <w:p w14:paraId="47A306B9" w14:textId="5A727E60" w:rsidR="00AF0721" w:rsidRPr="001D5B00" w:rsidRDefault="00AF0721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lastRenderedPageBreak/>
        <w:t>Материальная ценность подлежит признанию в бухгалтерском учете в составе основных средств (далее - объект основных средств) при условии, что субъектом учета прогнозируется получение от ее использования экономических выгод или полезного потенциала и первоначальную стоимость материальной ценности как объекта бухгалтерского учета можно надежно оценить (далее - критерии признания объекта основных средств).</w:t>
      </w:r>
      <w:r w:rsidR="00397DEC" w:rsidRPr="001D5B00">
        <w:rPr>
          <w:rFonts w:ascii="Times New Roman" w:hAnsi="Times New Roman" w:cs="Times New Roman"/>
          <w:sz w:val="24"/>
          <w:szCs w:val="24"/>
        </w:rPr>
        <w:t xml:space="preserve">  </w:t>
      </w:r>
      <w:r w:rsidRPr="001D5B00">
        <w:rPr>
          <w:rFonts w:ascii="Times New Roman" w:hAnsi="Times New Roman" w:cs="Times New Roman"/>
          <w:sz w:val="24"/>
          <w:szCs w:val="24"/>
        </w:rPr>
        <w:t>(Основание: п. 8 ФСБУ «Основные средства»)</w:t>
      </w:r>
    </w:p>
    <w:p w14:paraId="13D4F1FB" w14:textId="77777777" w:rsidR="002A510D" w:rsidRPr="001D5B00" w:rsidRDefault="002A510D" w:rsidP="009405EC">
      <w:pPr>
        <w:pStyle w:val="a3"/>
        <w:numPr>
          <w:ilvl w:val="2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средствами не являются:</w:t>
      </w:r>
    </w:p>
    <w:p w14:paraId="6B53EFA4" w14:textId="77777777" w:rsidR="002A510D" w:rsidRPr="001D5B00" w:rsidRDefault="002A510D" w:rsidP="009405EC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непроизведенные активы;</w:t>
      </w:r>
    </w:p>
    <w:p w14:paraId="0E1D4F08" w14:textId="77777777" w:rsidR="002A510D" w:rsidRPr="001D5B00" w:rsidRDefault="002A510D" w:rsidP="009405EC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составляющее государственную (муниципальную) казну;</w:t>
      </w:r>
    </w:p>
    <w:p w14:paraId="156DA17A" w14:textId="77777777" w:rsidR="002A510D" w:rsidRPr="001D5B00" w:rsidRDefault="002A510D" w:rsidP="009405EC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ценности, в том числе объекты недвижимого имущества, предназначенные для продажи и (или) учитываемые в составе запасов;</w:t>
      </w:r>
    </w:p>
    <w:p w14:paraId="29D8884F" w14:textId="3FD4D7D1" w:rsidR="002A510D" w:rsidRPr="001D5B00" w:rsidRDefault="002A510D" w:rsidP="009405EC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ценности, в том числе объекты незавершенного строительства, числящиеся</w:t>
      </w:r>
      <w:r w:rsidR="00BB53DA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капитальных вложений.</w:t>
      </w:r>
      <w:r w:rsidR="00397DEC" w:rsidRPr="001D5B00">
        <w:t xml:space="preserve"> </w:t>
      </w:r>
      <w:r w:rsidR="00397DE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п.7 ФСБУ «Основные средства»)</w:t>
      </w:r>
    </w:p>
    <w:p w14:paraId="5E3726A0" w14:textId="77777777" w:rsidR="00400257" w:rsidRPr="001D5B00" w:rsidRDefault="00400257" w:rsidP="00397DEC">
      <w:pPr>
        <w:pStyle w:val="a3"/>
        <w:numPr>
          <w:ilvl w:val="2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Сроком полезного использования объекта основных средств является период, в течение которого предусматривается использование в процессе деятельности учреждения объекта нефинансовых активов в тех целях, ради которых он был приобретен или получен. Срок полезного использования </w:t>
      </w:r>
      <w:r w:rsidR="00612FF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основных средств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исходя из</w:t>
      </w:r>
      <w:r w:rsidR="00612FF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4D1B380" w14:textId="77777777" w:rsidR="002A510D" w:rsidRPr="001D5B00" w:rsidRDefault="002A510D" w:rsidP="00037C0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ожидаемого срока получения экономических выгод и (или) полезного потенциала, заключенных в активе;</w:t>
      </w:r>
    </w:p>
    <w:p w14:paraId="7BDFF423" w14:textId="77777777" w:rsidR="002A510D" w:rsidRPr="001D5B00" w:rsidRDefault="002A510D" w:rsidP="00037C0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рекомендаций, содержащихся в документах производителя, которыми комплектуется объект имущества;</w:t>
      </w:r>
    </w:p>
    <w:p w14:paraId="590BA691" w14:textId="63683096" w:rsidR="009859BE" w:rsidRPr="001D5B00" w:rsidRDefault="002A510D" w:rsidP="00037C0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решения комиссии по поступлению и выбытию активов, принятого с учетом рассмотрения всех обязательных вопросов для принятия такого решения.</w:t>
      </w:r>
      <w:r w:rsidR="00397DEC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="009859BE" w:rsidRPr="001D5B00">
        <w:rPr>
          <w:rFonts w:ascii="Times New Roman" w:hAnsi="Times New Roman" w:cs="Times New Roman"/>
          <w:sz w:val="24"/>
          <w:szCs w:val="24"/>
        </w:rPr>
        <w:t>(Основание: п. 35 ФСБУ «Основные средства»)</w:t>
      </w:r>
    </w:p>
    <w:p w14:paraId="1BB95871" w14:textId="70BDE3B0" w:rsidR="007451C7" w:rsidRPr="001D5B00" w:rsidRDefault="007451C7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Объекты основных средств, которые не приносят экономические выгоды, не имеют полезного потенциала и в отношении которых в дальнейшем не предусматривается получение экономических выгод, учитываются на </w:t>
      </w:r>
      <w:proofErr w:type="spellStart"/>
      <w:r w:rsidRPr="001D5B00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1D5B00">
        <w:rPr>
          <w:rFonts w:ascii="Times New Roman" w:hAnsi="Times New Roman" w:cs="Times New Roman"/>
          <w:sz w:val="24"/>
          <w:szCs w:val="24"/>
        </w:rPr>
        <w:t xml:space="preserve"> счете 02 «М</w:t>
      </w:r>
      <w:r w:rsidR="00FF1971" w:rsidRPr="001D5B00">
        <w:rPr>
          <w:rFonts w:ascii="Times New Roman" w:hAnsi="Times New Roman" w:cs="Times New Roman"/>
          <w:sz w:val="24"/>
          <w:szCs w:val="24"/>
        </w:rPr>
        <w:t>атериальные ценности</w:t>
      </w:r>
      <w:r w:rsidRPr="001D5B00">
        <w:rPr>
          <w:rFonts w:ascii="Times New Roman" w:hAnsi="Times New Roman" w:cs="Times New Roman"/>
          <w:sz w:val="24"/>
          <w:szCs w:val="24"/>
        </w:rPr>
        <w:t xml:space="preserve"> на хранени</w:t>
      </w:r>
      <w:r w:rsidR="00FF1971" w:rsidRPr="001D5B00">
        <w:rPr>
          <w:rFonts w:ascii="Times New Roman" w:hAnsi="Times New Roman" w:cs="Times New Roman"/>
          <w:sz w:val="24"/>
          <w:szCs w:val="24"/>
        </w:rPr>
        <w:t>и»</w:t>
      </w:r>
      <w:r w:rsidRPr="001D5B00">
        <w:rPr>
          <w:rFonts w:ascii="Times New Roman" w:hAnsi="Times New Roman" w:cs="Times New Roman"/>
          <w:sz w:val="24"/>
          <w:szCs w:val="24"/>
        </w:rPr>
        <w:t>.</w:t>
      </w:r>
      <w:r w:rsidR="00397DEC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Pr="001D5B00">
        <w:rPr>
          <w:rFonts w:ascii="Times New Roman" w:hAnsi="Times New Roman" w:cs="Times New Roman"/>
          <w:sz w:val="24"/>
          <w:szCs w:val="24"/>
        </w:rPr>
        <w:t>(Основание: п. 8 ФСБУ «Основные средства»)</w:t>
      </w:r>
    </w:p>
    <w:p w14:paraId="57D8A59A" w14:textId="2E7F5201" w:rsidR="00FE28D5" w:rsidRPr="001D5B00" w:rsidRDefault="00710DE1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Единицей учета основных средств является инвентарный объект.</w:t>
      </w:r>
      <w:r w:rsidR="00397DEC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="00FE28D5" w:rsidRPr="001D5B00">
        <w:rPr>
          <w:rFonts w:ascii="Times New Roman" w:hAnsi="Times New Roman" w:cs="Times New Roman"/>
          <w:sz w:val="24"/>
          <w:szCs w:val="24"/>
        </w:rPr>
        <w:t>(Основание: п. 9 ФСБУ «Основные средства»)</w:t>
      </w:r>
    </w:p>
    <w:p w14:paraId="5E117CA5" w14:textId="059F9BB5" w:rsidR="00175D6B" w:rsidRPr="001D5B00" w:rsidRDefault="00D637DF" w:rsidP="00175D6B">
      <w:pPr>
        <w:pStyle w:val="a3"/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Для организации учета и обеспечения контроля за сохранностью основных средств каждому объекту, кроме библиотечных фондов </w:t>
      </w:r>
      <w:r w:rsidR="00957D6C" w:rsidRPr="001D5B00">
        <w:rPr>
          <w:rFonts w:ascii="Times New Roman" w:hAnsi="Times New Roman" w:cs="Times New Roman"/>
          <w:sz w:val="24"/>
          <w:szCs w:val="24"/>
        </w:rPr>
        <w:t xml:space="preserve">независимо от их стоимости </w:t>
      </w:r>
      <w:r w:rsidRPr="001D5B00">
        <w:rPr>
          <w:rFonts w:ascii="Times New Roman" w:hAnsi="Times New Roman" w:cs="Times New Roman"/>
          <w:sz w:val="24"/>
          <w:szCs w:val="24"/>
        </w:rPr>
        <w:t>и основных сре</w:t>
      </w:r>
      <w:proofErr w:type="gramStart"/>
      <w:r w:rsidRPr="001D5B00">
        <w:rPr>
          <w:rFonts w:ascii="Times New Roman" w:hAnsi="Times New Roman" w:cs="Times New Roman"/>
          <w:sz w:val="24"/>
          <w:szCs w:val="24"/>
        </w:rPr>
        <w:t>дств ст</w:t>
      </w:r>
      <w:proofErr w:type="gramEnd"/>
      <w:r w:rsidRPr="001D5B00">
        <w:rPr>
          <w:rFonts w:ascii="Times New Roman" w:hAnsi="Times New Roman" w:cs="Times New Roman"/>
          <w:sz w:val="24"/>
          <w:szCs w:val="24"/>
        </w:rPr>
        <w:t>оимостью до 10 000 руб. включительно (за исключением объектов недвижимости), независимо от того, находится он в эксплуатации, в запасе или на консервации, присваивается уникальный инвентарный порядковый номер.</w:t>
      </w:r>
    </w:p>
    <w:p w14:paraId="7E6F4C33" w14:textId="77777777" w:rsidR="005F14D4" w:rsidRPr="001D5B00" w:rsidRDefault="005F14D4" w:rsidP="0039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lastRenderedPageBreak/>
        <w:t>Инвентарный номер, присвоенный объекту основных средств, сохраняется за ним на весь период его нахождения в учреждении. Инвентарные номера выбывших с балансового учета инвентарных объектов основных средств вновь принятым к учету объектам не присваиваются.</w:t>
      </w:r>
    </w:p>
    <w:p w14:paraId="4398AEB6" w14:textId="0B08F8F7" w:rsidR="009859BE" w:rsidRPr="001D5B00" w:rsidRDefault="006E7E6A" w:rsidP="0039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Каждому объекту основных средств, входящему в комплекс объектов основных средств, признаваемый для целей бухгалтерского учета единым инвентарным объектом, присваивается внутренний порядковый инвентарный номер комплекса объектов, формируемый как совокупность инвентарного номера комплекса объектов и порядкового номера объекта, входящего в комплекс.</w:t>
      </w:r>
      <w:r w:rsidR="00397DEC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="00EC10F4" w:rsidRPr="001D5B00">
        <w:rPr>
          <w:rFonts w:ascii="Times New Roman" w:hAnsi="Times New Roman" w:cs="Times New Roman"/>
          <w:sz w:val="24"/>
          <w:szCs w:val="24"/>
        </w:rPr>
        <w:t>(Основание: п. 9 ФСБУ «Основные средства»</w:t>
      </w:r>
      <w:r w:rsidR="00E72D3F" w:rsidRPr="001D5B00">
        <w:rPr>
          <w:rFonts w:ascii="Times New Roman" w:hAnsi="Times New Roman" w:cs="Times New Roman"/>
          <w:sz w:val="24"/>
          <w:szCs w:val="24"/>
        </w:rPr>
        <w:t>, п. 46 Инструкции №</w:t>
      </w:r>
      <w:r w:rsidR="00DD308A" w:rsidRPr="001D5B00">
        <w:rPr>
          <w:rFonts w:ascii="Times New Roman" w:hAnsi="Times New Roman" w:cs="Times New Roman"/>
          <w:sz w:val="24"/>
          <w:szCs w:val="24"/>
        </w:rPr>
        <w:t xml:space="preserve"> 157н)</w:t>
      </w:r>
    </w:p>
    <w:p w14:paraId="0BA11F13" w14:textId="77777777" w:rsidR="00D637DF" w:rsidRPr="001D5B00" w:rsidRDefault="00D637DF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Инвентарный номер состоит из 15 знаков:</w:t>
      </w:r>
    </w:p>
    <w:p w14:paraId="4AEFB333" w14:textId="77777777" w:rsidR="009576C2" w:rsidRPr="001D5B00" w:rsidRDefault="009576C2" w:rsidP="00397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1 - 3-й знаки – коды синтетического счета;</w:t>
      </w:r>
    </w:p>
    <w:p w14:paraId="68BA940D" w14:textId="77777777" w:rsidR="009576C2" w:rsidRPr="001D5B00" w:rsidRDefault="009576C2" w:rsidP="00397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4 - 5-й знаки – коды аналитического счета;</w:t>
      </w:r>
    </w:p>
    <w:p w14:paraId="58CE9F79" w14:textId="77777777" w:rsidR="009576C2" w:rsidRPr="001D5B00" w:rsidRDefault="009576C2" w:rsidP="00397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6 - 9-й знаки – год постановки на учет;</w:t>
      </w:r>
    </w:p>
    <w:p w14:paraId="6C5EC5CA" w14:textId="3813CE25" w:rsidR="00FD1A18" w:rsidRPr="001D5B00" w:rsidRDefault="009576C2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10 - 15-й знаки – порядковый номер (000001-999999).</w:t>
      </w:r>
    </w:p>
    <w:p w14:paraId="069BE107" w14:textId="77777777" w:rsidR="00EC10F4" w:rsidRPr="001D5B00" w:rsidRDefault="00EC10F4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(Основание: п. 9 ФСБУ «Основные средства», п. 46 Ин</w:t>
      </w:r>
      <w:r w:rsidR="00E72D3F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струкции №</w:t>
      </w: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157н)</w:t>
      </w:r>
    </w:p>
    <w:p w14:paraId="1B7D97FA" w14:textId="77777777" w:rsidR="00F9162E" w:rsidRPr="001D5B00" w:rsidRDefault="00F9162E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Инвентарный номер наносится:</w:t>
      </w:r>
    </w:p>
    <w:p w14:paraId="3C3C17BB" w14:textId="77777777" w:rsidR="00F9162E" w:rsidRPr="001D5B00" w:rsidRDefault="00F9162E" w:rsidP="00397DE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на объекты недвижимого имущества - несмываемой краской;</w:t>
      </w:r>
    </w:p>
    <w:p w14:paraId="68672677" w14:textId="37F4706A" w:rsidR="00F9162E" w:rsidRPr="001D5B00" w:rsidRDefault="00F9162E" w:rsidP="00397DE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на объекты движимого имущества - штрихкодированием с использованием принтера штрих</w:t>
      </w:r>
      <w:r w:rsidR="00232DA4">
        <w:rPr>
          <w:rFonts w:ascii="Times New Roman" w:hAnsi="Times New Roman" w:cs="Times New Roman"/>
          <w:sz w:val="24"/>
          <w:szCs w:val="24"/>
        </w:rPr>
        <w:t xml:space="preserve"> </w:t>
      </w:r>
      <w:r w:rsidRPr="001D5B00">
        <w:rPr>
          <w:rFonts w:ascii="Times New Roman" w:hAnsi="Times New Roman" w:cs="Times New Roman"/>
          <w:sz w:val="24"/>
          <w:szCs w:val="24"/>
        </w:rPr>
        <w:t>кода и сканера штрих</w:t>
      </w:r>
      <w:r w:rsidR="00232DA4">
        <w:rPr>
          <w:rFonts w:ascii="Times New Roman" w:hAnsi="Times New Roman" w:cs="Times New Roman"/>
          <w:sz w:val="24"/>
          <w:szCs w:val="24"/>
        </w:rPr>
        <w:t xml:space="preserve"> </w:t>
      </w:r>
      <w:r w:rsidRPr="001D5B00">
        <w:rPr>
          <w:rFonts w:ascii="Times New Roman" w:hAnsi="Times New Roman" w:cs="Times New Roman"/>
          <w:sz w:val="24"/>
          <w:szCs w:val="24"/>
        </w:rPr>
        <w:t>кода</w:t>
      </w:r>
      <w:r w:rsidR="00C514AD" w:rsidRPr="001D5B00">
        <w:rPr>
          <w:rFonts w:ascii="Times New Roman" w:hAnsi="Times New Roman" w:cs="Times New Roman"/>
          <w:sz w:val="24"/>
          <w:szCs w:val="24"/>
        </w:rPr>
        <w:t xml:space="preserve"> и (или) несмываемой краской</w:t>
      </w:r>
      <w:r w:rsidRPr="001D5B00">
        <w:rPr>
          <w:rFonts w:ascii="Times New Roman" w:hAnsi="Times New Roman" w:cs="Times New Roman"/>
          <w:sz w:val="24"/>
          <w:szCs w:val="24"/>
        </w:rPr>
        <w:t>.</w:t>
      </w:r>
    </w:p>
    <w:p w14:paraId="41852A85" w14:textId="6355DFD9" w:rsidR="00EC10F4" w:rsidRPr="001D5B00" w:rsidRDefault="00060901" w:rsidP="00397DEC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iCs/>
          <w:sz w:val="24"/>
          <w:szCs w:val="24"/>
        </w:rPr>
        <w:t>При невозможности обозначения инвентарного номера на объекте основных средств в случаях, определенных требованиями его эксплуатации,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средства.</w:t>
      </w:r>
      <w:r w:rsidR="00397DEC" w:rsidRPr="001D5B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72D3F" w:rsidRPr="001D5B00">
        <w:rPr>
          <w:rFonts w:ascii="Times New Roman" w:hAnsi="Times New Roman" w:cs="Times New Roman"/>
          <w:sz w:val="24"/>
          <w:szCs w:val="24"/>
        </w:rPr>
        <w:t>(Основание: п. 46 Инструкции №</w:t>
      </w:r>
      <w:r w:rsidR="00EC10F4" w:rsidRPr="001D5B00">
        <w:rPr>
          <w:rFonts w:ascii="Times New Roman" w:hAnsi="Times New Roman" w:cs="Times New Roman"/>
          <w:sz w:val="24"/>
          <w:szCs w:val="24"/>
        </w:rPr>
        <w:t xml:space="preserve"> 157н)</w:t>
      </w:r>
    </w:p>
    <w:p w14:paraId="510854C2" w14:textId="026C0FB3" w:rsidR="00EC10F4" w:rsidRPr="001D5B00" w:rsidRDefault="00AB16FB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Объектам учета аренды, полученным без указания балансодержателем (собственником) в передаточных документах инвентарного номера, присваивается инвентарный номер в соответствии с порядком, предусмотренным настоящей Учетной политикой.</w:t>
      </w:r>
      <w:r w:rsidR="00397DEC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="00E72D3F" w:rsidRPr="001D5B00">
        <w:rPr>
          <w:rFonts w:ascii="Times New Roman" w:hAnsi="Times New Roman" w:cs="Times New Roman"/>
          <w:sz w:val="24"/>
          <w:szCs w:val="24"/>
        </w:rPr>
        <w:t>(Основание: п. 46 Инструкции №</w:t>
      </w:r>
      <w:r w:rsidR="00EC10F4" w:rsidRPr="001D5B00">
        <w:rPr>
          <w:rFonts w:ascii="Times New Roman" w:hAnsi="Times New Roman" w:cs="Times New Roman"/>
          <w:sz w:val="24"/>
          <w:szCs w:val="24"/>
        </w:rPr>
        <w:t xml:space="preserve"> 157н)</w:t>
      </w:r>
    </w:p>
    <w:p w14:paraId="15A225A9" w14:textId="77777777" w:rsidR="006343B5" w:rsidRDefault="00EC1CC9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Структурная часть объекта основных средств, которая имеет срок полезного использования, существенно отличающийся от сроков полезного использования других частей </w:t>
      </w:r>
    </w:p>
    <w:p w14:paraId="6B1AA551" w14:textId="77777777" w:rsidR="006343B5" w:rsidRDefault="006343B5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450A6F" w14:textId="77777777" w:rsidR="006343B5" w:rsidRDefault="006343B5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E47D4" w14:textId="77777777" w:rsidR="006343B5" w:rsidRDefault="006343B5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63B1A" w14:textId="77777777" w:rsidR="006343B5" w:rsidRDefault="006343B5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1618EE" w14:textId="77777777" w:rsidR="006343B5" w:rsidRDefault="006343B5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E0D9FA" w14:textId="088B8284" w:rsidR="00EC1CC9" w:rsidRPr="001D5B00" w:rsidRDefault="00EC1CC9" w:rsidP="006343B5">
      <w:pPr>
        <w:pStyle w:val="a3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lastRenderedPageBreak/>
        <w:t>этого же объекта, и стоимость, составляющую значительную величину от его общей стоимости, учитывается как самостоятельный инвентарный объект.</w:t>
      </w:r>
    </w:p>
    <w:p w14:paraId="61171C11" w14:textId="33AF8E08" w:rsidR="00EC1CC9" w:rsidRPr="001D5B00" w:rsidRDefault="00EC1CC9" w:rsidP="0039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Для целей настоящего пункта сроки полезного использования считаются существенно отличающимися, если они относятся к разным амортизационным группам, определенным в Постановлении Правительства РФ от 01.01.2002 </w:t>
      </w:r>
      <w:r w:rsidR="00397DEC" w:rsidRPr="001D5B00">
        <w:rPr>
          <w:rFonts w:ascii="Times New Roman" w:hAnsi="Times New Roman" w:cs="Times New Roman"/>
          <w:sz w:val="24"/>
          <w:szCs w:val="24"/>
        </w:rPr>
        <w:t>№</w:t>
      </w:r>
      <w:r w:rsidRPr="001D5B00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212FE5F3" w14:textId="2A18A617" w:rsidR="00EC1CC9" w:rsidRPr="001D5B00" w:rsidRDefault="00EC1CC9" w:rsidP="00634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Для целей настоящего пункта стоимость части объекта основного средства считается значительной, если она составляет не менее 10% его общей стоимости.</w:t>
      </w:r>
      <w:r w:rsidR="00397DEC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Pr="001D5B00">
        <w:rPr>
          <w:rFonts w:ascii="Times New Roman" w:hAnsi="Times New Roman" w:cs="Times New Roman"/>
          <w:sz w:val="24"/>
          <w:szCs w:val="24"/>
        </w:rPr>
        <w:t>(Основание: п. 10 ФСБУ «Основные средства»)</w:t>
      </w:r>
    </w:p>
    <w:p w14:paraId="0E2E7A71" w14:textId="7771B118" w:rsidR="00EC1CC9" w:rsidRPr="006343B5" w:rsidRDefault="006343B5" w:rsidP="006343B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3.1.12.</w:t>
      </w:r>
      <w:r w:rsidR="00EC1CC9" w:rsidRPr="006343B5">
        <w:rPr>
          <w:rFonts w:ascii="Times New Roman" w:hAnsi="Times New Roman" w:cs="Times New Roman"/>
          <w:sz w:val="24"/>
          <w:szCs w:val="24"/>
        </w:rPr>
        <w:t>Отдельными инвентарными объектами являются:</w:t>
      </w:r>
    </w:p>
    <w:p w14:paraId="281BF1FB" w14:textId="77777777" w:rsidR="00EC1CC9" w:rsidRPr="001D5B00" w:rsidRDefault="00EC1CC9" w:rsidP="00397DE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локально-вычислительная сеть;</w:t>
      </w:r>
    </w:p>
    <w:p w14:paraId="64E4D357" w14:textId="77777777" w:rsidR="00EC1CC9" w:rsidRPr="001D5B00" w:rsidRDefault="00EC1CC9" w:rsidP="00397DE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приборы (аппаратура) пожарной сигнализации;</w:t>
      </w:r>
    </w:p>
    <w:p w14:paraId="398CA75E" w14:textId="2C9EBBEA" w:rsidR="00EC1CC9" w:rsidRPr="001D5B00" w:rsidRDefault="00EC1CC9" w:rsidP="00397DE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приборы (аппаратура) охранной сигнализации.</w:t>
      </w:r>
    </w:p>
    <w:p w14:paraId="129D142E" w14:textId="7F00EF92" w:rsidR="00EC1CC9" w:rsidRPr="001D5B00" w:rsidRDefault="00C514AD" w:rsidP="0039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По решению комиссии по поступлению и выбытию активов отдельными инвентарными объектами могут являться принтеры</w:t>
      </w:r>
      <w:r w:rsidR="00FF0019">
        <w:rPr>
          <w:rFonts w:ascii="Times New Roman" w:hAnsi="Times New Roman" w:cs="Times New Roman"/>
          <w:sz w:val="24"/>
          <w:szCs w:val="24"/>
        </w:rPr>
        <w:t>, сканеры, мониторы, системные блоки.</w:t>
      </w:r>
      <w:r w:rsidR="00397DEC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="00EC1CC9" w:rsidRPr="001D5B00">
        <w:rPr>
          <w:rFonts w:ascii="Times New Roman" w:hAnsi="Times New Roman" w:cs="Times New Roman"/>
          <w:sz w:val="24"/>
          <w:szCs w:val="24"/>
        </w:rPr>
        <w:t>(Основание: п. 10 ФСБУ «Основные средства», п. п. 6, 45 Инструкции № 157н)</w:t>
      </w:r>
    </w:p>
    <w:p w14:paraId="5D89F033" w14:textId="0064D54D" w:rsidR="000E6844" w:rsidRPr="006343B5" w:rsidRDefault="006343B5" w:rsidP="006343B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3.1.13.</w:t>
      </w:r>
      <w:r w:rsidR="0047400D" w:rsidRPr="006343B5">
        <w:rPr>
          <w:rFonts w:ascii="Times New Roman" w:hAnsi="Times New Roman" w:cs="Times New Roman"/>
          <w:sz w:val="24"/>
          <w:szCs w:val="24"/>
        </w:rPr>
        <w:t xml:space="preserve"> </w:t>
      </w:r>
      <w:r w:rsidR="000E6844" w:rsidRPr="006343B5">
        <w:rPr>
          <w:rFonts w:ascii="Times New Roman" w:hAnsi="Times New Roman" w:cs="Times New Roman"/>
          <w:sz w:val="24"/>
          <w:szCs w:val="24"/>
        </w:rPr>
        <w:t xml:space="preserve">Инвентарные объекты основных средств принимаются к учету согласно требованиям Общероссийского классификатора основных фондов </w:t>
      </w:r>
      <w:proofErr w:type="gramStart"/>
      <w:r w:rsidR="000E6844" w:rsidRPr="006343B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0E6844" w:rsidRPr="006343B5">
        <w:rPr>
          <w:rFonts w:ascii="Times New Roman" w:hAnsi="Times New Roman" w:cs="Times New Roman"/>
          <w:sz w:val="24"/>
          <w:szCs w:val="24"/>
        </w:rPr>
        <w:t xml:space="preserve"> 013-2014 (СНС 2008), утвержденного приказом </w:t>
      </w:r>
      <w:proofErr w:type="spellStart"/>
      <w:r w:rsidR="000E6844" w:rsidRPr="006343B5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="000E6844" w:rsidRPr="006343B5">
        <w:rPr>
          <w:rFonts w:ascii="Times New Roman" w:hAnsi="Times New Roman" w:cs="Times New Roman"/>
          <w:sz w:val="24"/>
          <w:szCs w:val="24"/>
        </w:rPr>
        <w:t xml:space="preserve"> от 12.12.2014 </w:t>
      </w:r>
      <w:r w:rsidR="0001644D" w:rsidRPr="006343B5">
        <w:rPr>
          <w:rFonts w:ascii="Times New Roman" w:hAnsi="Times New Roman" w:cs="Times New Roman"/>
          <w:sz w:val="24"/>
          <w:szCs w:val="24"/>
        </w:rPr>
        <w:t>№</w:t>
      </w:r>
      <w:r w:rsidR="000E6844" w:rsidRPr="006343B5">
        <w:rPr>
          <w:rFonts w:ascii="Times New Roman" w:hAnsi="Times New Roman" w:cs="Times New Roman"/>
          <w:sz w:val="24"/>
          <w:szCs w:val="24"/>
        </w:rPr>
        <w:t xml:space="preserve"> 2018-ст (далее – ОКОФ) к группировке объектов основных фондов по подразделам.</w:t>
      </w:r>
    </w:p>
    <w:p w14:paraId="0FD0BA6F" w14:textId="0F87FE14" w:rsidR="000E6844" w:rsidRPr="001D5B00" w:rsidRDefault="005B70E3" w:rsidP="00397DEC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Принятие к учету объектов основных средств, которые невозможно отнести к определенному разделу ОКОФ и которые в соответствии с п.99 Инструкцией </w:t>
      </w:r>
      <w:r w:rsidR="0001644D" w:rsidRPr="001D5B00">
        <w:rPr>
          <w:rFonts w:ascii="Times New Roman" w:hAnsi="Times New Roman" w:cs="Times New Roman"/>
          <w:sz w:val="24"/>
          <w:szCs w:val="24"/>
        </w:rPr>
        <w:t>№</w:t>
      </w:r>
      <w:r w:rsidRPr="001D5B00">
        <w:rPr>
          <w:rFonts w:ascii="Times New Roman" w:hAnsi="Times New Roman" w:cs="Times New Roman"/>
          <w:sz w:val="24"/>
          <w:szCs w:val="24"/>
        </w:rPr>
        <w:t xml:space="preserve"> 157н не относятся к объектам материальных запасов, отражаются на счете «Прочие основные средства – иное движимое имущество учреждения».</w:t>
      </w:r>
    </w:p>
    <w:p w14:paraId="558CE8FF" w14:textId="4B0AF4B1" w:rsidR="0005462A" w:rsidRPr="006343B5" w:rsidRDefault="006343B5" w:rsidP="006343B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3.1.14.</w:t>
      </w:r>
      <w:r w:rsidR="00232DA4" w:rsidRPr="006343B5">
        <w:rPr>
          <w:rFonts w:ascii="Times New Roman" w:hAnsi="Times New Roman" w:cs="Times New Roman"/>
          <w:sz w:val="24"/>
          <w:szCs w:val="24"/>
        </w:rPr>
        <w:t>Печати</w:t>
      </w:r>
      <w:r w:rsidR="0005462A" w:rsidRPr="006343B5">
        <w:rPr>
          <w:rFonts w:ascii="Times New Roman" w:hAnsi="Times New Roman" w:cs="Times New Roman"/>
          <w:sz w:val="24"/>
          <w:szCs w:val="24"/>
        </w:rPr>
        <w:t>, используемые в деятельности учреждения, учитываются в составе основных средств. Их учет ведется на счете 0 101 38 000 «Прочие основные средства – иное движимое имущество учреждения».</w:t>
      </w:r>
      <w:r w:rsidR="00182561" w:rsidRPr="006343B5">
        <w:rPr>
          <w:rFonts w:ascii="Times New Roman" w:hAnsi="Times New Roman" w:cs="Times New Roman"/>
          <w:sz w:val="24"/>
          <w:szCs w:val="24"/>
        </w:rPr>
        <w:t xml:space="preserve"> </w:t>
      </w:r>
      <w:r w:rsidR="00675217" w:rsidRPr="006343B5">
        <w:rPr>
          <w:rFonts w:ascii="Times New Roman" w:hAnsi="Times New Roman" w:cs="Times New Roman"/>
          <w:sz w:val="24"/>
          <w:szCs w:val="24"/>
        </w:rPr>
        <w:t>Для с</w:t>
      </w:r>
      <w:r w:rsidR="00182561" w:rsidRPr="006343B5">
        <w:rPr>
          <w:rFonts w:ascii="Times New Roman" w:hAnsi="Times New Roman" w:cs="Times New Roman"/>
          <w:sz w:val="24"/>
          <w:szCs w:val="24"/>
        </w:rPr>
        <w:t>писани</w:t>
      </w:r>
      <w:r w:rsidR="00675217" w:rsidRPr="006343B5">
        <w:rPr>
          <w:rFonts w:ascii="Times New Roman" w:hAnsi="Times New Roman" w:cs="Times New Roman"/>
          <w:sz w:val="24"/>
          <w:szCs w:val="24"/>
        </w:rPr>
        <w:t>я</w:t>
      </w:r>
      <w:r w:rsidR="00216652" w:rsidRPr="006343B5">
        <w:rPr>
          <w:rFonts w:ascii="Times New Roman" w:hAnsi="Times New Roman" w:cs="Times New Roman"/>
          <w:sz w:val="24"/>
          <w:szCs w:val="24"/>
        </w:rPr>
        <w:t xml:space="preserve"> печатей</w:t>
      </w:r>
      <w:r w:rsidR="00182561" w:rsidRPr="006343B5">
        <w:rPr>
          <w:rFonts w:ascii="Times New Roman" w:hAnsi="Times New Roman" w:cs="Times New Roman"/>
          <w:sz w:val="24"/>
          <w:szCs w:val="24"/>
        </w:rPr>
        <w:t xml:space="preserve"> со счета учета </w:t>
      </w:r>
      <w:r w:rsidR="00675217" w:rsidRPr="006343B5">
        <w:rPr>
          <w:rFonts w:ascii="Times New Roman" w:hAnsi="Times New Roman" w:cs="Times New Roman"/>
          <w:sz w:val="24"/>
          <w:szCs w:val="24"/>
        </w:rPr>
        <w:t xml:space="preserve">учреждению необходимо представить </w:t>
      </w:r>
      <w:r w:rsidR="00232DA4" w:rsidRPr="006343B5">
        <w:rPr>
          <w:rFonts w:ascii="Times New Roman" w:hAnsi="Times New Roman" w:cs="Times New Roman"/>
          <w:sz w:val="24"/>
          <w:szCs w:val="24"/>
        </w:rPr>
        <w:t>в МКУ</w:t>
      </w:r>
      <w:r w:rsidR="003E7AB6" w:rsidRPr="006343B5">
        <w:rPr>
          <w:rFonts w:ascii="Times New Roman" w:hAnsi="Times New Roman" w:cs="Times New Roman"/>
          <w:sz w:val="24"/>
          <w:szCs w:val="24"/>
        </w:rPr>
        <w:t xml:space="preserve"> «ЦБ</w:t>
      </w:r>
      <w:r w:rsidR="00232DA4" w:rsidRPr="006343B5">
        <w:rPr>
          <w:rFonts w:ascii="Times New Roman" w:hAnsi="Times New Roman" w:cs="Times New Roman"/>
          <w:sz w:val="24"/>
          <w:szCs w:val="24"/>
        </w:rPr>
        <w:t>У и СХД</w:t>
      </w:r>
      <w:r w:rsidR="003E7AB6" w:rsidRPr="006343B5">
        <w:rPr>
          <w:rFonts w:ascii="Times New Roman" w:hAnsi="Times New Roman" w:cs="Times New Roman"/>
          <w:sz w:val="24"/>
          <w:szCs w:val="24"/>
        </w:rPr>
        <w:t>»</w:t>
      </w:r>
      <w:r w:rsidR="00FD0333" w:rsidRPr="006343B5">
        <w:rPr>
          <w:rFonts w:ascii="Times New Roman" w:hAnsi="Times New Roman" w:cs="Times New Roman"/>
          <w:sz w:val="24"/>
          <w:szCs w:val="24"/>
        </w:rPr>
        <w:t xml:space="preserve"> г.</w:t>
      </w:r>
      <w:r w:rsidR="00CC7A72" w:rsidRPr="006343B5">
        <w:rPr>
          <w:rFonts w:ascii="Times New Roman" w:hAnsi="Times New Roman" w:cs="Times New Roman"/>
          <w:sz w:val="24"/>
          <w:szCs w:val="24"/>
        </w:rPr>
        <w:t xml:space="preserve"> </w:t>
      </w:r>
      <w:r w:rsidR="00FD0333" w:rsidRPr="006343B5">
        <w:rPr>
          <w:rFonts w:ascii="Times New Roman" w:hAnsi="Times New Roman" w:cs="Times New Roman"/>
          <w:sz w:val="24"/>
          <w:szCs w:val="24"/>
        </w:rPr>
        <w:t>Калуги</w:t>
      </w:r>
      <w:r w:rsidR="00182561" w:rsidRPr="006343B5">
        <w:rPr>
          <w:rFonts w:ascii="Times New Roman" w:hAnsi="Times New Roman" w:cs="Times New Roman"/>
          <w:sz w:val="24"/>
          <w:szCs w:val="24"/>
        </w:rPr>
        <w:t xml:space="preserve"> «Акт уничтожения</w:t>
      </w:r>
      <w:r w:rsidR="00232DA4" w:rsidRPr="006343B5">
        <w:rPr>
          <w:rFonts w:ascii="Times New Roman" w:hAnsi="Times New Roman" w:cs="Times New Roman"/>
          <w:sz w:val="24"/>
          <w:szCs w:val="24"/>
        </w:rPr>
        <w:t xml:space="preserve"> печатей</w:t>
      </w:r>
      <w:r w:rsidR="00675217" w:rsidRPr="006343B5">
        <w:rPr>
          <w:rFonts w:ascii="Times New Roman" w:hAnsi="Times New Roman" w:cs="Times New Roman"/>
          <w:sz w:val="24"/>
          <w:szCs w:val="24"/>
        </w:rPr>
        <w:t>» (Приложение № 2 к настоящему Положению).</w:t>
      </w:r>
    </w:p>
    <w:p w14:paraId="19D37314" w14:textId="76FE9810" w:rsidR="005C70DE" w:rsidRPr="006343B5" w:rsidRDefault="006343B5" w:rsidP="006343B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3.1.15.</w:t>
      </w:r>
      <w:r w:rsidR="005C70DE" w:rsidRPr="006343B5">
        <w:rPr>
          <w:rFonts w:ascii="Times New Roman" w:hAnsi="Times New Roman" w:cs="Times New Roman"/>
          <w:sz w:val="24"/>
          <w:szCs w:val="24"/>
        </w:rPr>
        <w:t>Аналитический учет основных средств ведется по объектам, ответственным лицам на инвентарных карточках.</w:t>
      </w:r>
      <w:r w:rsidR="009F58AB">
        <w:rPr>
          <w:rFonts w:ascii="Times New Roman" w:hAnsi="Times New Roman" w:cs="Times New Roman"/>
          <w:sz w:val="24"/>
          <w:szCs w:val="24"/>
        </w:rPr>
        <w:t xml:space="preserve"> Инвентарные карточки могут быть распечатаны по требованию контролирующих органов. </w:t>
      </w:r>
      <w:r w:rsidR="004561BB" w:rsidRPr="006343B5">
        <w:rPr>
          <w:rFonts w:ascii="Times New Roman" w:hAnsi="Times New Roman" w:cs="Times New Roman"/>
          <w:sz w:val="24"/>
          <w:szCs w:val="24"/>
        </w:rPr>
        <w:t>При выбытии инвентарного объекта, инвентарная карточка распечатывается на бумажном носителе.</w:t>
      </w:r>
    </w:p>
    <w:p w14:paraId="63D0D748" w14:textId="762D43E7" w:rsidR="006343B5" w:rsidRPr="006343B5" w:rsidRDefault="006343B5" w:rsidP="006343B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3.1.16.</w:t>
      </w:r>
      <w:r w:rsidR="00F916AA" w:rsidRPr="006343B5">
        <w:rPr>
          <w:rFonts w:ascii="Times New Roman" w:hAnsi="Times New Roman" w:cs="Times New Roman"/>
          <w:sz w:val="24"/>
          <w:szCs w:val="24"/>
        </w:rPr>
        <w:t xml:space="preserve">В Инвентарных карточках учета нефинансовых активов </w:t>
      </w:r>
      <w:hyperlink r:id="rId13" w:history="1">
        <w:r w:rsidR="00F916AA" w:rsidRPr="006343B5">
          <w:rPr>
            <w:rFonts w:ascii="Times New Roman" w:hAnsi="Times New Roman" w:cs="Times New Roman"/>
            <w:sz w:val="24"/>
            <w:szCs w:val="24"/>
          </w:rPr>
          <w:t>(ф. 0504031)</w:t>
        </w:r>
      </w:hyperlink>
      <w:r w:rsidR="00F916AA" w:rsidRPr="006343B5">
        <w:rPr>
          <w:rFonts w:ascii="Times New Roman" w:hAnsi="Times New Roman" w:cs="Times New Roman"/>
          <w:sz w:val="24"/>
          <w:szCs w:val="24"/>
        </w:rPr>
        <w:t xml:space="preserve">, открытых на здания и сооружения, дополнительно отражаются сведения о наличии пожарной, охранной </w:t>
      </w:r>
    </w:p>
    <w:p w14:paraId="6FD0DEB7" w14:textId="77777777" w:rsidR="006343B5" w:rsidRPr="006343B5" w:rsidRDefault="006343B5" w:rsidP="00634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4F465" w14:textId="77777777" w:rsidR="006343B5" w:rsidRPr="006343B5" w:rsidRDefault="006343B5" w:rsidP="00634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0A34E" w14:textId="77777777" w:rsidR="006343B5" w:rsidRPr="006343B5" w:rsidRDefault="006343B5" w:rsidP="006343B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F28414" w14:textId="5DDFDA91" w:rsidR="00F916AA" w:rsidRPr="001D5B00" w:rsidRDefault="00F916AA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сигнализации и других аналогичных систем, связанных со зданием (прикрепленным к стенам, фундаменту, соединенных между собой кабельными линиями), с указанием даты ввода в эксплуатацию и конкретных помещений, оборудованных системой.</w:t>
      </w:r>
    </w:p>
    <w:p w14:paraId="2BC3485F" w14:textId="5453C56C" w:rsidR="004E1769" w:rsidRPr="001D5B00" w:rsidRDefault="004E1769" w:rsidP="00397DEC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Ответственными за хранение документов производителя, входящих в комплектацию объекта основных средств (технической документации, гарантийных талонов), являются материально ответственные лица, за которыми закреплены основные средства.</w:t>
      </w:r>
      <w:r w:rsidR="0001644D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Pr="001D5B00">
        <w:rPr>
          <w:rFonts w:ascii="Times New Roman" w:hAnsi="Times New Roman" w:cs="Times New Roman"/>
          <w:sz w:val="24"/>
          <w:szCs w:val="24"/>
        </w:rPr>
        <w:t>(Основание:</w:t>
      </w:r>
      <w:r w:rsidR="00E72D3F" w:rsidRPr="001D5B00">
        <w:rPr>
          <w:rFonts w:ascii="Times New Roman" w:hAnsi="Times New Roman" w:cs="Times New Roman"/>
          <w:sz w:val="24"/>
          <w:szCs w:val="24"/>
        </w:rPr>
        <w:t xml:space="preserve"> п. 6 Инструкции №</w:t>
      </w:r>
      <w:r w:rsidRPr="001D5B00">
        <w:rPr>
          <w:rFonts w:ascii="Times New Roman" w:hAnsi="Times New Roman" w:cs="Times New Roman"/>
          <w:sz w:val="24"/>
          <w:szCs w:val="24"/>
        </w:rPr>
        <w:t xml:space="preserve"> 157н)</w:t>
      </w:r>
    </w:p>
    <w:p w14:paraId="567CBA9E" w14:textId="0BBBC14A" w:rsidR="00557327" w:rsidRPr="001D5B00" w:rsidRDefault="00710DE1" w:rsidP="00397DEC">
      <w:pPr>
        <w:pStyle w:val="a3"/>
        <w:numPr>
          <w:ilvl w:val="2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sz w:val="24"/>
          <w:szCs w:val="24"/>
        </w:rPr>
        <w:t>Амортизация объектов основных средств начисляется линейным методом в порядке, определенном действующими нормативными документами.</w:t>
      </w:r>
      <w:r w:rsidR="0001644D" w:rsidRPr="001D5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327" w:rsidRPr="001D5B00">
        <w:rPr>
          <w:rFonts w:ascii="Times New Roman" w:eastAsia="Calibri" w:hAnsi="Times New Roman" w:cs="Times New Roman"/>
          <w:sz w:val="24"/>
          <w:szCs w:val="24"/>
        </w:rPr>
        <w:t>(Основание: п.36 ФСБУ «Основные средства»)</w:t>
      </w:r>
    </w:p>
    <w:p w14:paraId="2A53E06A" w14:textId="77777777" w:rsidR="00517314" w:rsidRPr="001D5B00" w:rsidRDefault="00517314" w:rsidP="00397DEC">
      <w:pPr>
        <w:pStyle w:val="a3"/>
        <w:numPr>
          <w:ilvl w:val="2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sz w:val="24"/>
          <w:szCs w:val="24"/>
        </w:rPr>
        <w:t>Начисление амортизации производится в следующем порядке:</w:t>
      </w:r>
    </w:p>
    <w:p w14:paraId="6ED512E7" w14:textId="77777777" w:rsidR="00517314" w:rsidRPr="001D5B00" w:rsidRDefault="00517314" w:rsidP="0001644D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sz w:val="24"/>
          <w:szCs w:val="24"/>
        </w:rPr>
        <w:t>а) на объект недвижимого имущества при принятии его к учету по факту государственной регистрации прав на объекты недвижимого имущества, предусмотренной Федеральным законом от 21.07.1997 N 122-ФЗ «О государственной регистрации прав на недвижимое имущество и сделок с ним»:</w:t>
      </w:r>
    </w:p>
    <w:p w14:paraId="7F43244C" w14:textId="77777777" w:rsidR="00517314" w:rsidRPr="001D5B00" w:rsidRDefault="00517314" w:rsidP="0001644D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sz w:val="24"/>
          <w:szCs w:val="24"/>
        </w:rPr>
        <w:t>- стоимостью до 100 000 руб. включительно амортизация начисляется в размере 100% балансовой стоимости объекта при принятии к учету;</w:t>
      </w:r>
    </w:p>
    <w:p w14:paraId="4DD46587" w14:textId="77777777" w:rsidR="00517314" w:rsidRPr="001D5B00" w:rsidRDefault="00517314" w:rsidP="0001644D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sz w:val="24"/>
          <w:szCs w:val="24"/>
        </w:rPr>
        <w:t>- стоимостью свыше 100 000 руб. - в соответствии с рассчитанными в установленном порядке нормами амортизации;</w:t>
      </w:r>
    </w:p>
    <w:p w14:paraId="6847D7DD" w14:textId="77777777" w:rsidR="00517314" w:rsidRPr="001D5B00" w:rsidRDefault="00517314" w:rsidP="0001644D">
      <w:pPr>
        <w:pStyle w:val="a3"/>
        <w:tabs>
          <w:tab w:val="left" w:pos="567"/>
          <w:tab w:val="center" w:pos="4856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sz w:val="24"/>
          <w:szCs w:val="24"/>
        </w:rPr>
        <w:t>б) на объекты движимого имущества:</w:t>
      </w:r>
      <w:r w:rsidR="00EC1686" w:rsidRPr="001D5B00">
        <w:rPr>
          <w:rFonts w:ascii="Times New Roman" w:eastAsia="Calibri" w:hAnsi="Times New Roman" w:cs="Times New Roman"/>
          <w:sz w:val="24"/>
          <w:szCs w:val="24"/>
        </w:rPr>
        <w:tab/>
      </w:r>
    </w:p>
    <w:p w14:paraId="273121BD" w14:textId="77777777" w:rsidR="00517314" w:rsidRPr="001D5B00" w:rsidRDefault="00517314" w:rsidP="0001644D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sz w:val="24"/>
          <w:szCs w:val="24"/>
        </w:rPr>
        <w:t>- стоимостью свыше 100 000 руб. амортизация начисляется в соответствии с рассчитанными нормами амортизации;</w:t>
      </w:r>
    </w:p>
    <w:p w14:paraId="22E80B15" w14:textId="3D6B6EEC" w:rsidR="00517314" w:rsidRPr="001D5B00" w:rsidRDefault="00517314" w:rsidP="0001644D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sz w:val="24"/>
          <w:szCs w:val="24"/>
        </w:rPr>
        <w:t xml:space="preserve">- стоимостью до 10 000 руб. включительно, за исключением объектов библиотечного фонда, амортизация не начисляется. Первоначальная стоимость введенного (переданного) в эксплуатацию объекта основных средств, являющегося объектом движимого имущества, стоимостью до 10 000 руб. включительно, за исключением объектов библиотечного фонда, списывается с балансового учета с одновременным отражением объекта основных средств на </w:t>
      </w:r>
      <w:proofErr w:type="spellStart"/>
      <w:r w:rsidRPr="001D5B00">
        <w:rPr>
          <w:rFonts w:ascii="Times New Roman" w:eastAsia="Calibri" w:hAnsi="Times New Roman" w:cs="Times New Roman"/>
          <w:sz w:val="24"/>
          <w:szCs w:val="24"/>
        </w:rPr>
        <w:t>забалансовом</w:t>
      </w:r>
      <w:proofErr w:type="spellEnd"/>
      <w:r w:rsidRPr="001D5B00">
        <w:rPr>
          <w:rFonts w:ascii="Times New Roman" w:eastAsia="Calibri" w:hAnsi="Times New Roman" w:cs="Times New Roman"/>
          <w:sz w:val="24"/>
          <w:szCs w:val="24"/>
        </w:rPr>
        <w:t xml:space="preserve"> счете 21</w:t>
      </w:r>
      <w:r w:rsidR="00BC3CA2" w:rsidRPr="001D5B00">
        <w:rPr>
          <w:rFonts w:ascii="Times New Roman" w:eastAsia="Calibri" w:hAnsi="Times New Roman" w:cs="Times New Roman"/>
          <w:sz w:val="24"/>
          <w:szCs w:val="24"/>
        </w:rPr>
        <w:t xml:space="preserve"> «Основные средства в эксплуатации»</w:t>
      </w:r>
      <w:r w:rsidRPr="001D5B0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AFDD9AE" w14:textId="77777777" w:rsidR="00517314" w:rsidRPr="001D5B00" w:rsidRDefault="00517314" w:rsidP="0001644D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sz w:val="24"/>
          <w:szCs w:val="24"/>
        </w:rPr>
        <w:t>в) на объекты библиотечного фонда:</w:t>
      </w:r>
    </w:p>
    <w:p w14:paraId="3794B2C4" w14:textId="77777777" w:rsidR="00517314" w:rsidRPr="001D5B00" w:rsidRDefault="00517314" w:rsidP="0001644D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sz w:val="24"/>
          <w:szCs w:val="24"/>
        </w:rPr>
        <w:t>- стоимостью до 100 000 руб. включительно амортизация начисляется в размере 100% первоначальной стоимости при выдаче их в эксплуатацию;</w:t>
      </w:r>
    </w:p>
    <w:p w14:paraId="5E9AD8C7" w14:textId="77777777" w:rsidR="00517314" w:rsidRPr="001D5B00" w:rsidRDefault="00517314" w:rsidP="0001644D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sz w:val="24"/>
          <w:szCs w:val="24"/>
        </w:rPr>
        <w:t>г) на иные объекты основных средств:</w:t>
      </w:r>
    </w:p>
    <w:p w14:paraId="757B2062" w14:textId="77777777" w:rsidR="006A28B0" w:rsidRPr="001D5B00" w:rsidRDefault="00517314" w:rsidP="0001644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A28B0" w:rsidRPr="001D5B00">
        <w:rPr>
          <w:rFonts w:ascii="Times New Roman" w:eastAsia="Calibri" w:hAnsi="Times New Roman" w:cs="Times New Roman"/>
          <w:sz w:val="24"/>
          <w:szCs w:val="24"/>
        </w:rPr>
        <w:t>стоимостью до 10 000 руб. включительно амортизация не начисляется;</w:t>
      </w:r>
    </w:p>
    <w:p w14:paraId="10EDD621" w14:textId="3FF44882" w:rsidR="00517314" w:rsidRPr="001D5B00" w:rsidRDefault="006A28B0" w:rsidP="0001644D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517314" w:rsidRPr="001D5B00">
        <w:rPr>
          <w:rFonts w:ascii="Times New Roman" w:eastAsia="Calibri" w:hAnsi="Times New Roman" w:cs="Times New Roman"/>
          <w:sz w:val="24"/>
          <w:szCs w:val="24"/>
        </w:rPr>
        <w:t>стоимостью от 10 000 до 100 000 руб. включительно амортизация начисляется в размере 100% первоначальной стоимости при выдаче их в эксплуатацию.</w:t>
      </w:r>
      <w:r w:rsidR="0001644D" w:rsidRPr="001D5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7314" w:rsidRPr="001D5B00">
        <w:rPr>
          <w:rFonts w:ascii="Times New Roman" w:eastAsia="Calibri" w:hAnsi="Times New Roman" w:cs="Times New Roman"/>
          <w:sz w:val="24"/>
          <w:szCs w:val="24"/>
        </w:rPr>
        <w:t>(Основание: п. 39 ФСБУ «Основные средства»)</w:t>
      </w:r>
    </w:p>
    <w:p w14:paraId="1C084F29" w14:textId="77777777" w:rsidR="00C573AD" w:rsidRPr="001D5B00" w:rsidRDefault="00400257" w:rsidP="00397DEC">
      <w:pPr>
        <w:pStyle w:val="a3"/>
        <w:numPr>
          <w:ilvl w:val="2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по </w:t>
      </w:r>
      <w:r w:rsidR="000A534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поступлению и выбытию активов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</w:t>
      </w:r>
      <w:r w:rsidR="000A534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руководителя учреждения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B834CA" w14:textId="5BD3A486" w:rsidR="00265C14" w:rsidRPr="00BA27F3" w:rsidRDefault="00265C14" w:rsidP="00397DEC">
      <w:pPr>
        <w:pStyle w:val="a3"/>
        <w:numPr>
          <w:ilvl w:val="2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7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деятельность комиссия по поступлению и выбытию активов осуществляет в соответствии с Положением</w:t>
      </w:r>
      <w:r w:rsidRPr="00BA27F3">
        <w:t xml:space="preserve"> </w:t>
      </w:r>
      <w:r w:rsidRPr="00BA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комиссии по поступлению и выбытию активов </w:t>
      </w:r>
      <w:r w:rsidR="00623AF4" w:rsidRPr="00BA27F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5</w:t>
      </w:r>
      <w:r w:rsidRPr="00BA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Положению).</w:t>
      </w:r>
    </w:p>
    <w:p w14:paraId="05D1A7D9" w14:textId="77777777" w:rsidR="00A032D8" w:rsidRPr="001D5B00" w:rsidRDefault="00A032D8" w:rsidP="00397DEC">
      <w:pPr>
        <w:pStyle w:val="a3"/>
        <w:numPr>
          <w:ilvl w:val="2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объектов </w:t>
      </w:r>
      <w:r w:rsidR="00C573A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средств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стоимости фактических затрат на приобретение основных сре</w:t>
      </w:r>
      <w:proofErr w:type="gram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ублях и копейках.</w:t>
      </w:r>
    </w:p>
    <w:p w14:paraId="5720DC0A" w14:textId="77777777" w:rsidR="00557327" w:rsidRPr="001D5B00" w:rsidRDefault="00557327" w:rsidP="00397DEC">
      <w:pPr>
        <w:pStyle w:val="a3"/>
        <w:numPr>
          <w:ilvl w:val="2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к учету основных средств, созданных из комплектующих, материалов и запасных частей</w:t>
      </w:r>
      <w:r w:rsidR="000A534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прочих затрат принимаются к бухгалтерскому учету по первоначальной стоимости, которая определяется исходя из общей стоимости входящих в состав основных средств комплектующих, а также суммы произведенных затрат по их созданию.</w:t>
      </w:r>
    </w:p>
    <w:p w14:paraId="099A007A" w14:textId="2EE2B872" w:rsidR="00EC1CC9" w:rsidRPr="001D5B00" w:rsidRDefault="00EC1CC9" w:rsidP="00397DEC">
      <w:pPr>
        <w:pStyle w:val="a3"/>
        <w:numPr>
          <w:ilvl w:val="2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в учете объектов </w:t>
      </w:r>
      <w:r w:rsidR="00C573A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средств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выявленных при инвентаризации, осуществляется по справедливой стоимости, установленной методом рыночных цен на дату принятия к учету.</w:t>
      </w:r>
      <w:r w:rsidR="0001644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п. 52, 54 ФСБУ «Концептуальные основы», п. 31 Инструкции № 157н)</w:t>
      </w:r>
    </w:p>
    <w:p w14:paraId="4DAF0F37" w14:textId="06677428" w:rsidR="00557327" w:rsidRPr="001D5B00" w:rsidRDefault="00BD4EDC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</w:t>
      </w:r>
      <w:r w:rsidR="00054F0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5732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ликвидируемых (разукомплектованных) частей, если она не была выделена в документах поставщика, при частичной ликвидации (</w:t>
      </w:r>
      <w:proofErr w:type="spellStart"/>
      <w:r w:rsidR="0055732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разукомплектации</w:t>
      </w:r>
      <w:proofErr w:type="spellEnd"/>
      <w:r w:rsidR="0055732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объекта основного средства определяется пропорционально следующему показателю (в порядке убывания приоритета использования показателя):</w:t>
      </w:r>
    </w:p>
    <w:p w14:paraId="4FE79C0D" w14:textId="79E8F1E9" w:rsidR="00557327" w:rsidRPr="001D5B00" w:rsidRDefault="00557327" w:rsidP="0001644D">
      <w:pPr>
        <w:pStyle w:val="a3"/>
        <w:numPr>
          <w:ilvl w:val="0"/>
          <w:numId w:val="1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площади;</w:t>
      </w:r>
    </w:p>
    <w:p w14:paraId="035A8E38" w14:textId="78957A8B" w:rsidR="00557327" w:rsidRPr="001D5B00" w:rsidRDefault="00557327" w:rsidP="0001644D">
      <w:pPr>
        <w:pStyle w:val="a3"/>
        <w:numPr>
          <w:ilvl w:val="0"/>
          <w:numId w:val="1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объему;</w:t>
      </w:r>
    </w:p>
    <w:p w14:paraId="7DBE7359" w14:textId="60F338E9" w:rsidR="00054F01" w:rsidRPr="001D5B00" w:rsidRDefault="00557327" w:rsidP="00054F01">
      <w:pPr>
        <w:pStyle w:val="a3"/>
        <w:numPr>
          <w:ilvl w:val="0"/>
          <w:numId w:val="1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иному показателю, установленному комиссией по поступлению и выбытию активов.</w:t>
      </w:r>
      <w:r w:rsidR="0001644D" w:rsidRPr="001D5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6 Инструкции № 157н</w:t>
      </w:r>
      <w:r w:rsidR="00AF732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5F8DA48" w14:textId="280B6F6F" w:rsidR="00664DDD" w:rsidRPr="001D5B00" w:rsidRDefault="00054F01" w:rsidP="00054F0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3.1.27. </w:t>
      </w:r>
      <w:r w:rsidR="00664DD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объектов </w:t>
      </w:r>
      <w:proofErr w:type="spellStart"/>
      <w:r w:rsidR="00664DD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неоперационной</w:t>
      </w:r>
      <w:proofErr w:type="spellEnd"/>
      <w:r w:rsidR="00664DD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(финансовой) аренды осуществляется по</w:t>
      </w:r>
      <w:r w:rsidR="00664DDD" w:rsidRPr="001D5B00">
        <w:rPr>
          <w:rFonts w:ascii="Times New Roman" w:hAnsi="Times New Roman" w:cs="Times New Roman"/>
          <w:sz w:val="24"/>
          <w:szCs w:val="24"/>
        </w:rPr>
        <w:t xml:space="preserve"> стоимости, которая сформирована из арендных обязательств и затрат, произведенных при заключении договора (агентские вознаграждения, оплата юридических услуг, расходы, связанные с ведением переговоров, и др.).</w:t>
      </w:r>
    </w:p>
    <w:p w14:paraId="3A99828F" w14:textId="0017B3EF" w:rsidR="004777DE" w:rsidRPr="001D5B00" w:rsidRDefault="00664DDD" w:rsidP="000164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hAnsi="Times New Roman" w:cs="Times New Roman"/>
          <w:sz w:val="24"/>
          <w:szCs w:val="24"/>
        </w:rPr>
        <w:t>Арендные обязательства оцениваются в размере дисконтированной стоимости арендных платежей, когда она меньше справедливой стоимости объекта, полученного в пользование.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</w:t>
      </w:r>
      <w:r w:rsidR="0079067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Положению).</w:t>
      </w:r>
      <w:r w:rsidR="0001644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7D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п</w:t>
      </w:r>
      <w:r w:rsidR="00E72D3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 7, 18, 18.1, 18.2, 18.3 ФСБУ «Аренда»</w:t>
      </w:r>
      <w:r w:rsidR="004777D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3A6E8AC" w14:textId="7978B221" w:rsidR="00706E13" w:rsidRPr="001D5B00" w:rsidRDefault="00054F01" w:rsidP="00054F01">
      <w:pPr>
        <w:pStyle w:val="a3"/>
        <w:numPr>
          <w:ilvl w:val="2"/>
          <w:numId w:val="85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06E1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алансовая стоимость объекта </w:t>
      </w:r>
      <w:r w:rsidR="00C573A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сре</w:t>
      </w:r>
      <w:proofErr w:type="gramStart"/>
      <w:r w:rsidR="00C573A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</w:t>
      </w:r>
      <w:r w:rsidR="00706E1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</w:t>
      </w:r>
      <w:proofErr w:type="gramEnd"/>
      <w:r w:rsidR="00706E1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уппы «Машины и оборудование» или «Транспортные средства» увеличивается на стоимость затрат по замене его </w:t>
      </w:r>
      <w:r w:rsidR="00706E1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отдельных составных частей при условии, что согласно порядку эксплуатации объекта (его составных частей) требуется такая замена, в том числе в ходе капитального ремонта.</w:t>
      </w:r>
    </w:p>
    <w:p w14:paraId="7F529314" w14:textId="35F8F96A" w:rsidR="00706E13" w:rsidRPr="001D5B00" w:rsidRDefault="00706E13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балансовая стоимость этого объекта уменьшается на стоимость выбывающих (заменяемых) частей.</w:t>
      </w:r>
      <w:r w:rsidR="0001644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п. 19, 27 ФСБУ «Основные средства»)</w:t>
      </w:r>
    </w:p>
    <w:p w14:paraId="6D49E2B6" w14:textId="202105F7" w:rsidR="00706E13" w:rsidRPr="001D5B00" w:rsidRDefault="00706E13" w:rsidP="00054F01">
      <w:pPr>
        <w:pStyle w:val="a3"/>
        <w:numPr>
          <w:ilvl w:val="2"/>
          <w:numId w:val="85"/>
        </w:numPr>
        <w:tabs>
          <w:tab w:val="left" w:pos="567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Балансовая стоимость объекта основных сре</w:t>
      </w:r>
      <w:proofErr w:type="gram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сл</w:t>
      </w:r>
      <w:proofErr w:type="gram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учаях достройки, дооборудования, реконструкции, в том числе с элементами реставрации, технического перевооружения, модернизации, частичной ликвидации (</w:t>
      </w:r>
      <w:proofErr w:type="spell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разукомплектации</w:t>
      </w:r>
      <w:proofErr w:type="spell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увеличивается на сумму сформированных капитальных вложений в этот объект.</w:t>
      </w:r>
    </w:p>
    <w:p w14:paraId="468B59F3" w14:textId="77777777" w:rsidR="00706E13" w:rsidRPr="001D5B00" w:rsidRDefault="00706E13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включает:</w:t>
      </w:r>
    </w:p>
    <w:p w14:paraId="6B06A69A" w14:textId="57412EDE" w:rsidR="00706E13" w:rsidRPr="001D5B00" w:rsidRDefault="00706E13" w:rsidP="00C56E1F">
      <w:pPr>
        <w:pStyle w:val="a3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регулярные осмотры для выявления дефектов, являющиеся обязательным условием эксплуатации этого объекта</w:t>
      </w:r>
      <w:r w:rsidR="00C514A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правилами эксплуатации объекта)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324E4A" w14:textId="77777777" w:rsidR="00706E13" w:rsidRPr="001D5B00" w:rsidRDefault="00706E13" w:rsidP="00A14750">
      <w:pPr>
        <w:pStyle w:val="a3"/>
        <w:numPr>
          <w:ilvl w:val="0"/>
          <w:numId w:val="13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проведение ремонта.</w:t>
      </w:r>
    </w:p>
    <w:p w14:paraId="30B98443" w14:textId="0EC3307D" w:rsidR="00706E13" w:rsidRPr="001D5B00" w:rsidRDefault="00706E13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любая учтенная ранее в стоимости объекта основных средств сумма затрат на проведение предыдущего ремонта подлежит списанию в расходы текущего периода (на уменьшение финансового результата).</w:t>
      </w:r>
      <w:r w:rsidR="0001644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п. 19, 28 ФСБУ «Основные средства»)</w:t>
      </w:r>
    </w:p>
    <w:p w14:paraId="4A22B38D" w14:textId="0AA49B1E" w:rsidR="004777DE" w:rsidRPr="001D5B00" w:rsidRDefault="004777DE" w:rsidP="00054F01">
      <w:pPr>
        <w:pStyle w:val="a3"/>
        <w:numPr>
          <w:ilvl w:val="2"/>
          <w:numId w:val="8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основного средства изменяется в случае проведения переоценки этого основного средства и отражения ее результатов в учете.</w:t>
      </w:r>
      <w:r w:rsidR="0001644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D3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19 ФСБУ «Основные средства»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81EF5AC" w14:textId="29757F54" w:rsidR="004777DE" w:rsidRPr="001D5B00" w:rsidRDefault="004777DE" w:rsidP="00054F01">
      <w:pPr>
        <w:pStyle w:val="a3"/>
        <w:numPr>
          <w:ilvl w:val="2"/>
          <w:numId w:val="8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и порядок переоценки устанавливаются Правительством РФ. Если из акта Правительства РФ о проведении переоценки невозможно определить, в отношении каких объектов основных средств она проводится, то перечень объектов, подлежащих переоценке, устанавливается руководителем учреждения по согласованию с учредителем и (или) </w:t>
      </w:r>
      <w:r w:rsidR="0001644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A3B6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инистерством финансов Калужской области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44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</w:t>
      </w:r>
      <w:r w:rsidR="00E72D3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ование: п. п. 6, 28 Инструкции №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157н)</w:t>
      </w:r>
    </w:p>
    <w:p w14:paraId="2E9E3226" w14:textId="75CC2E19" w:rsidR="004777DE" w:rsidRPr="001D5B00" w:rsidRDefault="004777DE" w:rsidP="00054F01">
      <w:pPr>
        <w:pStyle w:val="a3"/>
        <w:numPr>
          <w:ilvl w:val="2"/>
          <w:numId w:val="8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отражении результатов переоценки учреждение производит пересчет накопленной амортизации пропорционально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стоимости.</w:t>
      </w:r>
      <w:r w:rsidR="0001644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D3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41 ФСБУ «Основные средства»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37E19CD" w14:textId="77777777" w:rsidR="00E72D3F" w:rsidRPr="001D5B00" w:rsidRDefault="004F51C9" w:rsidP="00054F01">
      <w:pPr>
        <w:pStyle w:val="a3"/>
        <w:numPr>
          <w:ilvl w:val="2"/>
          <w:numId w:val="8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</w:t>
      </w:r>
      <w:r w:rsidR="0099701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поступление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</w:t>
      </w:r>
      <w:r w:rsidR="0099701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иобретение</w:t>
      </w:r>
      <w:r w:rsidR="002A1C2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строительство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основных средств учреждением оформляются Актом о приеме-передаче объектов не</w:t>
      </w:r>
      <w:r w:rsidR="00AA560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 активов (ф. 0504101), Приходным ордером на приемку материальных ценностей (нефинансовых активов) (ф. 0504207).</w:t>
      </w:r>
    </w:p>
    <w:p w14:paraId="547EBB24" w14:textId="77777777" w:rsidR="00650560" w:rsidRPr="001D5B00" w:rsidRDefault="00650560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Для отражения в бухгалтерском (бюджетном) учете объектов основных средств, переданных (полученных) для проведения ремонта, реконструкции, модернизации применяется </w:t>
      </w:r>
      <w:r w:rsidRPr="001D5B00">
        <w:rPr>
          <w:rFonts w:ascii="Times New Roman" w:hAnsi="Times New Roman" w:cs="Times New Roman"/>
          <w:sz w:val="24"/>
          <w:szCs w:val="24"/>
        </w:rPr>
        <w:lastRenderedPageBreak/>
        <w:t>Акт приема-сдачи отремонтированных, реконструированных и модернизированных объектов основных средств (ф. 0504103).</w:t>
      </w:r>
    </w:p>
    <w:p w14:paraId="1CDE2DEB" w14:textId="77777777" w:rsidR="00650560" w:rsidRPr="001D5B00" w:rsidRDefault="00650560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Консервация объекта основных средств на срок более трех месяцев (</w:t>
      </w:r>
      <w:proofErr w:type="spell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расконсервация</w:t>
      </w:r>
      <w:proofErr w:type="spell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оформляется Актом о консервации (</w:t>
      </w:r>
      <w:proofErr w:type="spell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расконсервации</w:t>
      </w:r>
      <w:proofErr w:type="spell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объектов основных средств </w:t>
      </w:r>
      <w:r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2170E"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Положению</w:t>
      </w:r>
      <w:r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294620C" w14:textId="77777777" w:rsidR="00650560" w:rsidRPr="001D5B00" w:rsidRDefault="00650560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Частичная ликвидация объекта основных сре</w:t>
      </w:r>
      <w:proofErr w:type="gram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реконструкции оформляется Актом приема-сдачи отремонтированных, реконструированных и модернизированных объектов основных средств (ф. 0504103).</w:t>
      </w:r>
    </w:p>
    <w:p w14:paraId="5111588D" w14:textId="2215399C" w:rsidR="0099701B" w:rsidRPr="001D5B00" w:rsidRDefault="00CE7F10" w:rsidP="0001644D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Пришедшие в негодность основные средства списываются на основании Акта о списании объектов нефинансовых активов (кроме транспортных средств) (ф. 0504104), Акта о списании транспортного средства (ф. 0504105), Акта о списании мягкого и хозяйственного инвентаря (ф. 0504143), Акта о списании исключенных объектов библиотечного фонда (ф. 0504144) с приложением списков на исключение объектов библиотечного фонда, с указанием причин, послуживших основанием для принятия решения</w:t>
      </w:r>
      <w:proofErr w:type="gram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списании данных объектов.</w:t>
      </w:r>
      <w:r w:rsidR="0001644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9701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</w:t>
      </w:r>
      <w:proofErr w:type="gramEnd"/>
      <w:r w:rsidR="0099701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9701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№ 52н</w:t>
      </w:r>
      <w:r w:rsidR="0065056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="00650560" w:rsidRPr="001D5B00">
          <w:rPr>
            <w:rFonts w:ascii="Times New Roman" w:hAnsi="Times New Roman" w:cs="Times New Roman"/>
            <w:sz w:val="24"/>
            <w:szCs w:val="24"/>
          </w:rPr>
          <w:t>п. 38</w:t>
        </w:r>
      </w:hyperlink>
      <w:r w:rsidR="00650560" w:rsidRPr="001D5B00">
        <w:rPr>
          <w:rFonts w:ascii="Times New Roman" w:hAnsi="Times New Roman" w:cs="Times New Roman"/>
          <w:sz w:val="24"/>
          <w:szCs w:val="24"/>
        </w:rPr>
        <w:t xml:space="preserve"> Инструкции № 157н</w:t>
      </w:r>
      <w:r w:rsidR="0099701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14:paraId="21EB7432" w14:textId="7FC4F879" w:rsidR="000A5346" w:rsidRPr="001D5B00" w:rsidRDefault="00AA0875" w:rsidP="00397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3.1.3</w:t>
      </w:r>
      <w:r w:rsidR="0022406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A534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A5346" w:rsidRPr="001D5B00">
        <w:rPr>
          <w:rFonts w:ascii="Times New Roman" w:hAnsi="Times New Roman" w:cs="Times New Roman"/>
          <w:sz w:val="24"/>
          <w:szCs w:val="24"/>
        </w:rPr>
        <w:t xml:space="preserve">Списание </w:t>
      </w:r>
      <w:proofErr w:type="gramStart"/>
      <w:r w:rsidR="000A5346" w:rsidRPr="001D5B00">
        <w:rPr>
          <w:rFonts w:ascii="Times New Roman" w:hAnsi="Times New Roman" w:cs="Times New Roman"/>
          <w:sz w:val="24"/>
          <w:szCs w:val="24"/>
        </w:rPr>
        <w:t>имущества,</w:t>
      </w:r>
      <w:r w:rsidR="00056687" w:rsidRPr="001D5B00">
        <w:rPr>
          <w:rFonts w:ascii="Times New Roman" w:hAnsi="Times New Roman" w:cs="Times New Roman"/>
          <w:sz w:val="24"/>
          <w:szCs w:val="24"/>
        </w:rPr>
        <w:t xml:space="preserve"> закрепленного на праве оперативного управления за учреждением производится</w:t>
      </w:r>
      <w:proofErr w:type="gramEnd"/>
      <w:r w:rsidR="00056687" w:rsidRPr="001D5B00">
        <w:rPr>
          <w:rFonts w:ascii="Times New Roman" w:hAnsi="Times New Roman" w:cs="Times New Roman"/>
          <w:sz w:val="24"/>
          <w:szCs w:val="24"/>
        </w:rPr>
        <w:t xml:space="preserve"> в порядке, установленном</w:t>
      </w:r>
      <w:r w:rsidR="000A5346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="00173421">
        <w:rPr>
          <w:rFonts w:ascii="Times New Roman" w:hAnsi="Times New Roman" w:cs="Times New Roman"/>
          <w:sz w:val="24"/>
          <w:szCs w:val="24"/>
        </w:rPr>
        <w:t>управлением</w:t>
      </w:r>
      <w:r w:rsidR="000A5346" w:rsidRPr="001D5B00">
        <w:rPr>
          <w:rFonts w:ascii="Times New Roman" w:hAnsi="Times New Roman" w:cs="Times New Roman"/>
          <w:sz w:val="24"/>
          <w:szCs w:val="24"/>
        </w:rPr>
        <w:t xml:space="preserve"> экономиче</w:t>
      </w:r>
      <w:r w:rsidR="00173421">
        <w:rPr>
          <w:rFonts w:ascii="Times New Roman" w:hAnsi="Times New Roman" w:cs="Times New Roman"/>
          <w:sz w:val="24"/>
          <w:szCs w:val="24"/>
        </w:rPr>
        <w:t>ского развития города Калуги</w:t>
      </w:r>
      <w:r w:rsidR="000A5346" w:rsidRPr="001D5B00">
        <w:rPr>
          <w:rFonts w:ascii="Times New Roman" w:hAnsi="Times New Roman" w:cs="Times New Roman"/>
          <w:sz w:val="24"/>
          <w:szCs w:val="24"/>
        </w:rPr>
        <w:t>.</w:t>
      </w:r>
    </w:p>
    <w:p w14:paraId="0100F398" w14:textId="77777777" w:rsidR="00173421" w:rsidRDefault="000A5346" w:rsidP="001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Акты о списании данных объектов согласовываются </w:t>
      </w:r>
      <w:r w:rsidR="00B3485C" w:rsidRPr="001D5B00">
        <w:rPr>
          <w:rFonts w:ascii="Times New Roman" w:hAnsi="Times New Roman" w:cs="Times New Roman"/>
          <w:sz w:val="24"/>
          <w:szCs w:val="24"/>
        </w:rPr>
        <w:t xml:space="preserve">с </w:t>
      </w:r>
      <w:r w:rsidR="00173421" w:rsidRPr="00173421">
        <w:rPr>
          <w:rFonts w:ascii="Times New Roman" w:hAnsi="Times New Roman" w:cs="Times New Roman"/>
          <w:sz w:val="24"/>
          <w:szCs w:val="24"/>
        </w:rPr>
        <w:t>управлением экономического развития города Калуги.</w:t>
      </w:r>
    </w:p>
    <w:p w14:paraId="1A3A5A4A" w14:textId="04F93F17" w:rsidR="00430F31" w:rsidRPr="001D5B00" w:rsidRDefault="00430F31" w:rsidP="001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Учет арендованного имущества и </w:t>
      </w:r>
      <w:proofErr w:type="gramStart"/>
      <w:r w:rsidRPr="001D5B00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173421">
        <w:rPr>
          <w:rFonts w:ascii="Times New Roman" w:hAnsi="Times New Roman" w:cs="Times New Roman"/>
          <w:sz w:val="24"/>
          <w:szCs w:val="24"/>
        </w:rPr>
        <w:t xml:space="preserve"> </w:t>
      </w:r>
      <w:r w:rsidRPr="001D5B00">
        <w:rPr>
          <w:rFonts w:ascii="Times New Roman" w:hAnsi="Times New Roman" w:cs="Times New Roman"/>
          <w:sz w:val="24"/>
          <w:szCs w:val="24"/>
        </w:rPr>
        <w:t>полученного учреждением в безвозмездное пользование</w:t>
      </w:r>
      <w:r w:rsidR="006F5D17" w:rsidRPr="001D5B00">
        <w:rPr>
          <w:rFonts w:ascii="Times New Roman" w:hAnsi="Times New Roman" w:cs="Times New Roman"/>
          <w:sz w:val="24"/>
          <w:szCs w:val="24"/>
        </w:rPr>
        <w:t xml:space="preserve"> ведется</w:t>
      </w:r>
      <w:proofErr w:type="gramEnd"/>
      <w:r w:rsidR="006F5D17" w:rsidRPr="001D5B00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стандартом бухгалтерского учета для организаций государственного сектора «Аренда», утвержденного приказом министерства финансов России от 31.12.2016 № 258н.</w:t>
      </w:r>
    </w:p>
    <w:p w14:paraId="167F1C66" w14:textId="77777777" w:rsidR="00334BA5" w:rsidRPr="001D5B00" w:rsidRDefault="00334BA5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1B69A" w14:textId="1CE72E3E" w:rsidR="00224068" w:rsidRPr="00CC7A72" w:rsidRDefault="00CC7A72" w:rsidP="00CC7A7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3.2.</w:t>
      </w:r>
      <w:r w:rsidR="00927DBC" w:rsidRPr="00CC7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 нематериальных активов</w:t>
      </w:r>
    </w:p>
    <w:p w14:paraId="200FB3AD" w14:textId="614FDD04" w:rsidR="0078609A" w:rsidRPr="001D5B00" w:rsidRDefault="0078609A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3.2.1. Учет нематериальных активов </w:t>
      </w:r>
      <w:r w:rsidR="00DA3B6F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ведется</w:t>
      </w:r>
      <w:r w:rsidR="005E38BC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п. п. 56 - 69 Инструкции №157н.</w:t>
      </w:r>
    </w:p>
    <w:p w14:paraId="126186A1" w14:textId="167AD1BD" w:rsidR="0078609A" w:rsidRPr="001D5B00" w:rsidRDefault="0078609A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3.2.2. Объекты нематериальных активов принимаются к бухгалтерскому учету в момент возникновения на них исключительного права соответствующего публично-правового образования в лице</w:t>
      </w:r>
      <w:r w:rsidR="003E7AB6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учреждения</w:t>
      </w:r>
      <w:r w:rsidR="005E38BC" w:rsidRPr="001D5B0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законодательством Р</w:t>
      </w:r>
      <w:r w:rsidR="00684447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оссийской </w:t>
      </w: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Ф</w:t>
      </w:r>
      <w:r w:rsidR="00684447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едерации</w:t>
      </w: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A14750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(Основание: п. 64 Инструкции № 157н)</w:t>
      </w:r>
    </w:p>
    <w:p w14:paraId="57D1ED7D" w14:textId="77777777" w:rsidR="0078609A" w:rsidRPr="001D5B00" w:rsidRDefault="00025FA4" w:rsidP="0039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3.2.3</w:t>
      </w:r>
      <w:r w:rsidR="0078609A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78609A" w:rsidRPr="001D5B00">
        <w:rPr>
          <w:rFonts w:ascii="Times New Roman" w:hAnsi="Times New Roman" w:cs="Times New Roman"/>
          <w:sz w:val="24"/>
          <w:szCs w:val="24"/>
        </w:rPr>
        <w:t xml:space="preserve">К документам, подтверждающим наличие права на объекты нематериальных активов, в том числе могут относиться документы, подтверждающие сведения о </w:t>
      </w:r>
      <w:r w:rsidR="0078609A" w:rsidRPr="001D5B00">
        <w:rPr>
          <w:rFonts w:ascii="Times New Roman" w:hAnsi="Times New Roman" w:cs="Times New Roman"/>
          <w:sz w:val="24"/>
          <w:szCs w:val="24"/>
        </w:rPr>
        <w:lastRenderedPageBreak/>
        <w:t>правообладателе. Перечень таких документов зависит от вида объекта интеллектуальной собственности.</w:t>
      </w:r>
    </w:p>
    <w:p w14:paraId="2B90AAA7" w14:textId="77777777" w:rsidR="0078609A" w:rsidRPr="001D5B00" w:rsidRDefault="0078609A" w:rsidP="00397D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6730"/>
      </w:tblGrid>
      <w:tr w:rsidR="0078609A" w:rsidRPr="001D5B00" w14:paraId="1165EF3D" w14:textId="77777777" w:rsidTr="00224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A521" w14:textId="77777777" w:rsidR="0078609A" w:rsidRPr="001D5B00" w:rsidRDefault="0078609A" w:rsidP="002240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C25F" w14:textId="77777777" w:rsidR="0078609A" w:rsidRPr="001D5B00" w:rsidRDefault="0078609A" w:rsidP="002240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Вид объектов НМА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991E" w14:textId="77777777" w:rsidR="0078609A" w:rsidRPr="001D5B00" w:rsidRDefault="0078609A" w:rsidP="00224068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наличие права</w:t>
            </w:r>
          </w:p>
        </w:tc>
      </w:tr>
      <w:tr w:rsidR="0078609A" w:rsidRPr="001D5B00" w14:paraId="3C63835F" w14:textId="77777777" w:rsidTr="0022406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7BAC0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40514" w14:textId="77777777" w:rsidR="0078609A" w:rsidRPr="001D5B00" w:rsidRDefault="0078609A" w:rsidP="002240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Объекты авторских прав (</w:t>
            </w:r>
            <w:hyperlink r:id="rId15" w:history="1">
              <w:r w:rsidRPr="001D5B00">
                <w:rPr>
                  <w:rFonts w:ascii="Times New Roman" w:hAnsi="Times New Roman" w:cs="Times New Roman"/>
                  <w:sz w:val="24"/>
                  <w:szCs w:val="24"/>
                </w:rPr>
                <w:t>ст. 1259</w:t>
              </w:r>
            </w:hyperlink>
            <w:r w:rsidRPr="001D5B00">
              <w:rPr>
                <w:rFonts w:ascii="Times New Roman" w:hAnsi="Times New Roman" w:cs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3CC58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свидетельство о депонировании экземпляров или свидетельство об официальной регистрации программ для ЭВМ и баз данных;</w:t>
            </w:r>
          </w:p>
          <w:p w14:paraId="29E34461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справка на основании сведений из Реестра программ для ЭВМ или Реестра баз данных;</w:t>
            </w:r>
          </w:p>
          <w:p w14:paraId="0EC3131C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договоры об отчуждении исключительного права на программу для ЭВМ или базу данных или частичной передаче исключительного права на программу для ЭВМ и базу данных;</w:t>
            </w:r>
          </w:p>
          <w:p w14:paraId="6CC0D2CA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документы, подтверждающие переход исключительного права на программу для ЭВМ или базу данных к другим лицам без договора;</w:t>
            </w:r>
          </w:p>
        </w:tc>
      </w:tr>
      <w:tr w:rsidR="0078609A" w:rsidRPr="001D5B00" w14:paraId="7BD41074" w14:textId="77777777" w:rsidTr="0022406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B43E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9B79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87B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трудовой (гражданско-правовой) договор в отношении служебного произведения;</w:t>
            </w:r>
          </w:p>
          <w:p w14:paraId="11B8C104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договор об отчуждении исключительного права на произведение;</w:t>
            </w:r>
          </w:p>
          <w:p w14:paraId="77D1711E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договор авторского заказа;</w:t>
            </w:r>
          </w:p>
          <w:p w14:paraId="38ED94B8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письменные или вещественные доказательства (рукописи, нотные знаки, изображения, схемы, отзывы, рецензии, учетные данные о движении рукописи и т.п.);</w:t>
            </w:r>
            <w:proofErr w:type="gramEnd"/>
          </w:p>
          <w:p w14:paraId="0D6F2466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заключения экспертов или организаций и объединений, осуществляющих управление правами авторов или профессионально занимающихся защитой авторских прав</w:t>
            </w:r>
          </w:p>
        </w:tc>
      </w:tr>
      <w:tr w:rsidR="0078609A" w:rsidRPr="001D5B00" w14:paraId="349EFA51" w14:textId="77777777" w:rsidTr="00224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2336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85D7" w14:textId="77777777" w:rsidR="0078609A" w:rsidRPr="001D5B00" w:rsidRDefault="0078609A" w:rsidP="002240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Объекты смежных прав (</w:t>
            </w:r>
            <w:hyperlink r:id="rId16" w:history="1">
              <w:r w:rsidRPr="001D5B00">
                <w:rPr>
                  <w:rFonts w:ascii="Times New Roman" w:hAnsi="Times New Roman" w:cs="Times New Roman"/>
                  <w:sz w:val="24"/>
                  <w:szCs w:val="24"/>
                </w:rPr>
                <w:t>ст. 1304</w:t>
              </w:r>
            </w:hyperlink>
            <w:r w:rsidRPr="001D5B00">
              <w:rPr>
                <w:rFonts w:ascii="Times New Roman" w:hAnsi="Times New Roman" w:cs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5DEC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документ о депонировании экземпляров;</w:t>
            </w:r>
          </w:p>
          <w:p w14:paraId="07C21841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договоры с исполнителями, студиями, фирмами - изготовителями носителей с фонограммами, иными правообладателями;</w:t>
            </w:r>
          </w:p>
          <w:p w14:paraId="3C293048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трудовой (гражданско-правовой) договор в отношении служебного произведения;</w:t>
            </w:r>
          </w:p>
          <w:p w14:paraId="132E1C9D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договор об отчуждении исключительного права на объект смежных прав;</w:t>
            </w:r>
          </w:p>
          <w:p w14:paraId="6B0C806F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документы, подтверждающие разрешение на использование фонограмм;</w:t>
            </w:r>
          </w:p>
          <w:p w14:paraId="59A81484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документы, подтверждающие переход исключительного права на объект смежного права к правопреемнику;</w:t>
            </w:r>
          </w:p>
          <w:p w14:paraId="2027DEE7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заключения экспертов или организаций, профессионально осуществляющих защиту смежных прав</w:t>
            </w:r>
          </w:p>
        </w:tc>
      </w:tr>
      <w:tr w:rsidR="0078609A" w:rsidRPr="001D5B00" w14:paraId="63343F88" w14:textId="77777777" w:rsidTr="00224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A52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7DE9" w14:textId="77777777" w:rsidR="0078609A" w:rsidRPr="001D5B00" w:rsidRDefault="0078609A" w:rsidP="002240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Товарные знаки и знаки обслуживания (</w:t>
            </w:r>
            <w:hyperlink r:id="rId17" w:history="1">
              <w:r w:rsidRPr="001D5B00">
                <w:rPr>
                  <w:rFonts w:ascii="Times New Roman" w:hAnsi="Times New Roman" w:cs="Times New Roman"/>
                  <w:sz w:val="24"/>
                  <w:szCs w:val="24"/>
                </w:rPr>
                <w:t>ст. 1477</w:t>
              </w:r>
            </w:hyperlink>
            <w:r w:rsidRPr="001D5B00">
              <w:rPr>
                <w:rFonts w:ascii="Times New Roman" w:hAnsi="Times New Roman" w:cs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07B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свидетельство на товарный знак (знак обслуживания);</w:t>
            </w:r>
          </w:p>
          <w:p w14:paraId="2546BA8C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справка на основании сведений из Государственного реестра товарных знаков и знаков обслуживания РФ;</w:t>
            </w:r>
          </w:p>
          <w:p w14:paraId="256F5ADD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справка на основании сведений из Перечня общеизвестных в РФ товарных знаков;</w:t>
            </w:r>
          </w:p>
          <w:p w14:paraId="3BFD8722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договор об уступке товарного знака;</w:t>
            </w:r>
          </w:p>
          <w:p w14:paraId="0835FBB2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документы, подтверждающие введение товаров, обозначенных товарными знаками, в гражданский оборот на территории РФ непосредственно правообладателем или с его согласия;</w:t>
            </w:r>
          </w:p>
          <w:p w14:paraId="1A059510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документы, подтверждающие переход исключительного права на товарный знак без договора</w:t>
            </w:r>
          </w:p>
        </w:tc>
      </w:tr>
      <w:tr w:rsidR="0078609A" w:rsidRPr="001D5B00" w14:paraId="43C68F0A" w14:textId="77777777" w:rsidTr="00224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180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E752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Наименования мест происхождения товаров (</w:t>
            </w:r>
            <w:hyperlink r:id="rId18" w:history="1">
              <w:r w:rsidRPr="001D5B00">
                <w:rPr>
                  <w:rFonts w:ascii="Times New Roman" w:hAnsi="Times New Roman" w:cs="Times New Roman"/>
                  <w:sz w:val="24"/>
                  <w:szCs w:val="24"/>
                </w:rPr>
                <w:t>ст. 1516</w:t>
              </w:r>
            </w:hyperlink>
            <w:r w:rsidRPr="001D5B00">
              <w:rPr>
                <w:rFonts w:ascii="Times New Roman" w:hAnsi="Times New Roman" w:cs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D3C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свидетельство на право пользования наименованием места происхождения товара;</w:t>
            </w:r>
          </w:p>
          <w:p w14:paraId="4FA68EF1" w14:textId="77777777" w:rsidR="0078609A" w:rsidRPr="001D5B00" w:rsidRDefault="0078609A" w:rsidP="00397DEC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- справка на основании сведений из Государственного реестра наименований мест происхождения товаров РФ</w:t>
            </w:r>
          </w:p>
        </w:tc>
      </w:tr>
    </w:tbl>
    <w:p w14:paraId="4FDEDC70" w14:textId="77777777" w:rsidR="00224068" w:rsidRPr="001D5B00" w:rsidRDefault="00224068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A37B75" w14:textId="15445277" w:rsidR="00E561B4" w:rsidRPr="001D5B00" w:rsidRDefault="00704E35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025FA4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.2.4</w:t>
      </w:r>
      <w:r w:rsidR="00927DBC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E561B4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Если результаты научно-технических работ не обладают критериями </w:t>
      </w:r>
      <w:proofErr w:type="spellStart"/>
      <w:r w:rsidR="00E561B4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охраноспособности</w:t>
      </w:r>
      <w:proofErr w:type="spellEnd"/>
      <w:r w:rsidR="00E561B4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, то получать документы, подтверждающие исключительные права (патенты, свидетельства и т.п.), не требуется. Принятие к бюджетному учету таких объектов нематериальных активов производится на основании актов приемки-передачи и договора между заказчиком и исполнителем, предусматривающего передачу исключительных имущественных прав на указанные объекты.</w:t>
      </w:r>
      <w:r w:rsidR="0001644D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561B4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(Основание: письмо Минфина России от 13.09.2006 N 02-14-10а/2480)</w:t>
      </w:r>
    </w:p>
    <w:p w14:paraId="70F5CFDD" w14:textId="00CCF191" w:rsidR="0078609A" w:rsidRPr="001D5B00" w:rsidRDefault="00E561B4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lastRenderedPageBreak/>
        <w:t xml:space="preserve">3.2.5. </w:t>
      </w:r>
      <w:r w:rsidR="0078609A" w:rsidRPr="001D5B00">
        <w:rPr>
          <w:rFonts w:ascii="Times New Roman" w:hAnsi="Times New Roman" w:cs="Times New Roman"/>
          <w:sz w:val="24"/>
          <w:szCs w:val="24"/>
        </w:rPr>
        <w:t>Отражение в бухгалтерском учете операций по поступлению, внутреннему перемещению, выбытию (списанию) объектов нематериальных активов осуществляется на основании решения постоянно действующей комиссии учреждения по поступлению и выбытию активов, оформленного соответствующим Актом о приеме-передаче объектов нефинансовых активов (ф. 0504101)</w:t>
      </w:r>
      <w:r w:rsidR="0001644D" w:rsidRPr="001D5B00">
        <w:rPr>
          <w:rFonts w:ascii="Times New Roman" w:hAnsi="Times New Roman" w:cs="Times New Roman"/>
          <w:sz w:val="24"/>
          <w:szCs w:val="24"/>
        </w:rPr>
        <w:t xml:space="preserve">. </w:t>
      </w:r>
      <w:r w:rsidR="0078609A" w:rsidRPr="001D5B00">
        <w:rPr>
          <w:rFonts w:ascii="Times New Roman" w:hAnsi="Times New Roman" w:cs="Times New Roman"/>
          <w:sz w:val="24"/>
          <w:szCs w:val="24"/>
        </w:rPr>
        <w:t xml:space="preserve">(Основание: </w:t>
      </w:r>
      <w:hyperlink r:id="rId19" w:history="1">
        <w:r w:rsidR="0078609A" w:rsidRPr="001D5B00">
          <w:rPr>
            <w:rFonts w:ascii="Times New Roman" w:hAnsi="Times New Roman" w:cs="Times New Roman"/>
            <w:sz w:val="24"/>
            <w:szCs w:val="24"/>
          </w:rPr>
          <w:t>п. п. 34</w:t>
        </w:r>
      </w:hyperlink>
      <w:r w:rsidR="0078609A" w:rsidRPr="001D5B00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78609A" w:rsidRPr="001D5B00">
          <w:rPr>
            <w:rFonts w:ascii="Times New Roman" w:hAnsi="Times New Roman" w:cs="Times New Roman"/>
            <w:sz w:val="24"/>
            <w:szCs w:val="24"/>
          </w:rPr>
          <w:t>63</w:t>
        </w:r>
      </w:hyperlink>
      <w:r w:rsidR="0078609A" w:rsidRPr="001D5B00">
        <w:rPr>
          <w:rFonts w:ascii="Times New Roman" w:hAnsi="Times New Roman" w:cs="Times New Roman"/>
          <w:sz w:val="24"/>
          <w:szCs w:val="24"/>
        </w:rPr>
        <w:t xml:space="preserve"> Инструкции N 157н</w:t>
      </w:r>
      <w:r w:rsidR="00025FA4" w:rsidRPr="001D5B00">
        <w:rPr>
          <w:rFonts w:ascii="Times New Roman" w:hAnsi="Times New Roman" w:cs="Times New Roman"/>
          <w:sz w:val="24"/>
          <w:szCs w:val="24"/>
        </w:rPr>
        <w:t>, приложение № 5 к приказу Минфина России № 52н)</w:t>
      </w:r>
    </w:p>
    <w:p w14:paraId="6F12DAFC" w14:textId="77777777" w:rsidR="00927DBC" w:rsidRPr="001D5B00" w:rsidRDefault="00704E35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A20D71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.2.6</w:t>
      </w:r>
      <w:r w:rsidR="00927DBC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Срок полезного использования нематериальных активов в целях принятия объекта к бухгалтерскому учету и начисления амортизации на нематериальные активы свыше </w:t>
      </w:r>
      <w:r w:rsidR="00927DBC" w:rsidRPr="001D5B00">
        <w:rPr>
          <w:rFonts w:ascii="Times New Roman" w:eastAsia="Calibri" w:hAnsi="Times New Roman" w:cs="Times New Roman"/>
          <w:sz w:val="24"/>
          <w:szCs w:val="24"/>
        </w:rPr>
        <w:t xml:space="preserve">100 000 </w:t>
      </w:r>
      <w:r w:rsidR="00927DBC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рублей определяется комиссией:</w:t>
      </w:r>
    </w:p>
    <w:p w14:paraId="4167EBC9" w14:textId="77777777" w:rsidR="00927DBC" w:rsidRPr="001D5B00" w:rsidRDefault="00927DBC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- исходя из срока действия и других ограничений сроков использования объектов интеллектуальной собственности согласно законодательству Российской Федерации;</w:t>
      </w:r>
    </w:p>
    <w:p w14:paraId="4ACD49C6" w14:textId="77777777" w:rsidR="00927DBC" w:rsidRPr="001D5B00" w:rsidRDefault="00927DBC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- исходя из срока действия прав на результат интеллектуальной деятельности;</w:t>
      </w:r>
    </w:p>
    <w:p w14:paraId="4093FCE8" w14:textId="77777777" w:rsidR="00025FA4" w:rsidRPr="001D5B00" w:rsidRDefault="00927DBC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- исходя из ожидаемого срока использования актива, в течение которого            учреждение предполагает использовать актив в деятельности, направленной на достижение целей, предусмотренных законодательством Российской Федерации и Калужской области.</w:t>
      </w:r>
    </w:p>
    <w:p w14:paraId="7BB463EF" w14:textId="71AA2EA0" w:rsidR="00025FA4" w:rsidRPr="001D5B00" w:rsidRDefault="00A20D71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3.2.7</w:t>
      </w:r>
      <w:r w:rsidR="00927DBC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. По нематериальным активам, по которым невозможно определить срок полезного использования объекта нематериальных активов, нормы амортизации устанавливаются в расчете на срок п</w:t>
      </w:r>
      <w:r w:rsidR="00025FA4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олезного использования, равный 10</w:t>
      </w:r>
      <w:r w:rsidR="00927DBC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годам.</w:t>
      </w:r>
      <w:r w:rsidR="0001644D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25FA4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(Основание: п.60 Инструкции 157н)</w:t>
      </w:r>
    </w:p>
    <w:p w14:paraId="2955F2FC" w14:textId="77777777" w:rsidR="00A14750" w:rsidRPr="001D5B00" w:rsidRDefault="00A14750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523FD7" w14:textId="77777777" w:rsidR="00400257" w:rsidRPr="001D5B00" w:rsidRDefault="00927DBC" w:rsidP="00A14750">
      <w:pPr>
        <w:pStyle w:val="a3"/>
        <w:numPr>
          <w:ilvl w:val="1"/>
          <w:numId w:val="24"/>
        </w:numPr>
        <w:tabs>
          <w:tab w:val="left" w:pos="567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 материальных запасов</w:t>
      </w:r>
    </w:p>
    <w:p w14:paraId="6320B792" w14:textId="77777777" w:rsidR="00400257" w:rsidRPr="001D5B00" w:rsidRDefault="004022DE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E727B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материальным запасам относятся:</w:t>
      </w:r>
    </w:p>
    <w:p w14:paraId="792F521F" w14:textId="039E67D3" w:rsidR="00400257" w:rsidRPr="001D5B00" w:rsidRDefault="00400257" w:rsidP="009A11A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0E7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ценности, являющиеся активами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используемые в деятельности учреждения в течение периода, не превышающего 12 месяцев, независимо от стоимости;</w:t>
      </w:r>
    </w:p>
    <w:p w14:paraId="276E79A8" w14:textId="77777777" w:rsidR="005F76BE" w:rsidRPr="001D5B00" w:rsidRDefault="00400257" w:rsidP="009A11A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материальные ценности независимо от их стоимости и срока службы</w:t>
      </w:r>
      <w:r w:rsidR="00E727B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 99 Инструкции </w:t>
      </w:r>
      <w:r w:rsidR="00AA6A2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727B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157н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9BF865" w14:textId="00908348" w:rsidR="00A90E73" w:rsidRPr="001D5B00" w:rsidRDefault="00A90E73" w:rsidP="009A11A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учреждение планирует использовать материальные запасы более 12 месяцев, то при поступлении комиссия определяет срок полезного использования таких объектов, что отражается в протоколе заседания комиссии.</w:t>
      </w:r>
    </w:p>
    <w:p w14:paraId="1B74EA3D" w14:textId="09E2FA54" w:rsidR="00400257" w:rsidRPr="001D5B00" w:rsidRDefault="004022DE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5F76B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Единицей</w:t>
      </w:r>
      <w:r w:rsidR="005F76B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бухгалтерского учета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материальных запасов является номенклатурн</w:t>
      </w:r>
      <w:r w:rsidR="005920A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0A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единица, либо однородная группа запасов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92BF1C" w14:textId="31173885" w:rsidR="00BE539B" w:rsidRPr="001D5B00" w:rsidRDefault="00224068" w:rsidP="0035186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22D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BE539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Аналитический учет материальных запасов ведется по их видам (группам), наименованиям, сортам и количеству в разрезе материально ответственных лиц.</w:t>
      </w:r>
    </w:p>
    <w:p w14:paraId="344CC5F8" w14:textId="4F82C387" w:rsidR="00AA6A23" w:rsidRPr="001D5B00" w:rsidRDefault="00C90FD3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</w:t>
      </w:r>
      <w:proofErr w:type="gram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поступлением, расходованием и учетом в местах хранения материальных запасов, материально ответственное лицо ведет Книгу учета материальных ценностей (ф. 0504042).</w:t>
      </w:r>
      <w:r w:rsidR="00CB249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A2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119 Инструкции № 157н)</w:t>
      </w:r>
    </w:p>
    <w:p w14:paraId="22995A15" w14:textId="77777777" w:rsidR="0062017C" w:rsidRPr="001D5B00" w:rsidRDefault="004022DE" w:rsidP="0039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</w:t>
      </w:r>
      <w:r w:rsidR="00FE2F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62017C" w:rsidRPr="001D5B00">
        <w:rPr>
          <w:rFonts w:ascii="Times New Roman" w:hAnsi="Times New Roman" w:cs="Times New Roman"/>
          <w:sz w:val="24"/>
          <w:szCs w:val="24"/>
        </w:rPr>
        <w:t>Оценка материальных запасов, приобретенных за плату, осуществляется по фактической стоимости приобретения с учетом расходов, связанных с их приобретением.</w:t>
      </w:r>
    </w:p>
    <w:p w14:paraId="7021A507" w14:textId="77777777" w:rsidR="0062017C" w:rsidRPr="001D5B00" w:rsidRDefault="0062017C" w:rsidP="0039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При одновременном приобретении нескольких видов материальных запасов расходы, связанные с их приобретением, распределяются пропорционально договорной цене приобретаемых материалов.</w:t>
      </w:r>
    </w:p>
    <w:p w14:paraId="50B6DC4B" w14:textId="5D365455" w:rsidR="0062017C" w:rsidRPr="001D5B00" w:rsidRDefault="0062017C" w:rsidP="00CB2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В случае, когда при приобретении материальных запасов учреждение несет затраты по нескольким договорам (контрактам) (например, отдельно оплачивается доставка, консультационные или посреднические услуги и др.), для формирования фактической стоимости данных запасов используются счет 0 106 34 000 «Вложения в материальные запасы - иное движимое имущество учреждения». Сформированная на данном счете фактическая стоимость запасов списывается в дебет счета 0 105 00 000 «Материальные запасы».</w:t>
      </w:r>
      <w:r w:rsidR="00CB2497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D5B00">
        <w:rPr>
          <w:rFonts w:ascii="Times New Roman" w:hAnsi="Times New Roman" w:cs="Times New Roman"/>
          <w:sz w:val="24"/>
          <w:szCs w:val="24"/>
        </w:rPr>
        <w:t>(Основание: п. 100, 102 Инструкции № 157н)</w:t>
      </w:r>
    </w:p>
    <w:p w14:paraId="71F309F0" w14:textId="36BBA764" w:rsidR="0062017C" w:rsidRPr="001D5B00" w:rsidRDefault="004022DE" w:rsidP="0039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62017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Оценка </w:t>
      </w:r>
      <w:r w:rsidR="0062017C" w:rsidRPr="001D5B00">
        <w:rPr>
          <w:rFonts w:ascii="Times New Roman" w:hAnsi="Times New Roman" w:cs="Times New Roman"/>
          <w:sz w:val="24"/>
          <w:szCs w:val="24"/>
        </w:rPr>
        <w:t>материальных запасов, полученных по договору дарения, пожертвования, осуществляется по первоначальной стоимости, равной их текущей оценочной стоимости на дату принятия к учету, увеличенной на стоимость услуг, связанных с их доставкой и приведением в состояние, пригодное для использования.</w:t>
      </w:r>
      <w:r w:rsidR="00CB2497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="0062017C" w:rsidRPr="001D5B00">
        <w:rPr>
          <w:rFonts w:ascii="Times New Roman" w:hAnsi="Times New Roman" w:cs="Times New Roman"/>
          <w:sz w:val="24"/>
          <w:szCs w:val="24"/>
        </w:rPr>
        <w:t>(Основание: п. 25 Инструкции № 157н)</w:t>
      </w:r>
    </w:p>
    <w:p w14:paraId="69A8139E" w14:textId="306A5941" w:rsidR="0062017C" w:rsidRPr="001D5B00" w:rsidRDefault="004022DE" w:rsidP="0039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62017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62017C" w:rsidRPr="001D5B00">
        <w:rPr>
          <w:rFonts w:ascii="Times New Roman" w:hAnsi="Times New Roman" w:cs="Times New Roman"/>
          <w:iCs/>
          <w:sz w:val="24"/>
          <w:szCs w:val="24"/>
        </w:rPr>
        <w:t xml:space="preserve">Оценка материальных запасов, полученных при ликвидации нефинансовых материальных активов (в том числе ветоши, полученной от списания мягкого инвентаря), </w:t>
      </w:r>
      <w:r w:rsidR="009E492F" w:rsidRPr="001D5B00">
        <w:rPr>
          <w:rFonts w:ascii="Times New Roman" w:hAnsi="Times New Roman" w:cs="Times New Roman"/>
          <w:iCs/>
          <w:sz w:val="24"/>
          <w:szCs w:val="24"/>
        </w:rPr>
        <w:t>осуществляется</w:t>
      </w:r>
      <w:r w:rsidR="0062017C" w:rsidRPr="001D5B00">
        <w:rPr>
          <w:rFonts w:ascii="Times New Roman" w:hAnsi="Times New Roman" w:cs="Times New Roman"/>
          <w:iCs/>
          <w:sz w:val="24"/>
          <w:szCs w:val="24"/>
        </w:rPr>
        <w:t xml:space="preserve"> по справедливой стоимости, определяемой методом рыночных цен.</w:t>
      </w:r>
      <w:r w:rsidR="00CB2497" w:rsidRPr="001D5B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2017C" w:rsidRPr="001D5B00">
        <w:rPr>
          <w:rFonts w:ascii="Times New Roman" w:hAnsi="Times New Roman" w:cs="Times New Roman"/>
          <w:iCs/>
          <w:sz w:val="24"/>
          <w:szCs w:val="24"/>
        </w:rPr>
        <w:t xml:space="preserve">(Основание: </w:t>
      </w:r>
      <w:hyperlink r:id="rId21" w:history="1">
        <w:r w:rsidR="0062017C" w:rsidRPr="001D5B00">
          <w:rPr>
            <w:rFonts w:ascii="Times New Roman" w:hAnsi="Times New Roman" w:cs="Times New Roman"/>
            <w:iCs/>
            <w:sz w:val="24"/>
            <w:szCs w:val="24"/>
          </w:rPr>
          <w:t>п. п. 52</w:t>
        </w:r>
      </w:hyperlink>
      <w:r w:rsidR="0062017C" w:rsidRPr="001D5B00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22" w:history="1">
        <w:r w:rsidR="0062017C" w:rsidRPr="001D5B00">
          <w:rPr>
            <w:rFonts w:ascii="Times New Roman" w:hAnsi="Times New Roman" w:cs="Times New Roman"/>
            <w:iCs/>
            <w:sz w:val="24"/>
            <w:szCs w:val="24"/>
          </w:rPr>
          <w:t>54</w:t>
        </w:r>
      </w:hyperlink>
      <w:r w:rsidR="00B54F0B" w:rsidRPr="001D5B00">
        <w:rPr>
          <w:rFonts w:ascii="Times New Roman" w:hAnsi="Times New Roman" w:cs="Times New Roman"/>
          <w:iCs/>
          <w:sz w:val="24"/>
          <w:szCs w:val="24"/>
        </w:rPr>
        <w:t xml:space="preserve"> ФСБУ «</w:t>
      </w:r>
      <w:r w:rsidR="0062017C" w:rsidRPr="001D5B00">
        <w:rPr>
          <w:rFonts w:ascii="Times New Roman" w:hAnsi="Times New Roman" w:cs="Times New Roman"/>
          <w:iCs/>
          <w:sz w:val="24"/>
          <w:szCs w:val="24"/>
        </w:rPr>
        <w:t>Концептуальные основы</w:t>
      </w:r>
      <w:r w:rsidR="00B54F0B" w:rsidRPr="001D5B00">
        <w:rPr>
          <w:rFonts w:ascii="Times New Roman" w:hAnsi="Times New Roman" w:cs="Times New Roman"/>
          <w:iCs/>
          <w:sz w:val="24"/>
          <w:szCs w:val="24"/>
        </w:rPr>
        <w:t>»</w:t>
      </w:r>
      <w:r w:rsidR="0062017C" w:rsidRPr="001D5B00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23" w:history="1">
        <w:r w:rsidR="0062017C" w:rsidRPr="001D5B00">
          <w:rPr>
            <w:rFonts w:ascii="Times New Roman" w:hAnsi="Times New Roman" w:cs="Times New Roman"/>
            <w:iCs/>
            <w:sz w:val="24"/>
            <w:szCs w:val="24"/>
          </w:rPr>
          <w:t>п. 106</w:t>
        </w:r>
      </w:hyperlink>
      <w:r w:rsidR="0062017C" w:rsidRPr="001D5B00">
        <w:rPr>
          <w:rFonts w:ascii="Times New Roman" w:hAnsi="Times New Roman" w:cs="Times New Roman"/>
          <w:iCs/>
          <w:sz w:val="24"/>
          <w:szCs w:val="24"/>
        </w:rPr>
        <w:t xml:space="preserve"> Инструкции </w:t>
      </w:r>
      <w:r w:rsidR="00A02449" w:rsidRPr="001D5B00">
        <w:rPr>
          <w:rFonts w:ascii="Times New Roman" w:hAnsi="Times New Roman" w:cs="Times New Roman"/>
          <w:iCs/>
          <w:sz w:val="24"/>
          <w:szCs w:val="24"/>
        </w:rPr>
        <w:t>№</w:t>
      </w:r>
      <w:r w:rsidR="0062017C" w:rsidRPr="001D5B00">
        <w:rPr>
          <w:rFonts w:ascii="Times New Roman" w:hAnsi="Times New Roman" w:cs="Times New Roman"/>
          <w:iCs/>
          <w:sz w:val="24"/>
          <w:szCs w:val="24"/>
        </w:rPr>
        <w:t xml:space="preserve"> 157н)</w:t>
      </w:r>
    </w:p>
    <w:p w14:paraId="2006166C" w14:textId="77777777" w:rsidR="00A02449" w:rsidRPr="001D5B00" w:rsidRDefault="004022DE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A0244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="00C82496" w:rsidRPr="001D5B00">
        <w:rPr>
          <w:rFonts w:ascii="Times New Roman" w:hAnsi="Times New Roman" w:cs="Times New Roman"/>
          <w:sz w:val="24"/>
          <w:szCs w:val="24"/>
          <w:shd w:val="clear" w:color="auto" w:fill="FFFFFF"/>
        </w:rPr>
        <w:t>Выбытие (отпуск) материальных запасов осуществляется по средней фактической стоимости</w:t>
      </w:r>
      <w:r w:rsidR="0080514E" w:rsidRPr="001D5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оформлением акта о списании материальных запасов (ф. 0504230).</w:t>
      </w:r>
    </w:p>
    <w:p w14:paraId="2496F8B0" w14:textId="77777777" w:rsidR="00BE3CC5" w:rsidRPr="001D5B00" w:rsidRDefault="00BE3CC5" w:rsidP="0039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Средняя фактическая стоимость материальных запасов определяется в момент их отпуска, при этом в расчет включаются </w:t>
      </w:r>
      <w:proofErr w:type="gramStart"/>
      <w:r w:rsidRPr="001D5B00"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 w:rsidRPr="001D5B00">
        <w:rPr>
          <w:rFonts w:ascii="Times New Roman" w:hAnsi="Times New Roman" w:cs="Times New Roman"/>
          <w:sz w:val="24"/>
          <w:szCs w:val="24"/>
        </w:rPr>
        <w:t xml:space="preserve"> и стоимость материалов на начало месяца и все поступления и выбытия до момента отпуска.</w:t>
      </w:r>
    </w:p>
    <w:p w14:paraId="4ECF4E67" w14:textId="50969AA7" w:rsidR="0080514E" w:rsidRPr="001D5B00" w:rsidRDefault="0080514E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Канцелярские принадлежности (бумага, карандаши, ручки и т.п.), бытовая химия (моющие средства, дезинфицирующие средства и т.п.)</w:t>
      </w:r>
      <w:r w:rsidR="00EA7F23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, хозяйственные материалы (</w:t>
      </w:r>
      <w:proofErr w:type="spellStart"/>
      <w:r w:rsidR="00EA7F23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электролампочки</w:t>
      </w:r>
      <w:proofErr w:type="spellEnd"/>
      <w:r w:rsidR="00EA7F23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, мыло, щетки и т.п.)</w:t>
      </w:r>
      <w:r w:rsidR="005E38BC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списываются на фактические расходы учреждения на основании ведомости выдачи материальных ценностей на нужды учреждения (ф. 0504210)</w:t>
      </w:r>
      <w:r w:rsidR="00681E61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без оформления </w:t>
      </w:r>
      <w:r w:rsidR="003E7AB6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681E61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кта о списании материальных запасов (ф. 0504230)</w:t>
      </w: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</w:p>
    <w:p w14:paraId="01FFB6CA" w14:textId="77777777" w:rsidR="00F16E67" w:rsidRPr="001D5B00" w:rsidRDefault="00F16E67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Запасные части, комплектующие изделия и материалы на вычислительную и оргтехнику списываются</w:t>
      </w:r>
      <w:r w:rsidR="00B07F4D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оформлением, в дополнение к акту о списании материальных запасов (ф. 0504230), дефектного акта для списания товарно-материальных ценностей</w:t>
      </w:r>
      <w:r w:rsidR="00142EE3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акта установки (использования) товарно-материальных </w:t>
      </w:r>
      <w:r w:rsidR="00142EE3" w:rsidRPr="008A21BA">
        <w:rPr>
          <w:rFonts w:ascii="Times New Roman" w:eastAsia="Calibri" w:hAnsi="Times New Roman" w:cs="Times New Roman"/>
          <w:color w:val="000000"/>
          <w:sz w:val="24"/>
          <w:szCs w:val="24"/>
        </w:rPr>
        <w:t>ценностей (Приложение №</w:t>
      </w:r>
      <w:r w:rsidR="00370E4E" w:rsidRPr="008A21BA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142EE3" w:rsidRPr="008A21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</w:t>
      </w:r>
      <w:r w:rsidR="00142EE3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Положению).</w:t>
      </w:r>
    </w:p>
    <w:p w14:paraId="7B975E8F" w14:textId="455BB354" w:rsidR="00BE3CC5" w:rsidRPr="001D5B00" w:rsidRDefault="00783AB0" w:rsidP="00CB24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lastRenderedPageBreak/>
        <w:t xml:space="preserve">Передача материальных запасов подрядчику для изготовления (создания) объектов нефинансовых активов осуществляется по Накладной на отпуск материалов (материальных ценностей) на сторону </w:t>
      </w:r>
      <w:hyperlink r:id="rId24" w:history="1">
        <w:r w:rsidRPr="001D5B00">
          <w:rPr>
            <w:rFonts w:ascii="Times New Roman" w:hAnsi="Times New Roman" w:cs="Times New Roman"/>
            <w:sz w:val="24"/>
            <w:szCs w:val="24"/>
          </w:rPr>
          <w:t>(ф. 0504205)</w:t>
        </w:r>
      </w:hyperlink>
      <w:r w:rsidRPr="001D5B00">
        <w:rPr>
          <w:rFonts w:ascii="Times New Roman" w:hAnsi="Times New Roman" w:cs="Times New Roman"/>
          <w:sz w:val="24"/>
          <w:szCs w:val="24"/>
        </w:rPr>
        <w:t>.</w:t>
      </w:r>
      <w:r w:rsidR="00CB2497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="00BE3CC5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(Основание:</w:t>
      </w:r>
      <w:r w:rsidR="007C511A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25" w:history="1">
        <w:r w:rsidR="00BE3CC5" w:rsidRPr="001D5B00">
          <w:rPr>
            <w:rFonts w:ascii="Times New Roman" w:hAnsi="Times New Roman" w:cs="Times New Roman"/>
            <w:iCs/>
            <w:sz w:val="24"/>
            <w:szCs w:val="24"/>
          </w:rPr>
          <w:t>п. 46</w:t>
        </w:r>
      </w:hyperlink>
      <w:r w:rsidR="007C511A" w:rsidRPr="001D5B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3CC5" w:rsidRPr="001D5B00">
        <w:rPr>
          <w:rFonts w:ascii="Times New Roman" w:hAnsi="Times New Roman" w:cs="Times New Roman"/>
          <w:iCs/>
          <w:sz w:val="24"/>
          <w:szCs w:val="24"/>
        </w:rPr>
        <w:t xml:space="preserve">ФСБУ «Концептуальные основы», </w:t>
      </w:r>
      <w:hyperlink r:id="rId26" w:history="1">
        <w:r w:rsidR="00BE3CC5" w:rsidRPr="001D5B00">
          <w:rPr>
            <w:rFonts w:ascii="Times New Roman" w:hAnsi="Times New Roman" w:cs="Times New Roman"/>
            <w:iCs/>
            <w:sz w:val="24"/>
            <w:szCs w:val="24"/>
          </w:rPr>
          <w:t xml:space="preserve">п. </w:t>
        </w:r>
        <w:r w:rsidR="00B54F0B" w:rsidRPr="001D5B00">
          <w:rPr>
            <w:rFonts w:ascii="Times New Roman" w:hAnsi="Times New Roman" w:cs="Times New Roman"/>
            <w:iCs/>
            <w:sz w:val="24"/>
            <w:szCs w:val="24"/>
          </w:rPr>
          <w:t xml:space="preserve">6, </w:t>
        </w:r>
        <w:r w:rsidR="00BE3CC5" w:rsidRPr="001D5B00">
          <w:rPr>
            <w:rFonts w:ascii="Times New Roman" w:hAnsi="Times New Roman" w:cs="Times New Roman"/>
            <w:iCs/>
            <w:sz w:val="24"/>
            <w:szCs w:val="24"/>
          </w:rPr>
          <w:t>108</w:t>
        </w:r>
      </w:hyperlink>
      <w:r w:rsidRPr="001D5B00">
        <w:rPr>
          <w:rFonts w:ascii="Times New Roman" w:hAnsi="Times New Roman" w:cs="Times New Roman"/>
          <w:iCs/>
          <w:sz w:val="24"/>
          <w:szCs w:val="24"/>
        </w:rPr>
        <w:t>, 116</w:t>
      </w:r>
      <w:r w:rsidR="00BE3CC5" w:rsidRPr="001D5B00">
        <w:rPr>
          <w:rFonts w:ascii="Times New Roman" w:hAnsi="Times New Roman" w:cs="Times New Roman"/>
          <w:iCs/>
          <w:sz w:val="24"/>
          <w:szCs w:val="24"/>
        </w:rPr>
        <w:t xml:space="preserve"> Инструкции № 157н)</w:t>
      </w:r>
    </w:p>
    <w:p w14:paraId="7CB4CA1B" w14:textId="77777777" w:rsidR="0080514E" w:rsidRPr="001D5B00" w:rsidRDefault="004022DE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3.3</w:t>
      </w:r>
      <w:r w:rsidR="00142EE3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.8. По фактической стоимости каждой единицы подлежат списанию нефинансовые активы (монитор, системный блок и другие комплектующие), учитываемые на счете 1</w:t>
      </w:r>
      <w:r w:rsidR="00142EE3" w:rsidRPr="001D5B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142EE3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105</w:t>
      </w:r>
      <w:r w:rsidR="00142EE3" w:rsidRPr="001D5B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142EE3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36</w:t>
      </w:r>
      <w:r w:rsidR="00142EE3" w:rsidRPr="001D5B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142EE3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000 «Прочие материальные запасы – иное движимое имущество учреждения».</w:t>
      </w:r>
    </w:p>
    <w:p w14:paraId="66EA270F" w14:textId="63B1AD8B" w:rsidR="00BA38AC" w:rsidRPr="001D5B00" w:rsidRDefault="00142EE3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Списание производится на основании акта о списании материальных запасов (ф. 0504230). При создании основного средства – на основании акта о принятии к учету объекта нефинансового актива (Приложение №</w:t>
      </w:r>
      <w:r w:rsidR="00370E4E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Положению).</w:t>
      </w:r>
      <w:r w:rsidR="00CB2497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A38AC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(Основание:</w:t>
      </w:r>
      <w:r w:rsidR="005E38BC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27" w:history="1">
        <w:r w:rsidR="00BA38AC" w:rsidRPr="001D5B00">
          <w:rPr>
            <w:rFonts w:ascii="Times New Roman" w:hAnsi="Times New Roman" w:cs="Times New Roman"/>
            <w:iCs/>
            <w:sz w:val="24"/>
            <w:szCs w:val="24"/>
          </w:rPr>
          <w:t>п. 46</w:t>
        </w:r>
      </w:hyperlink>
      <w:r w:rsidR="001C37F5" w:rsidRPr="001D5B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A38AC" w:rsidRPr="001D5B00">
        <w:rPr>
          <w:rFonts w:ascii="Times New Roman" w:hAnsi="Times New Roman" w:cs="Times New Roman"/>
          <w:iCs/>
          <w:sz w:val="24"/>
          <w:szCs w:val="24"/>
        </w:rPr>
        <w:t>ФСБУ «Концептуальные основы», п.</w:t>
      </w:r>
      <w:r w:rsidR="00BA38AC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6,</w:t>
      </w:r>
      <w:r w:rsidR="009A11AE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A38AC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109 Инструкции № 157н)</w:t>
      </w:r>
    </w:p>
    <w:p w14:paraId="7606F8DC" w14:textId="77777777" w:rsidR="00674E32" w:rsidRPr="008A21BA" w:rsidRDefault="004022DE" w:rsidP="00397D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D43E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</w:t>
      </w:r>
      <w:r w:rsidR="00674E3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горюче-смазочных материалов (ГСМ) производится ежемесячно на основании отчета о движении горюче-смаз</w:t>
      </w:r>
      <w:r w:rsidR="00370E4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очных </w:t>
      </w:r>
      <w:r w:rsidR="00370E4E"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(Приложение № 2</w:t>
      </w:r>
      <w:r w:rsidR="00674E32"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Положению).</w:t>
      </w:r>
    </w:p>
    <w:p w14:paraId="0485F6CD" w14:textId="3D40182F" w:rsidR="00674E32" w:rsidRPr="001D5B00" w:rsidRDefault="00674E32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движении горюче-смаз</w:t>
      </w:r>
      <w:r w:rsidR="00370E4E"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очных материалов (Приложение № 2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Положению) составляется в соответствии с путевыми листами (</w:t>
      </w: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типовая межотраслевая форма № 3, утвержденная </w:t>
      </w:r>
      <w:r w:rsidR="00AC33F8">
        <w:rPr>
          <w:rFonts w:ascii="Times New Roman" w:eastAsia="Calibri" w:hAnsi="Times New Roman" w:cs="Times New Roman"/>
          <w:sz w:val="24"/>
          <w:szCs w:val="24"/>
        </w:rPr>
        <w:t>Постановлением № 467</w:t>
      </w:r>
      <w:r w:rsidRPr="001D5B00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259D916" w14:textId="77777777" w:rsidR="00674E32" w:rsidRPr="001D5B00" w:rsidRDefault="0073578C" w:rsidP="00397D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Путевой лист выписывается ежедневно на каждое транспортное средство. В случае направления водителя в командировку на несколько дней путевой лист выписывается на весь период нахождения в командировке. Если транспортное средство закреплено за несколькими водителями, то допускается оформление нескольких путевых листов раздельно на каждого водителя.</w:t>
      </w:r>
    </w:p>
    <w:p w14:paraId="6BE9E6D3" w14:textId="5D229FB1" w:rsidR="0073578C" w:rsidRPr="009F58AB" w:rsidRDefault="0073578C" w:rsidP="00397D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путевых листов ведется в журнале учета движения путевых листов</w:t>
      </w:r>
      <w:r w:rsidR="0035186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сотрудником </w:t>
      </w:r>
      <w:r w:rsidR="00966C9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35186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(типовая межотраслевая форма № 8, </w:t>
      </w:r>
      <w:r w:rsidR="00AC33F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№ 467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7491196" w14:textId="0F3E7F70" w:rsidR="00D13869" w:rsidRPr="001D5B00" w:rsidRDefault="004022DE" w:rsidP="00397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3.3</w:t>
      </w:r>
      <w:r w:rsidR="00D13869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.10. Закрепление за водителем автомобиля осуществляется </w:t>
      </w:r>
      <w:r w:rsidR="00CB2497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приказом руководителя учреждения. Передача автомобиля между материально-ответственными лицами осуществляется на основании акта приема-передачи автомашины</w:t>
      </w:r>
      <w:r w:rsidR="00D13869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(Прило</w:t>
      </w:r>
      <w:r w:rsidR="00370E4E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жение №2</w:t>
      </w:r>
      <w:r w:rsidR="00D13869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Положению). </w:t>
      </w:r>
    </w:p>
    <w:p w14:paraId="1FEB93F7" w14:textId="44FAB013" w:rsidR="009726CE" w:rsidRPr="001D5B00" w:rsidRDefault="004022DE" w:rsidP="00CB249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3.3.11</w:t>
      </w:r>
      <w:r w:rsidR="005D55F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Нормы расхода ГСМ разрабатываются учреждением самостоятельно на основе </w:t>
      </w:r>
      <w:r w:rsidR="007226E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рекомендаций, утвержденных Распоряжением Минтранса России от 14.03. 2008 № АМ-23-р (далее – Методические рекомендации № АМ-23-р). Данные нормы утверждаются отдельным приказом руководителя учреждения.</w:t>
      </w:r>
      <w:r w:rsidR="00CB249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26CE" w:rsidRPr="001D5B00">
        <w:rPr>
          <w:rFonts w:ascii="Times New Roman" w:hAnsi="Times New Roman" w:cs="Times New Roman"/>
          <w:iCs/>
          <w:sz w:val="24"/>
          <w:szCs w:val="24"/>
        </w:rPr>
        <w:t xml:space="preserve">(Основание: </w:t>
      </w:r>
      <w:hyperlink r:id="rId28" w:history="1">
        <w:r w:rsidR="009726CE" w:rsidRPr="001D5B00">
          <w:rPr>
            <w:rFonts w:ascii="Times New Roman" w:hAnsi="Times New Roman" w:cs="Times New Roman"/>
            <w:iCs/>
            <w:sz w:val="24"/>
            <w:szCs w:val="24"/>
          </w:rPr>
          <w:t>п. 6</w:t>
        </w:r>
      </w:hyperlink>
      <w:r w:rsidR="009726CE" w:rsidRPr="001D5B00">
        <w:rPr>
          <w:rFonts w:ascii="Times New Roman" w:hAnsi="Times New Roman" w:cs="Times New Roman"/>
          <w:iCs/>
          <w:sz w:val="24"/>
          <w:szCs w:val="24"/>
        </w:rPr>
        <w:t xml:space="preserve"> Инструкции N 157н)</w:t>
      </w:r>
      <w:r w:rsidR="00BC3CA2" w:rsidRPr="001D5B00">
        <w:rPr>
          <w:rFonts w:ascii="Times New Roman" w:hAnsi="Times New Roman" w:cs="Times New Roman"/>
          <w:iCs/>
          <w:sz w:val="24"/>
          <w:szCs w:val="24"/>
        </w:rPr>
        <w:t>.</w:t>
      </w:r>
    </w:p>
    <w:p w14:paraId="061F052E" w14:textId="699F29AE" w:rsidR="0063220C" w:rsidRPr="001D5B00" w:rsidRDefault="004022DE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3.3.12</w:t>
      </w:r>
      <w:r w:rsidR="0055203C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5D55F3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наличии транспортных средств моделей, марок и модификаций автомобильной техники, поступающих в учреждение, на которые в </w:t>
      </w:r>
      <w:r w:rsidR="0055203C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Методических рекомендациях</w:t>
      </w:r>
      <w:r w:rsidR="005D55F3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АМ-23-р отсутствуют нормы расхода топлива, по решению руководителя </w:t>
      </w:r>
      <w:r w:rsidR="005D55F3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учреждени</w:t>
      </w:r>
      <w:r w:rsidR="00064705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="005D55F3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может </w:t>
      </w:r>
      <w:r w:rsidR="00064705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нормы, разработанные в индивидуальном порядке, в организациях, производящих такую разработку по специальной методике</w:t>
      </w:r>
      <w:r w:rsidR="00CB2497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064705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504B0BF" w14:textId="604197E0" w:rsidR="009726CE" w:rsidRPr="001D5B00" w:rsidRDefault="005D55F3" w:rsidP="00CB249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 получения разработанных норм руководитель учреждения вправе вводить в действие приказом нормы списания топлива с составлением акта контрольного замера </w:t>
      </w:r>
      <w:r w:rsidR="00AB7F22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установления норматива расхода топлива </w:t>
      </w:r>
      <w:r w:rsidRPr="008A21BA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370E4E" w:rsidRPr="008A21BA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№2</w:t>
      </w: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Положению).</w:t>
      </w:r>
      <w:r w:rsidR="00CB2497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726CE" w:rsidRPr="001D5B00">
        <w:rPr>
          <w:rFonts w:ascii="Times New Roman" w:hAnsi="Times New Roman" w:cs="Times New Roman"/>
          <w:iCs/>
          <w:sz w:val="24"/>
          <w:szCs w:val="24"/>
        </w:rPr>
        <w:t xml:space="preserve">(Основание: </w:t>
      </w:r>
      <w:hyperlink r:id="rId29" w:history="1">
        <w:r w:rsidR="009726CE" w:rsidRPr="001D5B00">
          <w:rPr>
            <w:rFonts w:ascii="Times New Roman" w:hAnsi="Times New Roman" w:cs="Times New Roman"/>
            <w:iCs/>
            <w:sz w:val="24"/>
            <w:szCs w:val="24"/>
          </w:rPr>
          <w:t>п. 6</w:t>
        </w:r>
      </w:hyperlink>
      <w:r w:rsidR="009726CE" w:rsidRPr="001D5B00">
        <w:rPr>
          <w:rFonts w:ascii="Times New Roman" w:hAnsi="Times New Roman" w:cs="Times New Roman"/>
          <w:iCs/>
          <w:sz w:val="24"/>
          <w:szCs w:val="24"/>
        </w:rPr>
        <w:t xml:space="preserve"> Инструкции N 157н)</w:t>
      </w:r>
      <w:r w:rsidR="00BC3CA2" w:rsidRPr="001D5B00">
        <w:rPr>
          <w:rFonts w:ascii="Times New Roman" w:hAnsi="Times New Roman" w:cs="Times New Roman"/>
          <w:iCs/>
          <w:sz w:val="24"/>
          <w:szCs w:val="24"/>
        </w:rPr>
        <w:t>.</w:t>
      </w:r>
    </w:p>
    <w:p w14:paraId="66C65B43" w14:textId="6F01BFD3" w:rsidR="009726CE" w:rsidRPr="001D5B00" w:rsidRDefault="004022DE" w:rsidP="00CB24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>3.3.13</w:t>
      </w:r>
      <w:r w:rsidR="009726CE" w:rsidRPr="001D5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9726CE" w:rsidRPr="001D5B00">
        <w:rPr>
          <w:rFonts w:ascii="Times New Roman" w:hAnsi="Times New Roman" w:cs="Times New Roman"/>
          <w:sz w:val="24"/>
          <w:szCs w:val="24"/>
        </w:rPr>
        <w:t>При отсутствии распоряжения региональных (местных) органов власти период применения зимней надбавки к нормам расхода ГСМ ежегодно устанавливается приказом руководителя учреждения.</w:t>
      </w:r>
      <w:r w:rsidR="00CB2497" w:rsidRPr="001D5B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26CE" w:rsidRPr="001D5B00">
        <w:rPr>
          <w:rFonts w:ascii="Times New Roman" w:hAnsi="Times New Roman" w:cs="Times New Roman"/>
          <w:sz w:val="24"/>
          <w:szCs w:val="24"/>
        </w:rPr>
        <w:t>(Основание:</w:t>
      </w:r>
      <w:proofErr w:type="gramEnd"/>
      <w:r w:rsidR="009726CE" w:rsidRPr="001D5B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26CE" w:rsidRPr="001D5B00">
        <w:rPr>
          <w:rFonts w:ascii="Times New Roman" w:hAnsi="Times New Roman" w:cs="Times New Roman"/>
          <w:iCs/>
          <w:sz w:val="24"/>
          <w:szCs w:val="24"/>
        </w:rPr>
        <w:t xml:space="preserve">Методические </w:t>
      </w:r>
      <w:hyperlink r:id="rId30" w:history="1">
        <w:r w:rsidR="009726CE" w:rsidRPr="001D5B00">
          <w:rPr>
            <w:rFonts w:ascii="Times New Roman" w:hAnsi="Times New Roman" w:cs="Times New Roman"/>
            <w:iCs/>
            <w:sz w:val="24"/>
            <w:szCs w:val="24"/>
          </w:rPr>
          <w:t>рекомендации</w:t>
        </w:r>
      </w:hyperlink>
      <w:r w:rsidR="009726CE" w:rsidRPr="001D5B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B2497" w:rsidRPr="001D5B00">
        <w:rPr>
          <w:rFonts w:ascii="Times New Roman" w:hAnsi="Times New Roman" w:cs="Times New Roman"/>
          <w:iCs/>
          <w:sz w:val="24"/>
          <w:szCs w:val="24"/>
        </w:rPr>
        <w:t>№</w:t>
      </w:r>
      <w:r w:rsidR="009726CE" w:rsidRPr="001D5B00">
        <w:rPr>
          <w:rFonts w:ascii="Times New Roman" w:hAnsi="Times New Roman" w:cs="Times New Roman"/>
          <w:iCs/>
          <w:sz w:val="24"/>
          <w:szCs w:val="24"/>
        </w:rPr>
        <w:t>АМ-23-р)</w:t>
      </w:r>
      <w:r w:rsidR="00A90E73" w:rsidRPr="001D5B00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14:paraId="3128E801" w14:textId="5A7A6271" w:rsidR="00A90E73" w:rsidRPr="001D5B00" w:rsidRDefault="00A90E73" w:rsidP="00CB24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5B00">
        <w:rPr>
          <w:rFonts w:ascii="Times New Roman" w:hAnsi="Times New Roman" w:cs="Times New Roman"/>
          <w:iCs/>
          <w:sz w:val="24"/>
          <w:szCs w:val="24"/>
        </w:rPr>
        <w:t xml:space="preserve">3.3.14. Материальные запасы, утратившие свойства актива (определяет комиссия по поступлению и выбытию активов в результате инвентаризации активов), списываются с балансового учета на основании </w:t>
      </w:r>
      <w:r w:rsidR="00B771DF" w:rsidRPr="001D5B00">
        <w:rPr>
          <w:rFonts w:ascii="Times New Roman" w:hAnsi="Times New Roman" w:cs="Times New Roman"/>
          <w:iCs/>
          <w:sz w:val="24"/>
          <w:szCs w:val="24"/>
        </w:rPr>
        <w:t>А</w:t>
      </w:r>
      <w:r w:rsidRPr="001D5B00">
        <w:rPr>
          <w:rFonts w:ascii="Times New Roman" w:hAnsi="Times New Roman" w:cs="Times New Roman"/>
          <w:iCs/>
          <w:sz w:val="24"/>
          <w:szCs w:val="24"/>
        </w:rPr>
        <w:t>кта о списании материальных запасов (ф.0504230) и оформляются следующей записью в регистрах учета:</w:t>
      </w:r>
    </w:p>
    <w:p w14:paraId="1B9776C7" w14:textId="1F5DED12" w:rsidR="00A90E73" w:rsidRPr="001D5B00" w:rsidRDefault="0049759F" w:rsidP="00CB24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1D5B00">
        <w:rPr>
          <w:rFonts w:ascii="Times New Roman" w:hAnsi="Times New Roman" w:cs="Times New Roman"/>
          <w:iCs/>
          <w:sz w:val="24"/>
          <w:szCs w:val="24"/>
        </w:rPr>
        <w:t>Д-т</w:t>
      </w:r>
      <w:proofErr w:type="gramEnd"/>
      <w:r w:rsidRPr="001D5B00">
        <w:rPr>
          <w:rFonts w:ascii="Times New Roman" w:hAnsi="Times New Roman" w:cs="Times New Roman"/>
          <w:iCs/>
          <w:sz w:val="24"/>
          <w:szCs w:val="24"/>
        </w:rPr>
        <w:t xml:space="preserve"> 0 401 10 172  К-т 0 105 ХХ 44Х.</w:t>
      </w:r>
    </w:p>
    <w:p w14:paraId="4F377DB0" w14:textId="7B455CFB" w:rsidR="0006676D" w:rsidRPr="001D5B00" w:rsidRDefault="00AC33F8" w:rsidP="000667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06676D" w:rsidRPr="001D5B00">
        <w:rPr>
          <w:rFonts w:ascii="Times New Roman" w:hAnsi="Times New Roman" w:cs="Times New Roman"/>
          <w:sz w:val="24"/>
          <w:szCs w:val="24"/>
        </w:rPr>
        <w:t xml:space="preserve">.15. Материальные запасы </w:t>
      </w:r>
      <w:proofErr w:type="gramStart"/>
      <w:r w:rsidR="0006676D" w:rsidRPr="001D5B00">
        <w:rPr>
          <w:rFonts w:ascii="Times New Roman" w:hAnsi="Times New Roman" w:cs="Times New Roman"/>
          <w:sz w:val="24"/>
          <w:szCs w:val="24"/>
        </w:rPr>
        <w:t>исходя из новых условий их использования субъектом учета могут</w:t>
      </w:r>
      <w:proofErr w:type="gramEnd"/>
      <w:r w:rsidR="0006676D" w:rsidRPr="001D5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6D" w:rsidRPr="001D5B00">
        <w:rPr>
          <w:rFonts w:ascii="Times New Roman" w:hAnsi="Times New Roman" w:cs="Times New Roman"/>
          <w:sz w:val="24"/>
          <w:szCs w:val="24"/>
        </w:rPr>
        <w:t>реклассифицироваться</w:t>
      </w:r>
      <w:proofErr w:type="spellEnd"/>
      <w:r w:rsidR="0006676D" w:rsidRPr="001D5B00">
        <w:rPr>
          <w:rFonts w:ascii="Times New Roman" w:hAnsi="Times New Roman" w:cs="Times New Roman"/>
          <w:sz w:val="24"/>
          <w:szCs w:val="24"/>
        </w:rPr>
        <w:t xml:space="preserve"> в иную группу материальных запасов (запасов) или в иную категорию объектов бухгалтерского учета.</w:t>
      </w:r>
    </w:p>
    <w:p w14:paraId="1EDDB43D" w14:textId="77777777" w:rsidR="0006676D" w:rsidRPr="001D5B00" w:rsidRDefault="0006676D" w:rsidP="000667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Выбытие материальных запасов из одной группы активов и отражение их в другой группе активов при </w:t>
      </w:r>
      <w:proofErr w:type="spellStart"/>
      <w:r w:rsidRPr="001D5B00">
        <w:rPr>
          <w:rFonts w:ascii="Times New Roman" w:hAnsi="Times New Roman" w:cs="Times New Roman"/>
          <w:sz w:val="24"/>
          <w:szCs w:val="24"/>
        </w:rPr>
        <w:t>реклассификации</w:t>
      </w:r>
      <w:proofErr w:type="spellEnd"/>
      <w:r w:rsidRPr="001D5B00">
        <w:rPr>
          <w:rFonts w:ascii="Times New Roman" w:hAnsi="Times New Roman" w:cs="Times New Roman"/>
          <w:sz w:val="24"/>
          <w:szCs w:val="24"/>
        </w:rPr>
        <w:t xml:space="preserve"> должно быть отражено в бухгалтерском учете одновременно.</w:t>
      </w:r>
    </w:p>
    <w:p w14:paraId="1255E874" w14:textId="3A583FD5" w:rsidR="0006676D" w:rsidRPr="001D5B00" w:rsidRDefault="0006676D" w:rsidP="000667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Перевод материальных запасов в иную группу либо в иную категорию объектов бухгалтерского учета в связи с их </w:t>
      </w:r>
      <w:proofErr w:type="spellStart"/>
      <w:r w:rsidRPr="001D5B00">
        <w:rPr>
          <w:rFonts w:ascii="Times New Roman" w:hAnsi="Times New Roman" w:cs="Times New Roman"/>
          <w:sz w:val="24"/>
          <w:szCs w:val="24"/>
        </w:rPr>
        <w:t>реклассификацией</w:t>
      </w:r>
      <w:proofErr w:type="spellEnd"/>
      <w:r w:rsidRPr="001D5B00">
        <w:rPr>
          <w:rFonts w:ascii="Times New Roman" w:hAnsi="Times New Roman" w:cs="Times New Roman"/>
          <w:sz w:val="24"/>
          <w:szCs w:val="24"/>
        </w:rPr>
        <w:t xml:space="preserve"> не приводит к изменению их стоимости, как в бухгалтерском учете, так и для целей оценки и раскрытия информации в бухгалтерской (финансовой) отчетности.</w:t>
      </w:r>
    </w:p>
    <w:p w14:paraId="1B882F06" w14:textId="77777777" w:rsidR="001E7236" w:rsidRPr="001D5B00" w:rsidRDefault="001E7236" w:rsidP="000E26A8">
      <w:pPr>
        <w:tabs>
          <w:tab w:val="left" w:pos="567"/>
        </w:tabs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D5C423" w14:textId="286B956E" w:rsidR="00C82A25" w:rsidRPr="001D5B00" w:rsidRDefault="00C82A25" w:rsidP="00397DEC">
      <w:pPr>
        <w:numPr>
          <w:ilvl w:val="1"/>
          <w:numId w:val="24"/>
        </w:numPr>
        <w:tabs>
          <w:tab w:val="left" w:pos="567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Денежны</w:t>
      </w:r>
      <w:r w:rsidR="00966C94"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средства и денежные документы</w:t>
      </w:r>
    </w:p>
    <w:p w14:paraId="03E76244" w14:textId="77777777" w:rsidR="00C82A25" w:rsidRPr="001D5B00" w:rsidRDefault="00C82A25" w:rsidP="00397DE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Учет денежных средств осуществляется в соответствии с требованиями, установленными Порядком ведения кассовых операций, утвержденными Указаниями Банка России от 11 марта 2014 г. № 3210-У (далее – Указания Банка России № 3210-У).</w:t>
      </w:r>
    </w:p>
    <w:p w14:paraId="7B5EC96D" w14:textId="45F2B226" w:rsidR="00CF23A2" w:rsidRPr="001D5B00" w:rsidRDefault="00CF23A2" w:rsidP="00397DE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Ведение кассовых операций возлагается на кассира, </w:t>
      </w:r>
      <w:r w:rsidR="00CB2497" w:rsidRPr="001D5B00">
        <w:rPr>
          <w:rFonts w:ascii="Times New Roman" w:hAnsi="Times New Roman" w:cs="Times New Roman"/>
          <w:sz w:val="24"/>
          <w:szCs w:val="24"/>
        </w:rPr>
        <w:t>назначенного</w:t>
      </w:r>
      <w:r w:rsidRPr="001D5B00">
        <w:rPr>
          <w:rFonts w:ascii="Times New Roman" w:hAnsi="Times New Roman" w:cs="Times New Roman"/>
          <w:sz w:val="24"/>
          <w:szCs w:val="24"/>
        </w:rPr>
        <w:t xml:space="preserve"> приказом руководителя учреждения.</w:t>
      </w:r>
    </w:p>
    <w:p w14:paraId="2726B857" w14:textId="5D8B2DB9" w:rsidR="00B40632" w:rsidRPr="001D5B00" w:rsidRDefault="004311CA" w:rsidP="00CB2497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На период временного отсутствия ответственного лица по ведению кассовых операций (отпуска, болезни или иной причине) осуществляется передача денежных средств, денежных документов и бланков строгой отчетности назначенному ответственному лицу с составлением акта прием</w:t>
      </w:r>
      <w:r w:rsidR="00370E4E" w:rsidRPr="001D5B00">
        <w:rPr>
          <w:rFonts w:ascii="Times New Roman" w:hAnsi="Times New Roman" w:cs="Times New Roman"/>
          <w:sz w:val="24"/>
          <w:szCs w:val="24"/>
        </w:rPr>
        <w:t xml:space="preserve">а-передачи кассы </w:t>
      </w:r>
      <w:r w:rsidR="00370E4E" w:rsidRPr="008A21BA">
        <w:rPr>
          <w:rFonts w:ascii="Times New Roman" w:hAnsi="Times New Roman" w:cs="Times New Roman"/>
          <w:sz w:val="24"/>
          <w:szCs w:val="24"/>
        </w:rPr>
        <w:t>(Приложение № 2</w:t>
      </w:r>
      <w:r w:rsidRPr="001D5B00">
        <w:rPr>
          <w:rFonts w:ascii="Times New Roman" w:hAnsi="Times New Roman" w:cs="Times New Roman"/>
          <w:sz w:val="24"/>
          <w:szCs w:val="24"/>
        </w:rPr>
        <w:t xml:space="preserve"> к Положению).</w:t>
      </w:r>
      <w:r w:rsidR="00CB2497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="00B40632" w:rsidRPr="001D5B00">
        <w:rPr>
          <w:rFonts w:ascii="Times New Roman" w:hAnsi="Times New Roman" w:cs="Times New Roman"/>
          <w:sz w:val="24"/>
          <w:szCs w:val="24"/>
        </w:rPr>
        <w:t>(Основание: п. 167 Инструкции № 157н)</w:t>
      </w:r>
      <w:r w:rsidR="00BC3CA2" w:rsidRPr="001D5B00">
        <w:rPr>
          <w:rFonts w:ascii="Times New Roman" w:hAnsi="Times New Roman" w:cs="Times New Roman"/>
          <w:sz w:val="24"/>
          <w:szCs w:val="24"/>
        </w:rPr>
        <w:t>.</w:t>
      </w:r>
    </w:p>
    <w:p w14:paraId="310F9129" w14:textId="3F65F1D1" w:rsidR="00B40632" w:rsidRPr="001D5B00" w:rsidRDefault="00DA5554" w:rsidP="00CB2497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lastRenderedPageBreak/>
        <w:t>Кассовая книга ведется автоматизированным способом. Нумерация листов осуществляется автоматически в программном продукте в хронологической последовательности с начала календарного года.</w:t>
      </w:r>
      <w:r w:rsidR="00CB2497"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="00B40632" w:rsidRPr="001D5B00">
        <w:rPr>
          <w:rFonts w:ascii="Times New Roman" w:hAnsi="Times New Roman" w:cs="Times New Roman"/>
          <w:sz w:val="24"/>
          <w:szCs w:val="24"/>
        </w:rPr>
        <w:t>(Основание: п. 167 Инструкции № 157н</w:t>
      </w:r>
      <w:r w:rsidR="00CE1D2A" w:rsidRPr="001D5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1D2A" w:rsidRPr="001D5B0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CE1D2A" w:rsidRPr="001D5B00">
        <w:rPr>
          <w:rFonts w:ascii="Times New Roman" w:hAnsi="Times New Roman" w:cs="Times New Roman"/>
          <w:sz w:val="24"/>
          <w:szCs w:val="24"/>
        </w:rPr>
        <w:t>. 4.7 п. 4 Указания Банка России № 3210-У</w:t>
      </w:r>
      <w:r w:rsidR="00B40632" w:rsidRPr="001D5B00">
        <w:rPr>
          <w:rFonts w:ascii="Times New Roman" w:hAnsi="Times New Roman" w:cs="Times New Roman"/>
          <w:sz w:val="24"/>
          <w:szCs w:val="24"/>
        </w:rPr>
        <w:t>)</w:t>
      </w:r>
      <w:r w:rsidR="00BC3CA2" w:rsidRPr="001D5B00">
        <w:rPr>
          <w:rFonts w:ascii="Times New Roman" w:hAnsi="Times New Roman" w:cs="Times New Roman"/>
          <w:sz w:val="24"/>
          <w:szCs w:val="24"/>
        </w:rPr>
        <w:t>.</w:t>
      </w:r>
    </w:p>
    <w:p w14:paraId="4F6C5772" w14:textId="2750C057" w:rsidR="00BC3CA2" w:rsidRPr="001D5B00" w:rsidRDefault="00BC3CA2" w:rsidP="00CB2497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Выдача денежных средств под отчет</w:t>
      </w:r>
      <w:r w:rsidR="002217E1">
        <w:rPr>
          <w:rFonts w:ascii="Times New Roman" w:hAnsi="Times New Roman" w:cs="Times New Roman"/>
          <w:sz w:val="24"/>
          <w:szCs w:val="24"/>
        </w:rPr>
        <w:t xml:space="preserve"> на служебные командировки</w:t>
      </w:r>
      <w:r w:rsidRPr="001D5B00">
        <w:rPr>
          <w:rFonts w:ascii="Times New Roman" w:hAnsi="Times New Roman" w:cs="Times New Roman"/>
          <w:sz w:val="24"/>
          <w:szCs w:val="24"/>
        </w:rPr>
        <w:t xml:space="preserve"> осуществляется в</w:t>
      </w:r>
      <w:r w:rsidR="002217E1">
        <w:rPr>
          <w:rFonts w:ascii="Times New Roman" w:hAnsi="Times New Roman" w:cs="Times New Roman"/>
          <w:sz w:val="24"/>
          <w:szCs w:val="24"/>
        </w:rPr>
        <w:t xml:space="preserve"> соответствии с «Порядком использования </w:t>
      </w:r>
      <w:r w:rsidRPr="001D5B00">
        <w:rPr>
          <w:rFonts w:ascii="Times New Roman" w:hAnsi="Times New Roman" w:cs="Times New Roman"/>
          <w:sz w:val="24"/>
          <w:szCs w:val="24"/>
        </w:rPr>
        <w:t xml:space="preserve"> денежных средств</w:t>
      </w:r>
      <w:r w:rsidR="002217E1">
        <w:rPr>
          <w:rFonts w:ascii="Times New Roman" w:hAnsi="Times New Roman" w:cs="Times New Roman"/>
          <w:sz w:val="24"/>
          <w:szCs w:val="24"/>
        </w:rPr>
        <w:t xml:space="preserve"> на служебные командировки»</w:t>
      </w:r>
      <w:r w:rsidRPr="001D5B00">
        <w:rPr>
          <w:rFonts w:ascii="Times New Roman" w:hAnsi="Times New Roman" w:cs="Times New Roman"/>
          <w:sz w:val="24"/>
          <w:szCs w:val="24"/>
        </w:rPr>
        <w:t xml:space="preserve"> </w:t>
      </w:r>
      <w:r w:rsidRPr="008A21BA">
        <w:rPr>
          <w:rFonts w:ascii="Times New Roman" w:hAnsi="Times New Roman" w:cs="Times New Roman"/>
          <w:sz w:val="24"/>
          <w:szCs w:val="24"/>
        </w:rPr>
        <w:t>(Приложение № 4</w:t>
      </w:r>
      <w:r w:rsidRPr="001D5B00">
        <w:rPr>
          <w:rFonts w:ascii="Times New Roman" w:hAnsi="Times New Roman" w:cs="Times New Roman"/>
          <w:sz w:val="24"/>
          <w:szCs w:val="24"/>
        </w:rPr>
        <w:t xml:space="preserve"> к Положению).</w:t>
      </w:r>
    </w:p>
    <w:p w14:paraId="725FDB9E" w14:textId="77777777" w:rsidR="00CE1D2A" w:rsidRPr="001D5B00" w:rsidRDefault="00CE1D2A" w:rsidP="00CB2497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В составе денежных документов учитываются:</w:t>
      </w:r>
    </w:p>
    <w:p w14:paraId="62792765" w14:textId="77777777" w:rsidR="00A0349E" w:rsidRPr="001D5B00" w:rsidRDefault="00A0349E" w:rsidP="00CB249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почтовые конверты с марками;</w:t>
      </w:r>
    </w:p>
    <w:p w14:paraId="17043CB2" w14:textId="18993A14" w:rsidR="00425CB8" w:rsidRPr="001D5B00" w:rsidRDefault="00425CB8" w:rsidP="00CB249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почтовые марки;</w:t>
      </w:r>
    </w:p>
    <w:p w14:paraId="5CE93637" w14:textId="77777777" w:rsidR="00A0349E" w:rsidRPr="001D5B00" w:rsidRDefault="00A0349E" w:rsidP="00CB249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топливные карты (пластиковые карты на бензин, дизельное топливо);</w:t>
      </w:r>
    </w:p>
    <w:p w14:paraId="79D1C4BA" w14:textId="77777777" w:rsidR="00A0349E" w:rsidRPr="001D5B00" w:rsidRDefault="00A0349E" w:rsidP="00CB249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проездные билеты на проезд в городском пассажирском транспорте;</w:t>
      </w:r>
    </w:p>
    <w:p w14:paraId="7F751139" w14:textId="77777777" w:rsidR="00A0349E" w:rsidRPr="001D5B00" w:rsidRDefault="00A0349E" w:rsidP="00CB249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проездные документы, приобретаемые учреждением для проезда работников к месту командировки и обратно;</w:t>
      </w:r>
    </w:p>
    <w:p w14:paraId="45D43CE5" w14:textId="77777777" w:rsidR="00A0349E" w:rsidRPr="001D5B00" w:rsidRDefault="00A0349E" w:rsidP="00CB249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полученные извещения на почтовые переводы</w:t>
      </w:r>
      <w:r w:rsidR="00350074" w:rsidRPr="001D5B00">
        <w:rPr>
          <w:rFonts w:ascii="Times New Roman" w:hAnsi="Times New Roman" w:cs="Times New Roman"/>
          <w:sz w:val="24"/>
          <w:szCs w:val="24"/>
        </w:rPr>
        <w:t>;</w:t>
      </w:r>
    </w:p>
    <w:p w14:paraId="7A30F00F" w14:textId="77777777" w:rsidR="00A0349E" w:rsidRPr="001D5B00" w:rsidRDefault="00A0349E" w:rsidP="00CB249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т.д.</w:t>
      </w:r>
    </w:p>
    <w:p w14:paraId="540AF266" w14:textId="77777777" w:rsidR="00B40632" w:rsidRPr="001D5B00" w:rsidRDefault="00DA2094" w:rsidP="00CB24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(Основание: п. 169 Инструкции №</w:t>
      </w:r>
      <w:r w:rsidR="00CE1D2A" w:rsidRPr="001D5B00">
        <w:rPr>
          <w:rFonts w:ascii="Times New Roman" w:hAnsi="Times New Roman" w:cs="Times New Roman"/>
          <w:sz w:val="24"/>
          <w:szCs w:val="24"/>
        </w:rPr>
        <w:t xml:space="preserve"> 157н)</w:t>
      </w:r>
    </w:p>
    <w:p w14:paraId="408A60CE" w14:textId="77777777" w:rsidR="004A18AE" w:rsidRPr="001D5B00" w:rsidRDefault="004A18AE" w:rsidP="00397DE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Денежные документы принимаются в кассу учреждения и учитываются по фактической стоимости с учетом всех налогов.</w:t>
      </w:r>
    </w:p>
    <w:p w14:paraId="18323890" w14:textId="11A1D7D9" w:rsidR="00BC3CA2" w:rsidRPr="001D5B00" w:rsidRDefault="00BC3CA2" w:rsidP="00BC3CA2">
      <w:pPr>
        <w:pStyle w:val="a3"/>
        <w:numPr>
          <w:ilvl w:val="2"/>
          <w:numId w:val="2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Выдача денежных документов под отчет осуществляется в соответствии с «Порядком выдачи под отчет денежных </w:t>
      </w:r>
      <w:r w:rsidR="00074BC3" w:rsidRPr="001D5B00">
        <w:rPr>
          <w:rFonts w:ascii="Times New Roman" w:hAnsi="Times New Roman" w:cs="Times New Roman"/>
          <w:sz w:val="24"/>
          <w:szCs w:val="24"/>
        </w:rPr>
        <w:t>документов</w:t>
      </w:r>
      <w:r w:rsidRPr="001D5B00">
        <w:rPr>
          <w:rFonts w:ascii="Times New Roman" w:hAnsi="Times New Roman" w:cs="Times New Roman"/>
          <w:sz w:val="24"/>
          <w:szCs w:val="24"/>
        </w:rPr>
        <w:t xml:space="preserve">, составления и представления отчетов подотчетными лицами </w:t>
      </w:r>
      <w:r w:rsidRPr="008A21BA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623AF4" w:rsidRPr="008A21BA">
        <w:rPr>
          <w:rFonts w:ascii="Times New Roman" w:hAnsi="Times New Roman" w:cs="Times New Roman"/>
          <w:sz w:val="24"/>
          <w:szCs w:val="24"/>
        </w:rPr>
        <w:t>6</w:t>
      </w:r>
      <w:r w:rsidRPr="008A21BA">
        <w:rPr>
          <w:rFonts w:ascii="Times New Roman" w:hAnsi="Times New Roman" w:cs="Times New Roman"/>
          <w:sz w:val="24"/>
          <w:szCs w:val="24"/>
        </w:rPr>
        <w:t xml:space="preserve"> к</w:t>
      </w:r>
      <w:r w:rsidRPr="001D5B00">
        <w:rPr>
          <w:rFonts w:ascii="Times New Roman" w:hAnsi="Times New Roman" w:cs="Times New Roman"/>
          <w:sz w:val="24"/>
          <w:szCs w:val="24"/>
        </w:rPr>
        <w:t xml:space="preserve"> Положению).</w:t>
      </w:r>
    </w:p>
    <w:p w14:paraId="6A90B107" w14:textId="33A708DB" w:rsidR="00EF4CD3" w:rsidRDefault="00EF4CD3" w:rsidP="00397DE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proofErr w:type="gramStart"/>
      <w:r w:rsidRPr="001D5B0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D5B00">
        <w:rPr>
          <w:rFonts w:ascii="Times New Roman" w:hAnsi="Times New Roman" w:cs="Times New Roman"/>
          <w:sz w:val="24"/>
          <w:szCs w:val="24"/>
        </w:rPr>
        <w:t xml:space="preserve"> осуществлением кассовых операций, проводится инвентаризация кассы, в соответствии с порядком проведения инвентаризации </w:t>
      </w:r>
      <w:r w:rsidRPr="008A21BA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3F3CEF">
        <w:rPr>
          <w:rFonts w:ascii="Times New Roman" w:hAnsi="Times New Roman" w:cs="Times New Roman"/>
          <w:sz w:val="24"/>
          <w:szCs w:val="24"/>
        </w:rPr>
        <w:t>2</w:t>
      </w:r>
      <w:r w:rsidRPr="001D5B00">
        <w:rPr>
          <w:rFonts w:ascii="Times New Roman" w:hAnsi="Times New Roman" w:cs="Times New Roman"/>
          <w:sz w:val="24"/>
          <w:szCs w:val="24"/>
        </w:rPr>
        <w:t xml:space="preserve"> к Положению).</w:t>
      </w:r>
    </w:p>
    <w:p w14:paraId="399C0087" w14:textId="47170EBB" w:rsidR="003F3CEF" w:rsidRPr="001D5B00" w:rsidRDefault="003F3CEF" w:rsidP="00397DEC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наделяет сотрудников правом осуществлять определенные действия от имени организации за свой счет. Учреждение возмещает понесенные работниками расходы.</w:t>
      </w:r>
    </w:p>
    <w:p w14:paraId="1D10DFCF" w14:textId="77777777" w:rsidR="003A0133" w:rsidRPr="001D5B00" w:rsidRDefault="003A0133" w:rsidP="00397DEC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4BE45A1F" w14:textId="64E204E7" w:rsidR="00A7062C" w:rsidRPr="001D5B00" w:rsidRDefault="00A7062C" w:rsidP="00397DEC">
      <w:pPr>
        <w:numPr>
          <w:ilvl w:val="1"/>
          <w:numId w:val="24"/>
        </w:numPr>
        <w:tabs>
          <w:tab w:val="left" w:pos="567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</w:t>
      </w:r>
      <w:r w:rsidR="004B5A2A"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4B5A2A"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принятым </w:t>
      </w:r>
      <w:r w:rsidR="00966C94"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обязательствам</w:t>
      </w:r>
    </w:p>
    <w:p w14:paraId="75AAA7C1" w14:textId="7D48C6C2" w:rsidR="000A7E56" w:rsidRPr="001D5B00" w:rsidRDefault="00656D45" w:rsidP="00397DEC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расчетов с поставщиками за поставленные материальные ценности и оказанные услуги, с подрядчиками за выполненные работы, начисление и выплата сумм заработной платы, а также оплата пенсий, пособий и иных социальных выплат ведется на счете 302</w:t>
      </w:r>
      <w:r w:rsidR="00FC15E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00 000 «Расч</w:t>
      </w:r>
      <w:r w:rsidR="0071491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 по принятым обязательствам».</w:t>
      </w:r>
    </w:p>
    <w:p w14:paraId="4B93498C" w14:textId="77777777" w:rsidR="003F3CEF" w:rsidRDefault="000A7E56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Операции </w:t>
      </w:r>
      <w:proofErr w:type="gram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начислению обязательств по расчетам с бюджетами муниципальных образований в части расходования средств межбюджетных трансфертов </w:t>
      </w:r>
      <w:r w:rsidR="0070027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  <w:proofErr w:type="gramEnd"/>
      <w:r w:rsidR="0070027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</w:t>
      </w:r>
      <w:r w:rsidR="0070027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года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осуществляются </w:t>
      </w:r>
      <w:r w:rsidR="0002654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«Уведомления по расчетам между бюджетами» (ф.0504817) </w:t>
      </w:r>
      <w:r w:rsidR="00C127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52н.</w:t>
      </w:r>
      <w:r w:rsidR="003A616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31 декабря текущего года начисление </w:t>
      </w:r>
    </w:p>
    <w:p w14:paraId="08A3807C" w14:textId="77777777" w:rsidR="003F3CEF" w:rsidRDefault="003F3CEF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DF54A" w14:textId="6C79684F" w:rsidR="000A7E56" w:rsidRPr="001D5B00" w:rsidRDefault="003A6169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 по межбюджетным трансфертам осуществляется на основании </w:t>
      </w:r>
      <w:r w:rsidR="0031751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127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Соглашений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расчетам между бюджетами</w:t>
      </w:r>
      <w:r w:rsidR="0031751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C12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34AAC558" w14:textId="3B6A7A36" w:rsidR="00656D45" w:rsidRPr="001D5B00" w:rsidRDefault="00714913" w:rsidP="00397DEC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56D4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 </w:t>
      </w:r>
      <w:r w:rsidR="00091BE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 по авансам</w:t>
      </w:r>
      <w:r w:rsidR="00656D4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</w:t>
      </w:r>
      <w:r w:rsidR="00091BE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и подрядчикам, по авансам по оплате труда и начислениям и выплатам по оплате труда, по авансам по социальному обеспечению</w:t>
      </w:r>
      <w:r w:rsidR="00950A5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BE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</w:t>
      </w:r>
      <w:r w:rsidR="00656D4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счете 206</w:t>
      </w:r>
      <w:r w:rsidR="00FC15E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6D4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00 000 «Расчеты по выданным авансам».</w:t>
      </w:r>
    </w:p>
    <w:p w14:paraId="1661A17B" w14:textId="77777777" w:rsidR="00714913" w:rsidRPr="001D5B00" w:rsidRDefault="00714913" w:rsidP="00397DEC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по начисленным пеням и штрафам в части страховых взносов на оплату труда </w:t>
      </w:r>
      <w:r w:rsidR="00FC15E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на балансовом счете 303 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FC15E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 000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«Расчеты по прочим платежам в бюджет».</w:t>
      </w:r>
    </w:p>
    <w:p w14:paraId="3A7C9D5D" w14:textId="16FF7AF0" w:rsidR="00091BE0" w:rsidRPr="001D5B00" w:rsidRDefault="002E0A10" w:rsidP="00397DEC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по начисленным пеням и штрафам </w:t>
      </w:r>
      <w:r w:rsidR="00FC15E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расчетам с контрагентами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на балансовом счете </w:t>
      </w:r>
      <w:r w:rsidR="00FC15E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303 05 000 «Расчеты по прочим платежам в бюджет».</w:t>
      </w:r>
    </w:p>
    <w:p w14:paraId="59ADBCAB" w14:textId="77777777" w:rsidR="00097C69" w:rsidRPr="001D5B00" w:rsidRDefault="00097C69" w:rsidP="00397DEC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учета расчетов по принятым обязательствам с поставщиками и подрядчиками, с работниками по суммам заработной платы, денежного довольствия и стипендий используются Журнал операций (ф. 0504071).</w:t>
      </w:r>
    </w:p>
    <w:p w14:paraId="792BDBB0" w14:textId="621C15B0" w:rsidR="00D404EB" w:rsidRPr="001D5B00" w:rsidRDefault="00D404EB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Операции по расчетам с поставщиками и подрядчиками отражаются в журнале операций расчетов с поставщиками и подрядчиками </w:t>
      </w:r>
      <w:r w:rsidR="00E6113E"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№ 4</w:t>
      </w:r>
      <w:r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97DA89" w14:textId="45C76E72" w:rsidR="00C62A79" w:rsidRPr="001D5B00" w:rsidRDefault="00FC256C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701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перации по начислению оплаты труда, компенсационных выплат гражданам, находящимся в отпуске по уходу за ребенком до достижения им 3-летнего возраста, и иных выплат, отражаются в журнале операций расчетов по оплате труда, денежному довольствию и стипендиям </w:t>
      </w:r>
      <w:r w:rsidR="00FA7013"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B0392"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7013"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A78D51" w14:textId="7B6EBAAD" w:rsidR="00A7062C" w:rsidRPr="001D5B00" w:rsidRDefault="00C62A79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701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перации по начислению страховых взносов</w:t>
      </w:r>
      <w:r w:rsidR="004D753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социальных выплат</w:t>
      </w:r>
      <w:r w:rsidR="00FA701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журнале по проч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операциям </w:t>
      </w:r>
      <w:r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F3CEF"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E52435" w14:textId="77777777" w:rsidR="00E6113E" w:rsidRPr="001D5B00" w:rsidRDefault="00E6113E" w:rsidP="00397DEC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Затраты на выполненные работы, оказанные услуги </w:t>
      </w:r>
      <w:r w:rsidR="00A6405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поставщиком (подрядчиком)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признаются в периоде предоставления документов, служащих основанием для произведения расчетов.</w:t>
      </w:r>
    </w:p>
    <w:p w14:paraId="75AADF8A" w14:textId="3D788781" w:rsidR="00E6113E" w:rsidRPr="001D5B00" w:rsidRDefault="00E6113E" w:rsidP="00397DEC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(счета, счета-фактуры, акты выполненных работ (оказанных услуг), товарные накладные и др.), выставленные поставщиком (подрядчиком) в последний рабочий день отчетного периода, но поступившие в учреждение в </w:t>
      </w:r>
      <w:proofErr w:type="gram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месяце, следующем за отчетным передаются</w:t>
      </w:r>
      <w:proofErr w:type="gram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учреждением в </w:t>
      </w:r>
      <w:r w:rsidR="00FE41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677DA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«ЦБ</w:t>
      </w:r>
      <w:r w:rsidR="00FE4158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СХД</w:t>
      </w:r>
      <w:r w:rsidR="00677DA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E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Калуги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отражения на счетах бухгалтерского учета в следующем порядке:</w:t>
      </w:r>
    </w:p>
    <w:p w14:paraId="374EAC9E" w14:textId="65E9E104" w:rsidR="00E6113E" w:rsidRPr="001D5B00" w:rsidRDefault="002A1069" w:rsidP="002A1069">
      <w:pPr>
        <w:pStyle w:val="a3"/>
        <w:tabs>
          <w:tab w:val="left" w:pos="567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113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15 числа – отражаются в бухгалтерском учете месяцем их выставления;</w:t>
      </w:r>
    </w:p>
    <w:p w14:paraId="6040EA0F" w14:textId="2DE9B254" w:rsidR="00E6113E" w:rsidRPr="001D5B00" w:rsidRDefault="002A1069" w:rsidP="002A1069">
      <w:pPr>
        <w:pStyle w:val="a3"/>
        <w:tabs>
          <w:tab w:val="left" w:pos="567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113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15 числа – отражаются в бухгалтерском учете месяцем их поступления</w:t>
      </w:r>
      <w:r w:rsidR="00EA774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6B1D93" w14:textId="6935CA25" w:rsidR="00EA774C" w:rsidRPr="001D5B00" w:rsidRDefault="00EA774C" w:rsidP="002A1069">
      <w:pPr>
        <w:pStyle w:val="a3"/>
        <w:tabs>
          <w:tab w:val="left" w:pos="567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сроков сдачи квартальной отчетно</w:t>
      </w:r>
      <w:r w:rsidR="00FE4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установленных управлением финансов города Калуги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отражаются месяцем их выставления.</w:t>
      </w:r>
    </w:p>
    <w:p w14:paraId="35603849" w14:textId="082DCFF1" w:rsidR="00E6113E" w:rsidRPr="001D5B00" w:rsidRDefault="00E6113E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Документы (счета, счета-фактуры, акты выполненных работ (оказанных услуг), товарные накладные и др.), выставленные поставщиком (подрядчиком) в последний месяц отчетного года, но поступившие в месяце, следующем за отчетным передаются учреждением в </w:t>
      </w:r>
      <w:r w:rsidR="00FE41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677DA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«ЦБ</w:t>
      </w:r>
      <w:r w:rsidR="00FE4158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СХД</w:t>
      </w:r>
      <w:r w:rsidR="00677DA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E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E415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FE415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FE41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алуги</w:t>
      </w:r>
      <w:proofErr w:type="spellEnd"/>
      <w:r w:rsidR="00677DA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отражения на счетах бухгалтерского учета в следующем порядке:</w:t>
      </w:r>
    </w:p>
    <w:p w14:paraId="475C2581" w14:textId="3C8E27D3" w:rsidR="00E6113E" w:rsidRPr="001D5B00" w:rsidRDefault="00187751" w:rsidP="0018775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="006B6D5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13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сроков сдачи годовой бухгалтерской отчетности, установленных </w:t>
      </w:r>
      <w:r w:rsidR="00FE41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 финансов города Калуги</w:t>
      </w:r>
      <w:r w:rsidR="00E6113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отражаются в бухгалтерском учете месяцем их выставления;</w:t>
      </w:r>
    </w:p>
    <w:p w14:paraId="3517AFAA" w14:textId="5CD78EDB" w:rsidR="00E6113E" w:rsidRPr="001D5B00" w:rsidRDefault="00187751" w:rsidP="0018775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E6113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сроков сдачи годовой бухгалтерской отчет</w:t>
      </w:r>
      <w:r w:rsidR="00FE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ности, установленных </w:t>
      </w:r>
      <w:r w:rsidR="00FE4158" w:rsidRPr="00FE41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 финансов города Калуги</w:t>
      </w:r>
      <w:r w:rsidR="00E6113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отражаются в бухгалтерском учете месяцем их поступления.</w:t>
      </w:r>
    </w:p>
    <w:p w14:paraId="68BAD284" w14:textId="77777777" w:rsidR="009E6AA6" w:rsidRPr="001D5B00" w:rsidRDefault="009E6AA6" w:rsidP="00397DEC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 расходов на пользование мобильной телефонной связью работниками учреждения определяется приказом по учреждению.</w:t>
      </w:r>
    </w:p>
    <w:p w14:paraId="147F5F1A" w14:textId="77777777" w:rsidR="006B6D56" w:rsidRPr="001D5B00" w:rsidRDefault="006B6D56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2B54F" w14:textId="1928CC24" w:rsidR="00400257" w:rsidRPr="001D5B00" w:rsidRDefault="00400257" w:rsidP="00397DEC">
      <w:pPr>
        <w:numPr>
          <w:ilvl w:val="1"/>
          <w:numId w:val="24"/>
        </w:numPr>
        <w:tabs>
          <w:tab w:val="left" w:pos="567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68342F"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 дебиторской и кредиторской задолженности</w:t>
      </w:r>
    </w:p>
    <w:p w14:paraId="5AF0A9B7" w14:textId="62B65F96" w:rsidR="0001165B" w:rsidRPr="001D5B00" w:rsidRDefault="0001165B" w:rsidP="00397DEC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Дебиторская задолженность, признанная нереальной для взыскания в порядке, установленном приказом по учреждению и законодательством </w:t>
      </w:r>
      <w:r w:rsidR="0069798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списывается на финансовый результат на основании данных проведенной инвентаризации и учитывается в соответствии с </w:t>
      </w:r>
      <w:r w:rsidR="00677DA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п.339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</w:t>
      </w:r>
      <w:r w:rsidR="00677DA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157</w:t>
      </w:r>
      <w:r w:rsidR="00677DA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н и п.11 СГС «Доходы»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B169D2" w14:textId="341A36B3" w:rsidR="00386B1B" w:rsidRPr="001D5B00" w:rsidRDefault="00386B1B" w:rsidP="00386B1B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в отношении задолженности не соблюдаются требования о соответствии задолженности критериям признания актива</w:t>
      </w:r>
      <w:r w:rsidR="00EA774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задолженность признается сомнительной</w:t>
      </w:r>
      <w:r w:rsidR="00DC051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балансовых счетах не учитывается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8F2A13" w14:textId="21F35C6C" w:rsidR="00DC051B" w:rsidRPr="001D5B00" w:rsidRDefault="00DC051B" w:rsidP="00386B1B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квалификации задолженности в качестве сомнительной учитываются следующие обстоятельства:</w:t>
      </w:r>
    </w:p>
    <w:p w14:paraId="6B4DC7B5" w14:textId="3DDE5CF1" w:rsidR="00DC051B" w:rsidRPr="001D5B00" w:rsidRDefault="00DC051B" w:rsidP="00DC051B">
      <w:pPr>
        <w:pStyle w:val="a3"/>
        <w:tabs>
          <w:tab w:val="left" w:pos="567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должником сроков исполнения обязательства;</w:t>
      </w:r>
    </w:p>
    <w:p w14:paraId="385C0952" w14:textId="058F6139" w:rsidR="00DC051B" w:rsidRPr="001D5B00" w:rsidRDefault="00DC051B" w:rsidP="00DC051B">
      <w:pPr>
        <w:pStyle w:val="a3"/>
        <w:tabs>
          <w:tab w:val="left" w:pos="567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невозможность удержания имущества должника;</w:t>
      </w:r>
    </w:p>
    <w:p w14:paraId="68916933" w14:textId="2D732ADB" w:rsidR="00DC051B" w:rsidRPr="001D5B00" w:rsidRDefault="00DC051B" w:rsidP="00DC051B">
      <w:pPr>
        <w:pStyle w:val="a3"/>
        <w:tabs>
          <w:tab w:val="left" w:pos="567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обеспечения долга залогом, задатком, поручительством, банковской гарантией и т.п.;</w:t>
      </w:r>
    </w:p>
    <w:p w14:paraId="119D4394" w14:textId="648A06BF" w:rsidR="00DC051B" w:rsidRPr="001D5B00" w:rsidRDefault="00DC051B" w:rsidP="00DC051B">
      <w:pPr>
        <w:pStyle w:val="a3"/>
        <w:tabs>
          <w:tab w:val="left" w:pos="567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значительные финансовые затруднения должника, ставшие известными из СМИ или других источников</w:t>
      </w:r>
      <w:r w:rsidR="00EA774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91A04F" w14:textId="07406B30" w:rsidR="00386B1B" w:rsidRPr="001D5B00" w:rsidRDefault="00386B1B" w:rsidP="00042228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Выбытие с балансового учета сомнительной задолженности по доходам осуществляется на основании решения комиссии по поступлению и выбытию активов при наличии документов, подтверждающих неопределенность относительно получения экономических выгод (денежных средств) или полезного потенциала.</w:t>
      </w:r>
      <w:r w:rsidR="00DC051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задолженность переносится на </w:t>
      </w:r>
      <w:proofErr w:type="spellStart"/>
      <w:r w:rsidR="00DC051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забалансовый</w:t>
      </w:r>
      <w:proofErr w:type="spellEnd"/>
      <w:r w:rsidR="00DC051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04 «Сомнительная задолженность»</w:t>
      </w:r>
      <w:r w:rsidR="0004222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учитывается в соответствии с п.339 Инструкции 157н</w:t>
      </w:r>
      <w:r w:rsidR="00DC051B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DD5E94" w14:textId="2982855F" w:rsidR="007C790D" w:rsidRPr="001D5B00" w:rsidRDefault="0001165B" w:rsidP="00397DEC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Кредиторская задолженность, не востребованная кредитором, по которой срок исковой давности истек, списывается на финансовый результат на основании данных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проведенной инвентаризации. Срок исковой давности определяется в соответствии с законодательством </w:t>
      </w:r>
      <w:r w:rsidR="0069798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учитывается в соответствии с Инструкцией 157</w:t>
      </w:r>
      <w:r w:rsidR="000E26A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91D1C5" w14:textId="77777777" w:rsidR="007C790D" w:rsidRPr="001D5B00" w:rsidRDefault="007C790D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списанная с балансового учета кредиторская задолженность отражается на </w:t>
      </w:r>
      <w:proofErr w:type="spell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счете 20 «Задолженность, не востребованная кредиторами».</w:t>
      </w:r>
    </w:p>
    <w:p w14:paraId="5C29207F" w14:textId="77777777" w:rsidR="007C790D" w:rsidRPr="001D5B00" w:rsidRDefault="007C790D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Списание задолженности с </w:t>
      </w:r>
      <w:proofErr w:type="spell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забалансового</w:t>
      </w:r>
      <w:proofErr w:type="spell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осуществляется по итогам инвентаризации задолженности на основании решения инвентаризационной комиссии учреждения:</w:t>
      </w:r>
    </w:p>
    <w:p w14:paraId="30D08F3D" w14:textId="3D3058BD" w:rsidR="007C790D" w:rsidRPr="001D5B00" w:rsidRDefault="007C790D" w:rsidP="0018775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 истечении </w:t>
      </w:r>
      <w:r w:rsidR="00677DA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отражения задолженности на </w:t>
      </w:r>
      <w:proofErr w:type="spell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учете;</w:t>
      </w:r>
    </w:p>
    <w:p w14:paraId="4C13EE9A" w14:textId="77777777" w:rsidR="007C790D" w:rsidRPr="001D5B00" w:rsidRDefault="007C790D" w:rsidP="0018775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 завершении </w:t>
      </w:r>
      <w:proofErr w:type="gram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возможного возобновления процедуры взыскания задолженности</w:t>
      </w:r>
      <w:proofErr w:type="gram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действующему законодательству;</w:t>
      </w:r>
    </w:p>
    <w:p w14:paraId="33B562D0" w14:textId="77777777" w:rsidR="007C790D" w:rsidRPr="001D5B00" w:rsidRDefault="007C790D" w:rsidP="0018775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наличии документов, подтверждающих прекращение обязательства в связи со смертью (ликвидацией) контрагента.</w:t>
      </w:r>
    </w:p>
    <w:p w14:paraId="72778201" w14:textId="79AC929E" w:rsidR="007C790D" w:rsidRPr="001D5B00" w:rsidRDefault="007C790D" w:rsidP="0018775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Кредиторская задолженность списывается с баланса отдельно по каждому обязательству (кредитору).</w:t>
      </w:r>
      <w:r w:rsidR="00677DA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пункты 371, 372 Инструкции к Единому плану счетов № 157н.)</w:t>
      </w:r>
    </w:p>
    <w:p w14:paraId="2133B3CB" w14:textId="77777777" w:rsidR="001720C0" w:rsidRPr="001D5B00" w:rsidRDefault="00400257" w:rsidP="00397DEC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лица, виновные в пропуске сроков исковой давности, привлекаются к ответственности (включая </w:t>
      </w:r>
      <w:proofErr w:type="gram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материальную</w:t>
      </w:r>
      <w:proofErr w:type="gram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соответствии с действующим законодательством. Срок исковой давности определяется статьями 195-208 </w:t>
      </w:r>
      <w:r w:rsidR="00F5586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кодекса Российской Федерации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1750D5" w14:textId="27A3CDE7" w:rsidR="0001165B" w:rsidRPr="001D5B00" w:rsidRDefault="00187751" w:rsidP="00397DEC">
      <w:pPr>
        <w:numPr>
          <w:ilvl w:val="1"/>
          <w:numId w:val="24"/>
        </w:numPr>
        <w:tabs>
          <w:tab w:val="left" w:pos="567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Санкционирование расходов</w:t>
      </w:r>
    </w:p>
    <w:p w14:paraId="7A45ECF1" w14:textId="77777777" w:rsidR="0001165B" w:rsidRPr="001D5B00" w:rsidRDefault="007A3F8D" w:rsidP="00397DEC">
      <w:pPr>
        <w:pStyle w:val="a3"/>
        <w:numPr>
          <w:ilvl w:val="2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бюджетных и денежных обязательств осуществляется на основании следующих документов, подтверждающих их принятие: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791"/>
        <w:gridCol w:w="4820"/>
      </w:tblGrid>
      <w:tr w:rsidR="006A1429" w:rsidRPr="001D5B00" w14:paraId="56677E03" w14:textId="77777777" w:rsidTr="00187751">
        <w:tc>
          <w:tcPr>
            <w:tcW w:w="562" w:type="dxa"/>
          </w:tcPr>
          <w:p w14:paraId="679FD16F" w14:textId="7D6332BC" w:rsidR="006A1429" w:rsidRPr="001D5B00" w:rsidRDefault="00677DA9" w:rsidP="00397DEC">
            <w:pPr>
              <w:tabs>
                <w:tab w:val="left" w:pos="567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1429" w:rsidRPr="001D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1429" w:rsidRPr="001D5B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A1429" w:rsidRPr="001D5B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91" w:type="dxa"/>
          </w:tcPr>
          <w:p w14:paraId="79328123" w14:textId="18A28AEF" w:rsidR="006A1429" w:rsidRPr="001D5B00" w:rsidRDefault="006A1429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возникает бюджетное обязательст</w:t>
            </w:r>
            <w:r w:rsidR="00F46E61">
              <w:rPr>
                <w:rFonts w:ascii="Times New Roman" w:hAnsi="Times New Roman" w:cs="Times New Roman"/>
                <w:sz w:val="24"/>
                <w:szCs w:val="24"/>
              </w:rPr>
              <w:t xml:space="preserve">во получателя средств </w:t>
            </w: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820" w:type="dxa"/>
          </w:tcPr>
          <w:p w14:paraId="2191188C" w14:textId="44587161" w:rsidR="006A1429" w:rsidRPr="001D5B00" w:rsidRDefault="006A1429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возникновение денежного обязательств</w:t>
            </w:r>
            <w:r w:rsidR="00F46E61">
              <w:rPr>
                <w:rFonts w:ascii="Times New Roman" w:hAnsi="Times New Roman" w:cs="Times New Roman"/>
                <w:sz w:val="24"/>
                <w:szCs w:val="24"/>
              </w:rPr>
              <w:t xml:space="preserve">а получателя средств </w:t>
            </w: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</w:tr>
      <w:tr w:rsidR="003313F7" w:rsidRPr="001D5B00" w14:paraId="79354D82" w14:textId="77777777" w:rsidTr="00187751">
        <w:trPr>
          <w:trHeight w:val="530"/>
        </w:trPr>
        <w:tc>
          <w:tcPr>
            <w:tcW w:w="562" w:type="dxa"/>
            <w:vMerge w:val="restart"/>
          </w:tcPr>
          <w:p w14:paraId="5B5A1A0C" w14:textId="77372BFF" w:rsidR="003313F7" w:rsidRPr="001D5B00" w:rsidRDefault="00677DA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91" w:type="dxa"/>
            <w:vMerge w:val="restart"/>
          </w:tcPr>
          <w:p w14:paraId="2AA619D9" w14:textId="693BCD53" w:rsidR="003313F7" w:rsidRPr="001D5B00" w:rsidRDefault="00F46E61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313F7"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онтракт (договор) на поставку товаров, выполнение работ, оказание услуг для обеспечения государственных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</w:t>
            </w:r>
            <w:r w:rsidR="00CD2FB0"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3F7"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соответственно - </w:t>
            </w:r>
            <w:r w:rsidR="003313F7"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контракт, реестр контрактов)</w:t>
            </w:r>
            <w:proofErr w:type="gramEnd"/>
          </w:p>
        </w:tc>
        <w:tc>
          <w:tcPr>
            <w:tcW w:w="4820" w:type="dxa"/>
          </w:tcPr>
          <w:p w14:paraId="413A6B5B" w14:textId="77777777" w:rsidR="003313F7" w:rsidRPr="001D5B00" w:rsidRDefault="003313F7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 выполненных работ</w:t>
            </w:r>
          </w:p>
        </w:tc>
      </w:tr>
      <w:tr w:rsidR="003313F7" w:rsidRPr="001D5B00" w14:paraId="70892C67" w14:textId="77777777" w:rsidTr="00187751">
        <w:trPr>
          <w:trHeight w:val="526"/>
        </w:trPr>
        <w:tc>
          <w:tcPr>
            <w:tcW w:w="562" w:type="dxa"/>
            <w:vMerge/>
          </w:tcPr>
          <w:p w14:paraId="0CEB7110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3F5D179A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715F4FE6" w14:textId="77777777" w:rsidR="003313F7" w:rsidRPr="001D5B00" w:rsidRDefault="003313F7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об оказании услуг</w:t>
            </w:r>
          </w:p>
        </w:tc>
      </w:tr>
      <w:tr w:rsidR="003313F7" w:rsidRPr="001D5B00" w14:paraId="1D29814B" w14:textId="77777777" w:rsidTr="00187751">
        <w:trPr>
          <w:trHeight w:val="526"/>
        </w:trPr>
        <w:tc>
          <w:tcPr>
            <w:tcW w:w="562" w:type="dxa"/>
            <w:vMerge/>
          </w:tcPr>
          <w:p w14:paraId="59796360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20E652BD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F00CF9D" w14:textId="77777777" w:rsidR="003313F7" w:rsidRPr="001D5B00" w:rsidRDefault="003313F7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приема-передачи</w:t>
            </w:r>
          </w:p>
        </w:tc>
      </w:tr>
      <w:tr w:rsidR="003313F7" w:rsidRPr="001D5B00" w14:paraId="29F48510" w14:textId="77777777" w:rsidTr="00187751">
        <w:trPr>
          <w:trHeight w:val="526"/>
        </w:trPr>
        <w:tc>
          <w:tcPr>
            <w:tcW w:w="562" w:type="dxa"/>
            <w:vMerge/>
          </w:tcPr>
          <w:p w14:paraId="5C51EA1E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4D8F72DD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13366CB1" w14:textId="17836467" w:rsidR="003313F7" w:rsidRPr="001D5B00" w:rsidRDefault="00F46E61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3313F7"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онтракт (в случае осуществления авансовых платежей в соответст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вии с условиями</w:t>
            </w:r>
            <w:r w:rsidR="003313F7"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контракта, внесение 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ендной платы по </w:t>
            </w:r>
            <w:r w:rsidR="003313F7"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контракту)</w:t>
            </w:r>
          </w:p>
        </w:tc>
      </w:tr>
      <w:tr w:rsidR="003313F7" w:rsidRPr="001D5B00" w14:paraId="48D72670" w14:textId="77777777" w:rsidTr="00187751">
        <w:trPr>
          <w:trHeight w:val="526"/>
        </w:trPr>
        <w:tc>
          <w:tcPr>
            <w:tcW w:w="562" w:type="dxa"/>
            <w:vMerge/>
          </w:tcPr>
          <w:p w14:paraId="24A18A96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644E52D0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BCBE9DA" w14:textId="77777777" w:rsidR="003313F7" w:rsidRPr="001D5B00" w:rsidRDefault="003313F7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3313F7" w:rsidRPr="001D5B00" w14:paraId="095EE8CD" w14:textId="77777777" w:rsidTr="00187751">
        <w:trPr>
          <w:trHeight w:val="526"/>
        </w:trPr>
        <w:tc>
          <w:tcPr>
            <w:tcW w:w="562" w:type="dxa"/>
            <w:vMerge/>
          </w:tcPr>
          <w:p w14:paraId="00EA7327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3D505830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E540C0B" w14:textId="77777777" w:rsidR="003313F7" w:rsidRPr="001D5B00" w:rsidRDefault="003313F7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</w:tr>
      <w:tr w:rsidR="003313F7" w:rsidRPr="001D5B00" w14:paraId="61AA6D51" w14:textId="77777777" w:rsidTr="00187751">
        <w:trPr>
          <w:trHeight w:val="526"/>
        </w:trPr>
        <w:tc>
          <w:tcPr>
            <w:tcW w:w="562" w:type="dxa"/>
            <w:vMerge/>
          </w:tcPr>
          <w:p w14:paraId="1915BC0B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71DBB4FB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14BAE9DD" w14:textId="77777777" w:rsidR="003313F7" w:rsidRPr="001D5B00" w:rsidRDefault="003313F7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Счет-фактура</w:t>
            </w:r>
          </w:p>
        </w:tc>
      </w:tr>
      <w:tr w:rsidR="003313F7" w:rsidRPr="001D5B00" w14:paraId="30FDB868" w14:textId="77777777" w:rsidTr="00187751">
        <w:trPr>
          <w:trHeight w:val="526"/>
        </w:trPr>
        <w:tc>
          <w:tcPr>
            <w:tcW w:w="562" w:type="dxa"/>
            <w:vMerge/>
          </w:tcPr>
          <w:p w14:paraId="6230B8CE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022EA4C3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2736BDC" w14:textId="77777777" w:rsidR="003313F7" w:rsidRPr="001D5B00" w:rsidRDefault="003313F7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Товарная накладная (унифицированная форма N ТОРГ-12) (ф. 0330212</w:t>
            </w:r>
            <w:r w:rsidR="00A129F6"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313F7" w:rsidRPr="001D5B00" w14:paraId="0C0A10CA" w14:textId="77777777" w:rsidTr="00187751">
        <w:trPr>
          <w:trHeight w:val="526"/>
        </w:trPr>
        <w:tc>
          <w:tcPr>
            <w:tcW w:w="562" w:type="dxa"/>
            <w:vMerge/>
          </w:tcPr>
          <w:p w14:paraId="10984454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3C81F620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60CBF886" w14:textId="77777777" w:rsidR="003313F7" w:rsidRPr="001D5B00" w:rsidRDefault="003313F7" w:rsidP="00187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3313F7" w:rsidRPr="001D5B00" w14:paraId="145C2594" w14:textId="77777777" w:rsidTr="00187751">
        <w:trPr>
          <w:trHeight w:val="526"/>
        </w:trPr>
        <w:tc>
          <w:tcPr>
            <w:tcW w:w="562" w:type="dxa"/>
            <w:vMerge/>
          </w:tcPr>
          <w:p w14:paraId="7932BC44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2A6D8752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6ED3020" w14:textId="77777777" w:rsidR="003313F7" w:rsidRPr="001D5B00" w:rsidRDefault="003313F7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</w:t>
            </w:r>
          </w:p>
        </w:tc>
      </w:tr>
      <w:tr w:rsidR="003313F7" w:rsidRPr="001D5B00" w14:paraId="6F99962F" w14:textId="77777777" w:rsidTr="00187751">
        <w:trPr>
          <w:trHeight w:val="526"/>
        </w:trPr>
        <w:tc>
          <w:tcPr>
            <w:tcW w:w="562" w:type="dxa"/>
            <w:vMerge/>
          </w:tcPr>
          <w:p w14:paraId="2E1A4C19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41E630CD" w14:textId="77777777" w:rsidR="003313F7" w:rsidRPr="001D5B00" w:rsidRDefault="003313F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6EAFA85" w14:textId="54BB5CA5" w:rsidR="003313F7" w:rsidRPr="001D5B00" w:rsidRDefault="003313F7" w:rsidP="009F58A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Иной документ, подтверждающий возникновение денежного обязательства получателя средств бюджета (далее - иной документ, подтверждающий возникновение денежного обязательства) по бюджетному обязательст</w:t>
            </w:r>
            <w:r w:rsidR="00F46E61">
              <w:rPr>
                <w:rFonts w:ascii="Times New Roman" w:hAnsi="Times New Roman" w:cs="Times New Roman"/>
                <w:sz w:val="24"/>
                <w:szCs w:val="24"/>
              </w:rPr>
              <w:t>ву получателя средств</w:t>
            </w: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 xml:space="preserve"> бюджета, возникше</w:t>
            </w:r>
            <w:r w:rsidR="00F46E61">
              <w:rPr>
                <w:rFonts w:ascii="Times New Roman" w:hAnsi="Times New Roman" w:cs="Times New Roman"/>
                <w:sz w:val="24"/>
                <w:szCs w:val="24"/>
              </w:rPr>
              <w:t xml:space="preserve">му на основании </w:t>
            </w: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</w:tr>
      <w:tr w:rsidR="00AA3C51" w:rsidRPr="001D5B00" w14:paraId="31BDF48F" w14:textId="77777777" w:rsidTr="00187751">
        <w:trPr>
          <w:trHeight w:val="455"/>
        </w:trPr>
        <w:tc>
          <w:tcPr>
            <w:tcW w:w="562" w:type="dxa"/>
            <w:vMerge w:val="restart"/>
          </w:tcPr>
          <w:p w14:paraId="7FD4AA96" w14:textId="77777777" w:rsidR="00677DA9" w:rsidRPr="001D5B00" w:rsidRDefault="00677DA9" w:rsidP="00677DA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3690E" w14:textId="70120EF4" w:rsidR="00AA3C51" w:rsidRPr="001D5B00" w:rsidRDefault="00677DA9" w:rsidP="00677DA9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cr/>
              <w:t>.и п.11 огомобиля между материально-ответственными лицами осуществляется на основании акта приема-передачи автомашиныные формы,</w:t>
            </w: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1" w:type="dxa"/>
            <w:vMerge w:val="restart"/>
          </w:tcPr>
          <w:p w14:paraId="53823226" w14:textId="69CD496A" w:rsidR="00AA3C51" w:rsidRPr="001D5B00" w:rsidRDefault="00F46E61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AA3C51"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 (далее - договор), за исключением договоров, указанных в 11 пункте настоящего перечня</w:t>
            </w:r>
          </w:p>
        </w:tc>
        <w:tc>
          <w:tcPr>
            <w:tcW w:w="4820" w:type="dxa"/>
          </w:tcPr>
          <w:p w14:paraId="44CAC395" w14:textId="77777777" w:rsidR="00AA3C51" w:rsidRPr="001D5B00" w:rsidRDefault="00AA3C51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выполненных работ</w:t>
            </w:r>
          </w:p>
        </w:tc>
      </w:tr>
      <w:tr w:rsidR="00AA3C51" w:rsidRPr="001D5B00" w14:paraId="5FDDE75B" w14:textId="77777777" w:rsidTr="00187751">
        <w:trPr>
          <w:trHeight w:val="451"/>
        </w:trPr>
        <w:tc>
          <w:tcPr>
            <w:tcW w:w="562" w:type="dxa"/>
            <w:vMerge/>
          </w:tcPr>
          <w:p w14:paraId="5F5BEC16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647CF589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8E4780A" w14:textId="77777777" w:rsidR="00AA3C51" w:rsidRPr="001D5B00" w:rsidRDefault="00AA3C51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об оказании услуг</w:t>
            </w:r>
          </w:p>
        </w:tc>
      </w:tr>
      <w:tr w:rsidR="00AA3C51" w:rsidRPr="001D5B00" w14:paraId="757C8EAA" w14:textId="77777777" w:rsidTr="00187751">
        <w:trPr>
          <w:trHeight w:val="451"/>
        </w:trPr>
        <w:tc>
          <w:tcPr>
            <w:tcW w:w="562" w:type="dxa"/>
            <w:vMerge/>
          </w:tcPr>
          <w:p w14:paraId="5F017216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5582A2A3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0FA62F98" w14:textId="77777777" w:rsidR="00AA3C51" w:rsidRPr="001D5B00" w:rsidRDefault="00AA3C51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приема-передачи</w:t>
            </w:r>
          </w:p>
        </w:tc>
      </w:tr>
      <w:tr w:rsidR="00AA3C51" w:rsidRPr="001D5B00" w14:paraId="2BB7F4B5" w14:textId="77777777" w:rsidTr="00187751">
        <w:trPr>
          <w:trHeight w:val="451"/>
        </w:trPr>
        <w:tc>
          <w:tcPr>
            <w:tcW w:w="562" w:type="dxa"/>
            <w:vMerge/>
          </w:tcPr>
          <w:p w14:paraId="467A15A8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549D9849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CE80295" w14:textId="77777777" w:rsidR="00AA3C51" w:rsidRPr="001D5B00" w:rsidRDefault="00A129F6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(в случае осуществления авансовых платежей в соответствии с условиями договора, внесения арендной платы по договору</w:t>
            </w:r>
            <w:r w:rsidR="00AA3C51"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A3C51" w:rsidRPr="001D5B00" w14:paraId="719C7CE5" w14:textId="77777777" w:rsidTr="00187751">
        <w:trPr>
          <w:trHeight w:val="451"/>
        </w:trPr>
        <w:tc>
          <w:tcPr>
            <w:tcW w:w="562" w:type="dxa"/>
            <w:vMerge/>
          </w:tcPr>
          <w:p w14:paraId="4B3390C8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14461802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6013C5EA" w14:textId="77777777" w:rsidR="00AA3C51" w:rsidRPr="001D5B00" w:rsidRDefault="00AA3C51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AA3C51" w:rsidRPr="001D5B00" w14:paraId="73558105" w14:textId="77777777" w:rsidTr="00187751">
        <w:trPr>
          <w:trHeight w:val="451"/>
        </w:trPr>
        <w:tc>
          <w:tcPr>
            <w:tcW w:w="562" w:type="dxa"/>
            <w:vMerge/>
          </w:tcPr>
          <w:p w14:paraId="1B7043B2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3CE1C9B9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D0491AD" w14:textId="77777777" w:rsidR="00AA3C51" w:rsidRPr="001D5B00" w:rsidRDefault="00AA3C51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</w:tr>
      <w:tr w:rsidR="00AA3C51" w:rsidRPr="001D5B00" w14:paraId="14795112" w14:textId="77777777" w:rsidTr="00187751">
        <w:trPr>
          <w:trHeight w:val="451"/>
        </w:trPr>
        <w:tc>
          <w:tcPr>
            <w:tcW w:w="562" w:type="dxa"/>
            <w:vMerge/>
          </w:tcPr>
          <w:p w14:paraId="3243A197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679AF299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E59C221" w14:textId="77777777" w:rsidR="00AA3C51" w:rsidRPr="001D5B00" w:rsidRDefault="00AA3C51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Счет-фактура</w:t>
            </w:r>
          </w:p>
        </w:tc>
      </w:tr>
      <w:tr w:rsidR="00AA3C51" w:rsidRPr="001D5B00" w14:paraId="092CCE21" w14:textId="77777777" w:rsidTr="00187751">
        <w:trPr>
          <w:trHeight w:val="451"/>
        </w:trPr>
        <w:tc>
          <w:tcPr>
            <w:tcW w:w="562" w:type="dxa"/>
            <w:vMerge/>
          </w:tcPr>
          <w:p w14:paraId="0D27D44B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4C07EFED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678C3727" w14:textId="77777777" w:rsidR="00AA3C51" w:rsidRPr="001D5B00" w:rsidRDefault="00AA3C51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Товарная накладная (унифицированная форма N ТОРГ-12) (ф. 0330212</w:t>
            </w:r>
            <w:r w:rsidR="00A129F6"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A3C51" w:rsidRPr="001D5B00" w14:paraId="5A5D346D" w14:textId="77777777" w:rsidTr="00187751">
        <w:trPr>
          <w:trHeight w:val="451"/>
        </w:trPr>
        <w:tc>
          <w:tcPr>
            <w:tcW w:w="562" w:type="dxa"/>
            <w:vMerge/>
          </w:tcPr>
          <w:p w14:paraId="16EC7E3D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09B3B11F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D9EA643" w14:textId="77777777" w:rsidR="00AA3C51" w:rsidRPr="001D5B00" w:rsidRDefault="00AA3C51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AA3C51" w:rsidRPr="001D5B00" w14:paraId="59340552" w14:textId="77777777" w:rsidTr="00187751">
        <w:trPr>
          <w:trHeight w:val="451"/>
        </w:trPr>
        <w:tc>
          <w:tcPr>
            <w:tcW w:w="562" w:type="dxa"/>
            <w:vMerge/>
          </w:tcPr>
          <w:p w14:paraId="44B11C81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599F51B6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00E8C95" w14:textId="77777777" w:rsidR="00AA3C51" w:rsidRPr="001D5B00" w:rsidRDefault="00AA3C51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</w:t>
            </w:r>
          </w:p>
        </w:tc>
      </w:tr>
      <w:tr w:rsidR="00AA3C51" w:rsidRPr="001D5B00" w14:paraId="43DF114A" w14:textId="77777777" w:rsidTr="00187751">
        <w:trPr>
          <w:trHeight w:val="451"/>
        </w:trPr>
        <w:tc>
          <w:tcPr>
            <w:tcW w:w="562" w:type="dxa"/>
            <w:vMerge/>
          </w:tcPr>
          <w:p w14:paraId="3BBD08C9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5E06D35F" w14:textId="77777777" w:rsidR="00AA3C51" w:rsidRPr="001D5B00" w:rsidRDefault="00AA3C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6E7C0DF" w14:textId="32DE1A62" w:rsidR="00AA3C51" w:rsidRPr="001D5B00" w:rsidRDefault="00AA3C51" w:rsidP="009F58AB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получателя средств бюджета (далее - иной документ, подтверждающий возникновение </w:t>
            </w:r>
            <w:r w:rsidRPr="001D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денежного обязательства) по бюджетному обязательст</w:t>
            </w:r>
            <w:r w:rsidR="00F46E61">
              <w:rPr>
                <w:rFonts w:ascii="Times New Roman" w:hAnsi="Times New Roman" w:cs="Times New Roman"/>
                <w:sz w:val="24"/>
                <w:szCs w:val="24"/>
              </w:rPr>
              <w:t>ву получателя средств</w:t>
            </w: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 xml:space="preserve"> бюджета, возникшему на </w:t>
            </w:r>
            <w:r w:rsidR="00A129F6" w:rsidRPr="001D5B00">
              <w:rPr>
                <w:rFonts w:ascii="Times New Roman" w:hAnsi="Times New Roman" w:cs="Times New Roman"/>
                <w:sz w:val="24"/>
                <w:szCs w:val="24"/>
              </w:rPr>
              <w:t>основании договора</w:t>
            </w:r>
          </w:p>
        </w:tc>
      </w:tr>
      <w:tr w:rsidR="00A129F6" w:rsidRPr="001D5B00" w14:paraId="08E6A1EE" w14:textId="77777777" w:rsidTr="00187751">
        <w:trPr>
          <w:trHeight w:val="930"/>
        </w:trPr>
        <w:tc>
          <w:tcPr>
            <w:tcW w:w="562" w:type="dxa"/>
            <w:vMerge w:val="restart"/>
          </w:tcPr>
          <w:p w14:paraId="5FA71B66" w14:textId="64DB1BB8" w:rsidR="00A129F6" w:rsidRPr="001D5B00" w:rsidRDefault="001877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791" w:type="dxa"/>
            <w:vMerge w:val="restart"/>
          </w:tcPr>
          <w:p w14:paraId="28D2F7E4" w14:textId="77777777" w:rsidR="00A129F6" w:rsidRPr="001D5B00" w:rsidRDefault="00A129F6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 предоставлении из областного бюджета местным бюджетам межбюджетных трансфертов в форме субсидии, субвенции, иного межбюджетного трансферта, имеющих целевое назначение (далее соответственно - соглашение о предоставлении межбюджетного трансферта)</w:t>
            </w:r>
          </w:p>
        </w:tc>
        <w:tc>
          <w:tcPr>
            <w:tcW w:w="4820" w:type="dxa"/>
          </w:tcPr>
          <w:p w14:paraId="407CA584" w14:textId="77777777" w:rsidR="00A129F6" w:rsidRPr="001D5B00" w:rsidRDefault="00A129F6" w:rsidP="0018775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A129F6" w:rsidRPr="001D5B00" w14:paraId="2B6BC3F8" w14:textId="77777777" w:rsidTr="00187751">
        <w:trPr>
          <w:trHeight w:val="930"/>
        </w:trPr>
        <w:tc>
          <w:tcPr>
            <w:tcW w:w="562" w:type="dxa"/>
            <w:vMerge/>
          </w:tcPr>
          <w:p w14:paraId="12DEED4C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0D423B2E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0E4FA86" w14:textId="77777777" w:rsidR="00A129F6" w:rsidRPr="001D5B00" w:rsidRDefault="00A129F6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о перечислении межбюджетного трансферта из областного бюджета местным бюджетам 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A129F6" w:rsidRPr="001D5B00" w14:paraId="69C8B140" w14:textId="77777777" w:rsidTr="00187751">
        <w:trPr>
          <w:trHeight w:val="930"/>
        </w:trPr>
        <w:tc>
          <w:tcPr>
            <w:tcW w:w="562" w:type="dxa"/>
            <w:vMerge/>
          </w:tcPr>
          <w:p w14:paraId="6049BA0A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0772ED46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F054F86" w14:textId="77777777" w:rsidR="00A129F6" w:rsidRPr="001D5B00" w:rsidRDefault="00A129F6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 документ, необходимый для оплаты денежных обязательств и документ, подтверждающий возникновение денежных обязательств получателя средств местных бюджетов, источником финансового обеспечения которых являются межбюджетные трансферты</w:t>
            </w:r>
          </w:p>
        </w:tc>
      </w:tr>
      <w:tr w:rsidR="00A129F6" w:rsidRPr="001D5B00" w14:paraId="112D5AC6" w14:textId="77777777" w:rsidTr="00187751">
        <w:trPr>
          <w:trHeight w:val="930"/>
        </w:trPr>
        <w:tc>
          <w:tcPr>
            <w:tcW w:w="562" w:type="dxa"/>
            <w:vMerge/>
          </w:tcPr>
          <w:p w14:paraId="5344E1D4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14986C58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68115C8" w14:textId="77777777" w:rsidR="00A129F6" w:rsidRPr="001D5B00" w:rsidRDefault="00A129F6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областного бюджета, возникшему на основании соглашения о предоставлении межбюджетного трансферта</w:t>
            </w:r>
          </w:p>
        </w:tc>
      </w:tr>
      <w:tr w:rsidR="00A129F6" w:rsidRPr="001D5B00" w14:paraId="7BF2129C" w14:textId="77777777" w:rsidTr="00187751">
        <w:trPr>
          <w:trHeight w:val="1449"/>
        </w:trPr>
        <w:tc>
          <w:tcPr>
            <w:tcW w:w="562" w:type="dxa"/>
            <w:vMerge w:val="restart"/>
          </w:tcPr>
          <w:p w14:paraId="14000B7D" w14:textId="5E635C35" w:rsidR="00A129F6" w:rsidRPr="001D5B00" w:rsidRDefault="00187751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91" w:type="dxa"/>
            <w:vMerge w:val="restart"/>
          </w:tcPr>
          <w:p w14:paraId="60C57EAB" w14:textId="77777777" w:rsidR="00A129F6" w:rsidRPr="001D5B00" w:rsidRDefault="00A129F6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Нормативный правовой акт, предусматривающий предоставление из областного бюджета местным бюджетам в форме субсидии, субвенции иного межбюджетного трансферта, если порядком (правилами) предоставления указанного </w:t>
            </w: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399522C" w14:textId="77777777" w:rsidR="00A129F6" w:rsidRPr="001D5B00" w:rsidRDefault="00A129F6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Заявка о перечислении межбюджетного трансферта из областного бюджета местным бюджетам 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A129F6" w:rsidRPr="001D5B00" w14:paraId="357A5603" w14:textId="77777777" w:rsidTr="00187751">
        <w:trPr>
          <w:trHeight w:val="3903"/>
        </w:trPr>
        <w:tc>
          <w:tcPr>
            <w:tcW w:w="562" w:type="dxa"/>
            <w:vMerge/>
          </w:tcPr>
          <w:p w14:paraId="10C0E675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  <w:tcBorders>
              <w:right w:val="single" w:sz="4" w:space="0" w:color="auto"/>
            </w:tcBorders>
          </w:tcPr>
          <w:p w14:paraId="5355CCAD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9EF34" w14:textId="77777777" w:rsidR="00A129F6" w:rsidRPr="001D5B00" w:rsidRDefault="00A129F6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 документ, необходимый для оплаты денежных обязательств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A129F6" w:rsidRPr="001D5B00" w14:paraId="45A1B751" w14:textId="77777777" w:rsidTr="00187751">
        <w:trPr>
          <w:trHeight w:val="171"/>
        </w:trPr>
        <w:tc>
          <w:tcPr>
            <w:tcW w:w="562" w:type="dxa"/>
            <w:vMerge/>
          </w:tcPr>
          <w:p w14:paraId="31428CCE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61207AE6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3617AF02" w14:textId="1097E737" w:rsidR="00A129F6" w:rsidRPr="001D5B00" w:rsidRDefault="00A129F6" w:rsidP="0048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F6" w:rsidRPr="001D5B00" w14:paraId="56CCE801" w14:textId="77777777" w:rsidTr="00187751">
        <w:trPr>
          <w:trHeight w:val="1447"/>
        </w:trPr>
        <w:tc>
          <w:tcPr>
            <w:tcW w:w="562" w:type="dxa"/>
            <w:vMerge/>
          </w:tcPr>
          <w:p w14:paraId="6802853A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43BDE400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66E0BD59" w14:textId="77777777" w:rsidR="00A129F6" w:rsidRPr="001D5B00" w:rsidRDefault="00A129F6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областного бюджета, возникшему на основании нормативного правового акта о предоставлении межбюджетного трансферта, имеющего целевое назначение</w:t>
            </w:r>
          </w:p>
        </w:tc>
      </w:tr>
      <w:tr w:rsidR="00A129F6" w:rsidRPr="001D5B00" w14:paraId="64D8E2AE" w14:textId="77777777" w:rsidTr="00187751">
        <w:trPr>
          <w:trHeight w:val="550"/>
        </w:trPr>
        <w:tc>
          <w:tcPr>
            <w:tcW w:w="562" w:type="dxa"/>
            <w:vMerge w:val="restart"/>
          </w:tcPr>
          <w:p w14:paraId="0DED650E" w14:textId="7CC407DC" w:rsidR="00A129F6" w:rsidRPr="001D5B00" w:rsidRDefault="00BA309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791" w:type="dxa"/>
            <w:vMerge w:val="restart"/>
          </w:tcPr>
          <w:p w14:paraId="674A72C5" w14:textId="6824E65D" w:rsidR="00A129F6" w:rsidRPr="001D5B00" w:rsidRDefault="00A129F6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(соглашение) о предоста</w:t>
            </w:r>
            <w:r w:rsidR="00F4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влении субсидии</w:t>
            </w: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бюджетному или автономному учреждению</w:t>
            </w:r>
          </w:p>
        </w:tc>
        <w:tc>
          <w:tcPr>
            <w:tcW w:w="4820" w:type="dxa"/>
          </w:tcPr>
          <w:p w14:paraId="2E21E19C" w14:textId="52C9C9EF" w:rsidR="00A129F6" w:rsidRPr="001D5B00" w:rsidRDefault="00A129F6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перечисления субсидии, предусмотренный договором (соглашением) о предоста</w:t>
            </w:r>
            <w:r w:rsidR="00F4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влении субсидии </w:t>
            </w: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бюджетному или автономному учреждению</w:t>
            </w:r>
          </w:p>
        </w:tc>
      </w:tr>
      <w:tr w:rsidR="00A129F6" w:rsidRPr="001D5B00" w14:paraId="084514F1" w14:textId="77777777" w:rsidTr="00187751">
        <w:trPr>
          <w:trHeight w:val="550"/>
        </w:trPr>
        <w:tc>
          <w:tcPr>
            <w:tcW w:w="562" w:type="dxa"/>
            <w:vMerge/>
          </w:tcPr>
          <w:p w14:paraId="6F7D1236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2C309C20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FE250DD" w14:textId="7947C833" w:rsidR="00A129F6" w:rsidRPr="001D5B00" w:rsidRDefault="00A129F6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отч</w:t>
            </w:r>
            <w:r w:rsidR="00F4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о выполнении муниципального</w:t>
            </w: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(ф. 0506501)</w:t>
            </w:r>
          </w:p>
        </w:tc>
      </w:tr>
      <w:tr w:rsidR="00A129F6" w:rsidRPr="001D5B00" w14:paraId="2864ACEC" w14:textId="77777777" w:rsidTr="00187751">
        <w:trPr>
          <w:trHeight w:val="550"/>
        </w:trPr>
        <w:tc>
          <w:tcPr>
            <w:tcW w:w="562" w:type="dxa"/>
            <w:vMerge/>
          </w:tcPr>
          <w:p w14:paraId="5D410F2E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23F0494E" w14:textId="77777777" w:rsidR="00A129F6" w:rsidRPr="001D5B00" w:rsidRDefault="00A129F6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438F6E6" w14:textId="5B4FA274" w:rsidR="00A129F6" w:rsidRPr="001D5B00" w:rsidRDefault="00A129F6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</w:t>
            </w:r>
            <w:r w:rsidR="00F4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 получателя средств</w:t>
            </w: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бюджета, возникшему на основании договора (соглашения) о предоста</w:t>
            </w:r>
            <w:r w:rsidR="00F4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влении субсидии </w:t>
            </w: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бюджетному или автономному учреждению</w:t>
            </w:r>
          </w:p>
        </w:tc>
      </w:tr>
      <w:tr w:rsidR="00BC4C8B" w:rsidRPr="001D5B00" w14:paraId="597D5FFA" w14:textId="77777777" w:rsidTr="00187751">
        <w:trPr>
          <w:trHeight w:val="685"/>
        </w:trPr>
        <w:tc>
          <w:tcPr>
            <w:tcW w:w="562" w:type="dxa"/>
            <w:vMerge w:val="restart"/>
          </w:tcPr>
          <w:p w14:paraId="394AABA2" w14:textId="3F410893" w:rsidR="00BC4C8B" w:rsidRPr="001D5B00" w:rsidRDefault="00BA309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791" w:type="dxa"/>
            <w:vMerge w:val="restart"/>
          </w:tcPr>
          <w:p w14:paraId="00A72DC9" w14:textId="126277D0" w:rsidR="00BC4C8B" w:rsidRPr="001D5B00" w:rsidRDefault="00BC4C8B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(соглашение) о предоставлении субсидии юридическому лицу, иному юридическому лицу (за исключением </w:t>
            </w:r>
            <w:r w:rsidR="00F4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</w:t>
            </w: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бюджетному или автономному учреждению), или индивидуальному предпринимателю,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</w:t>
            </w:r>
            <w:proofErr w:type="gramEnd"/>
          </w:p>
        </w:tc>
        <w:tc>
          <w:tcPr>
            <w:tcW w:w="4820" w:type="dxa"/>
          </w:tcPr>
          <w:p w14:paraId="289439E2" w14:textId="77777777" w:rsidR="00BC4C8B" w:rsidRPr="001D5B00" w:rsidRDefault="00BC4C8B" w:rsidP="00BA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выполненных работ</w:t>
            </w:r>
          </w:p>
        </w:tc>
      </w:tr>
      <w:tr w:rsidR="00BC4C8B" w:rsidRPr="001D5B00" w14:paraId="4BE2F7AF" w14:textId="77777777" w:rsidTr="00187751">
        <w:trPr>
          <w:trHeight w:val="677"/>
        </w:trPr>
        <w:tc>
          <w:tcPr>
            <w:tcW w:w="562" w:type="dxa"/>
            <w:vMerge/>
          </w:tcPr>
          <w:p w14:paraId="39D7ED19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2BAFB033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0E075F62" w14:textId="77777777" w:rsidR="00BC4C8B" w:rsidRPr="001D5B00" w:rsidRDefault="00BC4C8B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об оказании услуг</w:t>
            </w:r>
          </w:p>
        </w:tc>
      </w:tr>
      <w:tr w:rsidR="00BC4C8B" w:rsidRPr="001D5B00" w14:paraId="2149E4BE" w14:textId="77777777" w:rsidTr="00187751">
        <w:trPr>
          <w:trHeight w:val="677"/>
        </w:trPr>
        <w:tc>
          <w:tcPr>
            <w:tcW w:w="562" w:type="dxa"/>
            <w:vMerge/>
          </w:tcPr>
          <w:p w14:paraId="5D44E08B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36672AE2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EE4F9A4" w14:textId="77777777" w:rsidR="00BC4C8B" w:rsidRPr="001D5B00" w:rsidRDefault="00BC4C8B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приема-передачи</w:t>
            </w:r>
          </w:p>
        </w:tc>
      </w:tr>
      <w:tr w:rsidR="00BC4C8B" w:rsidRPr="001D5B00" w14:paraId="6019497E" w14:textId="77777777" w:rsidTr="00187751">
        <w:trPr>
          <w:trHeight w:val="677"/>
        </w:trPr>
        <w:tc>
          <w:tcPr>
            <w:tcW w:w="562" w:type="dxa"/>
            <w:vMerge/>
          </w:tcPr>
          <w:p w14:paraId="2AD91089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645C247F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DF0F5FA" w14:textId="77777777" w:rsidR="00BC4C8B" w:rsidRPr="001D5B00" w:rsidRDefault="00BC4C8B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BC4C8B" w:rsidRPr="001D5B00" w14:paraId="53FF4573" w14:textId="77777777" w:rsidTr="00187751">
        <w:trPr>
          <w:trHeight w:val="677"/>
        </w:trPr>
        <w:tc>
          <w:tcPr>
            <w:tcW w:w="562" w:type="dxa"/>
            <w:vMerge/>
          </w:tcPr>
          <w:p w14:paraId="4525402A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411B597C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144B5CC" w14:textId="77777777" w:rsidR="00BC4C8B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Платежное поручение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BC4C8B" w:rsidRPr="001D5B00" w14:paraId="3610F6C0" w14:textId="77777777" w:rsidTr="00187751">
        <w:trPr>
          <w:trHeight w:val="677"/>
        </w:trPr>
        <w:tc>
          <w:tcPr>
            <w:tcW w:w="562" w:type="dxa"/>
            <w:vMerge/>
          </w:tcPr>
          <w:p w14:paraId="03182DAA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519C80EA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7C0A66A6" w14:textId="77777777" w:rsidR="00BC4C8B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BC4C8B" w:rsidRPr="001D5B00" w14:paraId="31C62FA0" w14:textId="77777777" w:rsidTr="00187751">
        <w:trPr>
          <w:trHeight w:val="677"/>
        </w:trPr>
        <w:tc>
          <w:tcPr>
            <w:tcW w:w="562" w:type="dxa"/>
            <w:vMerge/>
          </w:tcPr>
          <w:p w14:paraId="43D6F4BF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28782ACA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50E5456" w14:textId="77777777" w:rsidR="00BC4C8B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</w:tr>
      <w:tr w:rsidR="00BC4C8B" w:rsidRPr="001D5B00" w14:paraId="241ADEDE" w14:textId="77777777" w:rsidTr="00187751">
        <w:trPr>
          <w:trHeight w:val="677"/>
        </w:trPr>
        <w:tc>
          <w:tcPr>
            <w:tcW w:w="562" w:type="dxa"/>
            <w:vMerge/>
          </w:tcPr>
          <w:p w14:paraId="1B1DD270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621EC6D6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1BEE9C4" w14:textId="77777777" w:rsidR="00BC4C8B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Счет-фактура</w:t>
            </w:r>
          </w:p>
        </w:tc>
      </w:tr>
      <w:tr w:rsidR="00BC4C8B" w:rsidRPr="001D5B00" w14:paraId="016343BE" w14:textId="77777777" w:rsidTr="00187751">
        <w:trPr>
          <w:trHeight w:val="677"/>
        </w:trPr>
        <w:tc>
          <w:tcPr>
            <w:tcW w:w="562" w:type="dxa"/>
            <w:vMerge/>
          </w:tcPr>
          <w:p w14:paraId="35E4BC3F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23168F4F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3849C0C" w14:textId="77777777" w:rsidR="00BC4C8B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Товарная накладная (унифицированная форма N ТОРГ-12) (ф. 0330212)</w:t>
            </w:r>
          </w:p>
        </w:tc>
      </w:tr>
      <w:tr w:rsidR="00BC4C8B" w:rsidRPr="001D5B00" w14:paraId="42AC3C34" w14:textId="77777777" w:rsidTr="00187751">
        <w:trPr>
          <w:trHeight w:val="677"/>
        </w:trPr>
        <w:tc>
          <w:tcPr>
            <w:tcW w:w="562" w:type="dxa"/>
            <w:vMerge/>
          </w:tcPr>
          <w:p w14:paraId="582A7928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7076E904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1CD642EE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</w:t>
            </w:r>
          </w:p>
          <w:p w14:paraId="62D25D54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предоставления субсидии юридическому лицу, или индивидуальному предпринимателю, или физическому лицу - производителю товаров, работ, услуг на возмещение фактически произведенных расходов (недополученных доходов):</w:t>
            </w:r>
          </w:p>
          <w:p w14:paraId="3B535A8C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выполнении условий, установленных при предоставлении субсидии юридическому лицу, или индивидуальному предпринимателю, или физическому лицу - производителю товаров, работ, услуг, в соответствии с порядком (правилами) предоставления </w:t>
            </w: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юридическому лицу;</w:t>
            </w:r>
          </w:p>
          <w:p w14:paraId="07C59071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лицу, или индивидуальному предпринимателю, или физическому лицу - производителю товаров, работ, услуг;</w:t>
            </w:r>
            <w:proofErr w:type="gramEnd"/>
          </w:p>
          <w:p w14:paraId="414301E3" w14:textId="77777777" w:rsidR="00BC4C8B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перечисление субсидии юридическому лицу, или индивидуальному предпринимателю, или физическому лицу - производителю товаров, работ, услуг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BC4C8B" w:rsidRPr="001D5B00" w14:paraId="0B1733CF" w14:textId="77777777" w:rsidTr="00187751">
        <w:trPr>
          <w:trHeight w:val="677"/>
        </w:trPr>
        <w:tc>
          <w:tcPr>
            <w:tcW w:w="562" w:type="dxa"/>
            <w:vMerge/>
          </w:tcPr>
          <w:p w14:paraId="648E6F74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4756A9CE" w14:textId="77777777" w:rsidR="00BC4C8B" w:rsidRPr="001D5B00" w:rsidRDefault="00BC4C8B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62BD168E" w14:textId="3DB83A82" w:rsidR="00BC4C8B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</w:t>
            </w:r>
            <w:r w:rsidR="00F4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 получателя средств</w:t>
            </w: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бюджета, возникшему на основании договора (соглашения) о предоставлении субсидии и бюджетных инвестиций юридическому лицу, или индивидуальному предпринимателю, или физическому лицу - производителю товаров, работ, услуг</w:t>
            </w:r>
          </w:p>
        </w:tc>
      </w:tr>
      <w:tr w:rsidR="00374CB9" w:rsidRPr="001D5B00" w14:paraId="62DEA60D" w14:textId="77777777" w:rsidTr="00187751">
        <w:trPr>
          <w:trHeight w:val="1520"/>
        </w:trPr>
        <w:tc>
          <w:tcPr>
            <w:tcW w:w="562" w:type="dxa"/>
            <w:vMerge w:val="restart"/>
          </w:tcPr>
          <w:p w14:paraId="142B4719" w14:textId="3A578567" w:rsidR="00374CB9" w:rsidRPr="001D5B00" w:rsidRDefault="00BA309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791" w:type="dxa"/>
            <w:vMerge w:val="restart"/>
          </w:tcPr>
          <w:p w14:paraId="5B5334B7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</w:t>
            </w: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предоставлении субсидии юридическому лицу (далее - нормативный правовой акт о предоставлении субсидии юридическому лицу)</w:t>
            </w:r>
          </w:p>
        </w:tc>
        <w:tc>
          <w:tcPr>
            <w:tcW w:w="4820" w:type="dxa"/>
          </w:tcPr>
          <w:p w14:paraId="221A37E2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Платежное поручение юридического лица (в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лицу)</w:t>
            </w:r>
          </w:p>
        </w:tc>
      </w:tr>
      <w:tr w:rsidR="00374CB9" w:rsidRPr="001D5B00" w14:paraId="073A3627" w14:textId="77777777" w:rsidTr="00187751">
        <w:trPr>
          <w:trHeight w:val="1520"/>
        </w:trPr>
        <w:tc>
          <w:tcPr>
            <w:tcW w:w="562" w:type="dxa"/>
            <w:vMerge/>
          </w:tcPr>
          <w:p w14:paraId="12952F78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004AD3E8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1B01F6E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14:paraId="6CB2A8FC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14:paraId="1D09B499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14:paraId="18621E89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перечисление субсидии юридическому лицу (при наличии)</w:t>
            </w:r>
          </w:p>
        </w:tc>
      </w:tr>
      <w:tr w:rsidR="00374CB9" w:rsidRPr="001D5B00" w14:paraId="52D48415" w14:textId="77777777" w:rsidTr="00187751">
        <w:trPr>
          <w:trHeight w:val="1520"/>
        </w:trPr>
        <w:tc>
          <w:tcPr>
            <w:tcW w:w="562" w:type="dxa"/>
            <w:vMerge/>
          </w:tcPr>
          <w:p w14:paraId="5F3C3B7A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24C291D6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7618267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областного бюджета, возникшему на основании нормативного правового акта о предоставлении субсидии юридическому лицу</w:t>
            </w:r>
          </w:p>
        </w:tc>
      </w:tr>
      <w:tr w:rsidR="00374CB9" w:rsidRPr="001D5B00" w14:paraId="42CC46A4" w14:textId="77777777" w:rsidTr="00187751">
        <w:trPr>
          <w:trHeight w:val="381"/>
        </w:trPr>
        <w:tc>
          <w:tcPr>
            <w:tcW w:w="562" w:type="dxa"/>
            <w:vMerge w:val="restart"/>
          </w:tcPr>
          <w:p w14:paraId="3DDBEB3A" w14:textId="74CC73DB" w:rsidR="00374CB9" w:rsidRPr="001D5B00" w:rsidRDefault="00BA309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791" w:type="dxa"/>
            <w:vMerge w:val="restart"/>
          </w:tcPr>
          <w:p w14:paraId="38DBE27E" w14:textId="388529E9" w:rsidR="00374CB9" w:rsidRPr="001D5B00" w:rsidRDefault="00D736E3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 </w:t>
            </w:r>
            <w:r w:rsidR="006B6D56"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доведенных </w:t>
            </w: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бюджетных ассигнованиях и </w:t>
            </w:r>
            <w:r w:rsid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лимитах бюджетных обязательств, </w:t>
            </w:r>
            <w:r w:rsidR="00545993"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изменении показателей бюджетных ассигнований и лимитов бюджетных обязательств</w:t>
            </w:r>
          </w:p>
        </w:tc>
        <w:tc>
          <w:tcPr>
            <w:tcW w:w="4820" w:type="dxa"/>
          </w:tcPr>
          <w:p w14:paraId="668CCE1E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</w:tc>
      </w:tr>
      <w:tr w:rsidR="00374CB9" w:rsidRPr="001D5B00" w14:paraId="0060E0B7" w14:textId="77777777" w:rsidTr="00187751">
        <w:trPr>
          <w:trHeight w:val="378"/>
        </w:trPr>
        <w:tc>
          <w:tcPr>
            <w:tcW w:w="562" w:type="dxa"/>
            <w:vMerge/>
          </w:tcPr>
          <w:p w14:paraId="31BED114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0067BB65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68CBDFA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Расчетно-платежная ведомость (ф. 0504401)</w:t>
            </w:r>
          </w:p>
        </w:tc>
      </w:tr>
      <w:tr w:rsidR="00374CB9" w:rsidRPr="001D5B00" w14:paraId="31BF08E6" w14:textId="77777777" w:rsidTr="00187751">
        <w:trPr>
          <w:trHeight w:val="378"/>
        </w:trPr>
        <w:tc>
          <w:tcPr>
            <w:tcW w:w="562" w:type="dxa"/>
            <w:vMerge/>
          </w:tcPr>
          <w:p w14:paraId="1F997385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5CF18125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7F449C6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ведомость (ф. 0504402)</w:t>
            </w:r>
          </w:p>
        </w:tc>
      </w:tr>
      <w:tr w:rsidR="00374CB9" w:rsidRPr="001D5B00" w14:paraId="280C544F" w14:textId="77777777" w:rsidTr="00187751">
        <w:trPr>
          <w:trHeight w:val="378"/>
        </w:trPr>
        <w:tc>
          <w:tcPr>
            <w:tcW w:w="562" w:type="dxa"/>
            <w:vMerge/>
          </w:tcPr>
          <w:p w14:paraId="08C51C7A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0CE21B49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93D8461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областного бюджета, возникшему по реализации трудовых функций работника в соответствии с трудовым </w:t>
            </w: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законодательством Российской Федерации, законодательством о государственной гражданской службе Российской Федерации</w:t>
            </w:r>
          </w:p>
        </w:tc>
      </w:tr>
      <w:tr w:rsidR="00374CB9" w:rsidRPr="001D5B00" w14:paraId="20B15160" w14:textId="77777777" w:rsidTr="00187751">
        <w:trPr>
          <w:trHeight w:val="330"/>
        </w:trPr>
        <w:tc>
          <w:tcPr>
            <w:tcW w:w="562" w:type="dxa"/>
            <w:vMerge w:val="restart"/>
          </w:tcPr>
          <w:p w14:paraId="7C0B10B8" w14:textId="4A1C13AA" w:rsidR="00374CB9" w:rsidRPr="001D5B00" w:rsidRDefault="00BA309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4791" w:type="dxa"/>
            <w:vMerge w:val="restart"/>
          </w:tcPr>
          <w:p w14:paraId="4F8D619F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4820" w:type="dxa"/>
          </w:tcPr>
          <w:p w14:paraId="7DE6F77C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справка (ф. 0504833)</w:t>
            </w:r>
          </w:p>
        </w:tc>
      </w:tr>
      <w:tr w:rsidR="00374CB9" w:rsidRPr="001D5B00" w14:paraId="3A65D1F7" w14:textId="77777777" w:rsidTr="00187751">
        <w:trPr>
          <w:trHeight w:val="330"/>
        </w:trPr>
        <w:tc>
          <w:tcPr>
            <w:tcW w:w="562" w:type="dxa"/>
            <w:vMerge/>
          </w:tcPr>
          <w:p w14:paraId="4D8B9722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7F31C339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31B53AD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374CB9" w:rsidRPr="001D5B00" w14:paraId="49B8C4BA" w14:textId="77777777" w:rsidTr="00187751">
        <w:trPr>
          <w:trHeight w:val="330"/>
        </w:trPr>
        <w:tc>
          <w:tcPr>
            <w:tcW w:w="562" w:type="dxa"/>
            <w:vMerge/>
          </w:tcPr>
          <w:p w14:paraId="6F34BA75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54E21084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7FA07516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документ</w:t>
            </w:r>
          </w:p>
        </w:tc>
      </w:tr>
      <w:tr w:rsidR="00374CB9" w:rsidRPr="001D5B00" w14:paraId="339C823A" w14:textId="77777777" w:rsidTr="00187751">
        <w:trPr>
          <w:trHeight w:val="330"/>
        </w:trPr>
        <w:tc>
          <w:tcPr>
            <w:tcW w:w="562" w:type="dxa"/>
            <w:vMerge/>
          </w:tcPr>
          <w:p w14:paraId="505FF799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0CAA953B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072BBA73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Справка-расчет</w:t>
            </w:r>
          </w:p>
        </w:tc>
      </w:tr>
      <w:tr w:rsidR="00374CB9" w:rsidRPr="001D5B00" w14:paraId="71E5EB8F" w14:textId="77777777" w:rsidTr="00187751">
        <w:trPr>
          <w:trHeight w:val="330"/>
        </w:trPr>
        <w:tc>
          <w:tcPr>
            <w:tcW w:w="562" w:type="dxa"/>
            <w:vMerge/>
          </w:tcPr>
          <w:p w14:paraId="163CCA9B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3535667D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CA99C81" w14:textId="0902B27E" w:rsidR="00374CB9" w:rsidRPr="001D5B00" w:rsidRDefault="00374CB9" w:rsidP="009F58AB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бюджета, возникшему на основании исполнительного документа</w:t>
            </w:r>
          </w:p>
        </w:tc>
      </w:tr>
      <w:tr w:rsidR="00374CB9" w:rsidRPr="001D5B00" w14:paraId="6A1DFB90" w14:textId="77777777" w:rsidTr="00187751">
        <w:trPr>
          <w:trHeight w:val="414"/>
        </w:trPr>
        <w:tc>
          <w:tcPr>
            <w:tcW w:w="562" w:type="dxa"/>
            <w:vMerge w:val="restart"/>
          </w:tcPr>
          <w:p w14:paraId="1C8ABFF7" w14:textId="61C36018" w:rsidR="00374CB9" w:rsidRPr="001D5B00" w:rsidRDefault="00BA309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791" w:type="dxa"/>
            <w:vMerge w:val="restart"/>
          </w:tcPr>
          <w:p w14:paraId="11F339AE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4820" w:type="dxa"/>
          </w:tcPr>
          <w:p w14:paraId="3AF87E9C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Бухгалтерская справка (ф. 0504833)</w:t>
            </w:r>
          </w:p>
        </w:tc>
      </w:tr>
      <w:tr w:rsidR="00374CB9" w:rsidRPr="001D5B00" w14:paraId="396FE84B" w14:textId="77777777" w:rsidTr="00187751">
        <w:trPr>
          <w:trHeight w:val="412"/>
        </w:trPr>
        <w:tc>
          <w:tcPr>
            <w:tcW w:w="562" w:type="dxa"/>
            <w:vMerge/>
          </w:tcPr>
          <w:p w14:paraId="1B48BBCD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50595DF2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0F75E8C8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Решение налогового органа</w:t>
            </w:r>
          </w:p>
        </w:tc>
      </w:tr>
      <w:tr w:rsidR="00374CB9" w:rsidRPr="001D5B00" w14:paraId="3DEF6028" w14:textId="77777777" w:rsidTr="00187751">
        <w:trPr>
          <w:trHeight w:val="412"/>
        </w:trPr>
        <w:tc>
          <w:tcPr>
            <w:tcW w:w="562" w:type="dxa"/>
            <w:vMerge/>
          </w:tcPr>
          <w:p w14:paraId="152F6276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55E0FAD8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304103A" w14:textId="77777777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>Справка-расчет</w:t>
            </w:r>
          </w:p>
        </w:tc>
      </w:tr>
      <w:tr w:rsidR="00374CB9" w:rsidRPr="001D5B00" w14:paraId="77EC29BF" w14:textId="77777777" w:rsidTr="00187751">
        <w:trPr>
          <w:trHeight w:val="412"/>
        </w:trPr>
        <w:tc>
          <w:tcPr>
            <w:tcW w:w="562" w:type="dxa"/>
            <w:vMerge/>
          </w:tcPr>
          <w:p w14:paraId="2348A544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34F8E72A" w14:textId="77777777" w:rsidR="00374CB9" w:rsidRPr="001D5B00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BC8F858" w14:textId="79B9FD31" w:rsidR="00374CB9" w:rsidRPr="001D5B00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</w:t>
            </w:r>
            <w:r w:rsidR="004F76E3">
              <w:rPr>
                <w:rFonts w:ascii="Times New Roman" w:hAnsi="Times New Roman" w:cs="Times New Roman"/>
                <w:sz w:val="24"/>
                <w:szCs w:val="24"/>
              </w:rPr>
              <w:t>получателя средств</w:t>
            </w:r>
            <w:r w:rsidRPr="001D5B00">
              <w:rPr>
                <w:rFonts w:ascii="Times New Roman" w:hAnsi="Times New Roman" w:cs="Times New Roman"/>
                <w:sz w:val="24"/>
                <w:szCs w:val="24"/>
              </w:rPr>
              <w:t xml:space="preserve"> бюджета, возникшему на основании решения налогового органа</w:t>
            </w:r>
          </w:p>
        </w:tc>
      </w:tr>
      <w:tr w:rsidR="00374CB9" w:rsidRPr="004F76E3" w14:paraId="2FA56925" w14:textId="77777777" w:rsidTr="00187751">
        <w:trPr>
          <w:trHeight w:val="761"/>
        </w:trPr>
        <w:tc>
          <w:tcPr>
            <w:tcW w:w="562" w:type="dxa"/>
            <w:vMerge w:val="restart"/>
          </w:tcPr>
          <w:p w14:paraId="3A0A862A" w14:textId="2EED0CCF" w:rsidR="00374CB9" w:rsidRPr="004F76E3" w:rsidRDefault="00BA3097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791" w:type="dxa"/>
            <w:vMerge w:val="restart"/>
          </w:tcPr>
          <w:p w14:paraId="40C9C3D0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не определенный пунктами 1 - 10 настоящего перечня, в соответствии с которым возникает бюджетное обязательство получателя средств областного бюджета:</w:t>
            </w:r>
          </w:p>
          <w:p w14:paraId="1769D224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закон, иной нормативный правовой акт, в соответствии с </w:t>
            </w:r>
            <w:proofErr w:type="gramStart"/>
            <w:r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которыми</w:t>
            </w:r>
            <w:proofErr w:type="gramEnd"/>
            <w:r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возникают публичные нормативные обязательства (публичные обязательства), обязательства по уплате платежей в бюджет (не требующие заключения договора);</w:t>
            </w:r>
          </w:p>
          <w:p w14:paraId="51AF5ECF" w14:textId="140D739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договор, расчет по которому в </w:t>
            </w:r>
            <w:r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законодательством Российской Федерации осуществляется наличными деньгами, есл</w:t>
            </w:r>
            <w:r w:rsidR="004F76E3"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получателем средств  бюджета в управление финансов города Калуги</w:t>
            </w:r>
            <w:r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направлены информация и документы по указанному договору для их включения в реестр контрактов;</w:t>
            </w:r>
          </w:p>
          <w:p w14:paraId="387D15D5" w14:textId="55B55C96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договор на оказание услуг, выполнение работ, заключенны</w:t>
            </w:r>
            <w:r w:rsidR="004F76E3"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получателем средств</w:t>
            </w:r>
            <w:r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с физическим лицом, не являющимся индивидуальным предпринимателем.</w:t>
            </w:r>
          </w:p>
          <w:p w14:paraId="31BB6E3D" w14:textId="72A81A31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документ, в соответствии с которым возникает бюджетное обязательство получател</w:t>
            </w:r>
            <w:r w:rsidR="004F76E3"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средств </w:t>
            </w:r>
            <w:r w:rsidRPr="004F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4820" w:type="dxa"/>
          </w:tcPr>
          <w:p w14:paraId="7E80D62D" w14:textId="77777777" w:rsidR="00374CB9" w:rsidRPr="004F76E3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Авансовый отчет (ф. 0504505)</w:t>
            </w:r>
          </w:p>
        </w:tc>
      </w:tr>
      <w:tr w:rsidR="00374CB9" w:rsidRPr="004F76E3" w14:paraId="76F793FB" w14:textId="77777777" w:rsidTr="00187751">
        <w:trPr>
          <w:trHeight w:val="903"/>
        </w:trPr>
        <w:tc>
          <w:tcPr>
            <w:tcW w:w="562" w:type="dxa"/>
            <w:vMerge/>
          </w:tcPr>
          <w:p w14:paraId="77BF8063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08AD4EE7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7BB8ADFC" w14:textId="77777777" w:rsidR="00374CB9" w:rsidRPr="004F76E3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</w:tr>
      <w:tr w:rsidR="00374CB9" w:rsidRPr="004F76E3" w14:paraId="45E92392" w14:textId="77777777" w:rsidTr="00187751">
        <w:trPr>
          <w:trHeight w:val="905"/>
        </w:trPr>
        <w:tc>
          <w:tcPr>
            <w:tcW w:w="562" w:type="dxa"/>
            <w:vMerge/>
          </w:tcPr>
          <w:p w14:paraId="12F4F2B5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5A0FBA3B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8685748" w14:textId="77777777" w:rsidR="00374CB9" w:rsidRPr="004F76E3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>Акт приема-передачи</w:t>
            </w:r>
          </w:p>
        </w:tc>
      </w:tr>
      <w:tr w:rsidR="00374CB9" w:rsidRPr="004F76E3" w14:paraId="59856CD4" w14:textId="77777777" w:rsidTr="00187751">
        <w:trPr>
          <w:trHeight w:val="921"/>
        </w:trPr>
        <w:tc>
          <w:tcPr>
            <w:tcW w:w="562" w:type="dxa"/>
            <w:vMerge/>
          </w:tcPr>
          <w:p w14:paraId="1C067DA5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400EE21B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1605045F" w14:textId="77777777" w:rsidR="00374CB9" w:rsidRPr="004F76E3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>Акт об оказании услуг</w:t>
            </w:r>
          </w:p>
        </w:tc>
      </w:tr>
      <w:tr w:rsidR="00374CB9" w:rsidRPr="004F76E3" w14:paraId="25BBE0BD" w14:textId="77777777" w:rsidTr="00187751">
        <w:trPr>
          <w:trHeight w:val="1114"/>
        </w:trPr>
        <w:tc>
          <w:tcPr>
            <w:tcW w:w="562" w:type="dxa"/>
            <w:vMerge/>
          </w:tcPr>
          <w:p w14:paraId="6EACE352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7999A69D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1699CF8C" w14:textId="484398D0" w:rsidR="00374CB9" w:rsidRPr="004F76E3" w:rsidRDefault="00374CB9" w:rsidP="00BA30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услуг, выполнение работ, заключенны</w:t>
            </w:r>
            <w:r w:rsidR="004F76E3">
              <w:rPr>
                <w:rFonts w:ascii="Times New Roman" w:hAnsi="Times New Roman" w:cs="Times New Roman"/>
                <w:sz w:val="24"/>
                <w:szCs w:val="24"/>
              </w:rPr>
              <w:t xml:space="preserve">й получателем средств </w:t>
            </w: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с физическим лицом, не являющимся индивидуальным </w:t>
            </w:r>
            <w:r w:rsidRPr="004F7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предпринимателем</w:t>
            </w:r>
          </w:p>
        </w:tc>
      </w:tr>
      <w:tr w:rsidR="00374CB9" w:rsidRPr="004F76E3" w14:paraId="371A24F5" w14:textId="77777777" w:rsidTr="00187751">
        <w:trPr>
          <w:trHeight w:val="1114"/>
        </w:trPr>
        <w:tc>
          <w:tcPr>
            <w:tcW w:w="562" w:type="dxa"/>
            <w:vMerge/>
          </w:tcPr>
          <w:p w14:paraId="33A972F3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06ABA847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026350A9" w14:textId="77777777" w:rsidR="00374CB9" w:rsidRPr="004F76E3" w:rsidRDefault="00374CB9" w:rsidP="00480B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>Заявление на выдачу денежных средств под отчет</w:t>
            </w:r>
          </w:p>
        </w:tc>
      </w:tr>
      <w:tr w:rsidR="00374CB9" w:rsidRPr="004F76E3" w14:paraId="6BC3E506" w14:textId="77777777" w:rsidTr="00187751">
        <w:trPr>
          <w:trHeight w:val="1114"/>
        </w:trPr>
        <w:tc>
          <w:tcPr>
            <w:tcW w:w="562" w:type="dxa"/>
            <w:vMerge/>
          </w:tcPr>
          <w:p w14:paraId="0108A260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4349FF69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08D84461" w14:textId="77777777" w:rsidR="00374CB9" w:rsidRPr="004F76E3" w:rsidRDefault="00374CB9" w:rsidP="00480B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>Заявление физического лица</w:t>
            </w:r>
          </w:p>
        </w:tc>
      </w:tr>
      <w:tr w:rsidR="00374CB9" w:rsidRPr="004F76E3" w14:paraId="5E0F0B51" w14:textId="77777777" w:rsidTr="00187751">
        <w:trPr>
          <w:trHeight w:val="1024"/>
        </w:trPr>
        <w:tc>
          <w:tcPr>
            <w:tcW w:w="562" w:type="dxa"/>
            <w:vMerge/>
          </w:tcPr>
          <w:p w14:paraId="55360254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140420C4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7D69C748" w14:textId="77777777" w:rsidR="00374CB9" w:rsidRPr="004F76E3" w:rsidRDefault="00374CB9" w:rsidP="00480B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>Квитанция</w:t>
            </w:r>
          </w:p>
        </w:tc>
      </w:tr>
      <w:tr w:rsidR="00374CB9" w:rsidRPr="004F76E3" w14:paraId="00D86E92" w14:textId="77777777" w:rsidTr="00187751">
        <w:trPr>
          <w:trHeight w:val="1114"/>
        </w:trPr>
        <w:tc>
          <w:tcPr>
            <w:tcW w:w="562" w:type="dxa"/>
            <w:vMerge/>
          </w:tcPr>
          <w:p w14:paraId="02320D81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553CB0A1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1450F51F" w14:textId="77777777" w:rsidR="00374CB9" w:rsidRPr="004F76E3" w:rsidRDefault="00374CB9" w:rsidP="00480B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>Приказ о направлении в командировку с прилагаемым расчетом командировочных сумм</w:t>
            </w:r>
          </w:p>
        </w:tc>
      </w:tr>
      <w:tr w:rsidR="00374CB9" w:rsidRPr="004F76E3" w14:paraId="5F93B9BA" w14:textId="77777777" w:rsidTr="00187751">
        <w:trPr>
          <w:trHeight w:val="1114"/>
        </w:trPr>
        <w:tc>
          <w:tcPr>
            <w:tcW w:w="562" w:type="dxa"/>
            <w:vMerge/>
          </w:tcPr>
          <w:p w14:paraId="0A169562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1F6D88E0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828C829" w14:textId="77777777" w:rsidR="00374CB9" w:rsidRPr="004F76E3" w:rsidRDefault="00374CB9" w:rsidP="00480B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374CB9" w:rsidRPr="004F76E3" w14:paraId="37607E53" w14:textId="77777777" w:rsidTr="00187751">
        <w:trPr>
          <w:trHeight w:val="1114"/>
        </w:trPr>
        <w:tc>
          <w:tcPr>
            <w:tcW w:w="562" w:type="dxa"/>
            <w:vMerge/>
          </w:tcPr>
          <w:p w14:paraId="4148FB39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27DA8DB4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067AFD9F" w14:textId="77777777" w:rsidR="00374CB9" w:rsidRPr="004F76E3" w:rsidRDefault="00374CB9" w:rsidP="00480B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>Справка-расчет</w:t>
            </w:r>
          </w:p>
        </w:tc>
      </w:tr>
      <w:tr w:rsidR="00374CB9" w:rsidRPr="004F76E3" w14:paraId="5F76A4DE" w14:textId="77777777" w:rsidTr="00187751">
        <w:trPr>
          <w:trHeight w:val="983"/>
        </w:trPr>
        <w:tc>
          <w:tcPr>
            <w:tcW w:w="562" w:type="dxa"/>
            <w:vMerge/>
          </w:tcPr>
          <w:p w14:paraId="0BDB0D86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6DA27936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0D10FAEA" w14:textId="77777777" w:rsidR="00374CB9" w:rsidRPr="004F76E3" w:rsidRDefault="00374CB9" w:rsidP="00480B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>Чек</w:t>
            </w:r>
          </w:p>
        </w:tc>
      </w:tr>
      <w:tr w:rsidR="00374CB9" w:rsidRPr="004F76E3" w14:paraId="6CD294C7" w14:textId="77777777" w:rsidTr="00187751">
        <w:trPr>
          <w:trHeight w:val="1114"/>
        </w:trPr>
        <w:tc>
          <w:tcPr>
            <w:tcW w:w="562" w:type="dxa"/>
            <w:vMerge/>
          </w:tcPr>
          <w:p w14:paraId="659FCBE3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</w:tcPr>
          <w:p w14:paraId="3E5DAB3E" w14:textId="77777777" w:rsidR="00374CB9" w:rsidRPr="004F76E3" w:rsidRDefault="00374CB9" w:rsidP="00397DEC">
            <w:pPr>
              <w:tabs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A7F32F4" w14:textId="5301520F" w:rsidR="00374CB9" w:rsidRPr="004F76E3" w:rsidRDefault="00374CB9" w:rsidP="00480B9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</w:t>
            </w:r>
            <w:r w:rsidR="004F76E3">
              <w:rPr>
                <w:rFonts w:ascii="Times New Roman" w:hAnsi="Times New Roman" w:cs="Times New Roman"/>
                <w:sz w:val="24"/>
                <w:szCs w:val="24"/>
              </w:rPr>
              <w:t xml:space="preserve">ву получателя средств </w:t>
            </w:r>
            <w:r w:rsidRPr="004F76E3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</w:tbl>
    <w:p w14:paraId="65A283D6" w14:textId="77777777" w:rsidR="006A1429" w:rsidRPr="004F76E3" w:rsidRDefault="006A1429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8982A" w14:textId="4AA58538" w:rsidR="00BC4A2C" w:rsidRPr="001D5B00" w:rsidRDefault="00BA3097" w:rsidP="00397DEC">
      <w:pPr>
        <w:pStyle w:val="a3"/>
        <w:numPr>
          <w:ilvl w:val="1"/>
          <w:numId w:val="24"/>
        </w:numPr>
        <w:tabs>
          <w:tab w:val="left" w:pos="567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Администрирование доходов</w:t>
      </w:r>
    </w:p>
    <w:p w14:paraId="01B284F5" w14:textId="6E780391" w:rsidR="005112F5" w:rsidRPr="001D5B00" w:rsidRDefault="00AA0875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405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12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BC4A2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2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доходов осуществляется в соответствии с федеральным стандартом бухгалтерского учета для организаций государственного сектора «Доходы», утвержденным приказом Минфина России от 27.02.218 № 32н.</w:t>
      </w:r>
    </w:p>
    <w:p w14:paraId="72350576" w14:textId="46235C20" w:rsidR="003245EF" w:rsidRPr="001D5B00" w:rsidRDefault="003245EF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3.8.2. Учет плановых (прогнозных) назначений по доходам в соответствующие бюджеты бюджетной системы Российской Федерации, по которым в силу бюджетного законодательства администрирование возложено на учреждение, осуществляется на основании данных кассового плана по доходам соответствующего бюджета, представляемых учреждением в финансовый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 соответствующего бюджета. Данные кассовых планов по доходам бюджетов, представляемых учреждением в финансовый орган соответствующего бюджета, обобщаются в плане по </w:t>
      </w:r>
      <w:r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доходам (Приложение № 2 к настоящему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положению).</w:t>
      </w:r>
    </w:p>
    <w:p w14:paraId="7DED355F" w14:textId="5FE89193" w:rsidR="00BC4A2C" w:rsidRPr="001D5B00" w:rsidRDefault="005112F5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3.8.</w:t>
      </w:r>
      <w:r w:rsidR="003245E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C4A2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поступлений по доходам в соответствующие бюджеты бюджетной системы Российской Федерации, по которым в силу бюджетного законодательства администрирование возложено на учреждение, осуществляется по мере поступления доходов отдельно по каждому уровню бюджета бюджетной системы Российской Федерации с составлением по каждому уровню бюджета финансовой отчетности, предусмотренной законодательством.</w:t>
      </w:r>
    </w:p>
    <w:p w14:paraId="10256AE9" w14:textId="541F2E93" w:rsidR="00BC4A2C" w:rsidRPr="001D5B00" w:rsidRDefault="00A64051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112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45E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C4A2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полномочий администратора доходов бюджета, в том числе аналитический учет поступлений, учет невыясненных поступлений определяется в соответствии с з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аконодательством Российской Федерации</w:t>
      </w:r>
      <w:r w:rsidR="00BC4A2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нормативными документами учреждения.</w:t>
      </w:r>
    </w:p>
    <w:p w14:paraId="0683279E" w14:textId="343D1569" w:rsidR="00BC4A2C" w:rsidRPr="001D5B00" w:rsidRDefault="00A64051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112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45E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C4A2C" w:rsidRPr="0010266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администрируемых учреждением</w:t>
      </w:r>
      <w:r w:rsidR="009B0392" w:rsidRPr="001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устанавливаются </w:t>
      </w:r>
      <w:r w:rsidR="00102664" w:rsidRPr="001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решением Городской Думы города Калуги </w:t>
      </w:r>
      <w:r w:rsidR="009B0392" w:rsidRPr="001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r w:rsidR="00BC4A2C" w:rsidRPr="001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бюджете</w:t>
      </w:r>
      <w:r w:rsidR="00102664" w:rsidRPr="001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«Город Калуга»</w:t>
      </w:r>
      <w:r w:rsidR="00BC4A2C" w:rsidRPr="001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соответствующий период.</w:t>
      </w:r>
    </w:p>
    <w:p w14:paraId="70938A00" w14:textId="0EA0E458" w:rsidR="00BC4A2C" w:rsidRPr="001D5B00" w:rsidRDefault="00A64051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112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03E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C4A2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администрируемых доходов отражается в бухгалтерском учете у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чреждения на основании </w:t>
      </w:r>
      <w:r w:rsidR="00BC4A2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по лицевому счету администратора доходов. Если в выписке по лицевому счету нет оборотов, то бумажный носитель может не распечатываться. </w:t>
      </w:r>
    </w:p>
    <w:p w14:paraId="67220547" w14:textId="1FD73467" w:rsidR="00BC4A2C" w:rsidRPr="001D5B00" w:rsidRDefault="00BC4A2C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Начисление администрируемых доходов осуществляется </w:t>
      </w:r>
      <w:r w:rsidR="001A6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получения информации о возникновении обязанности уплаты </w:t>
      </w:r>
      <w:r w:rsidR="0054599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платежей в доход бюджета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5112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</w:t>
      </w:r>
      <w:r w:rsidR="001A6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2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</w:t>
      </w:r>
      <w:r w:rsidR="001A6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2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00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F7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  <w:r w:rsidR="005112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«ЦБ</w:t>
      </w:r>
      <w:r w:rsidR="004F76E3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СХД</w:t>
      </w:r>
      <w:r w:rsidR="005112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F7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Калуги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31688F" w14:textId="41E05727" w:rsidR="00BC4A2C" w:rsidRPr="001D5B00" w:rsidRDefault="00AA0875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7E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112F5" w:rsidRPr="002217E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21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03E9" w:rsidRPr="002217E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2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C4A2C" w:rsidRPr="0022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Начисление администрируемых доходов в части межбюджетных трансфертов из </w:t>
      </w:r>
      <w:r w:rsidR="002217E1" w:rsidRPr="00221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</w:t>
      </w:r>
      <w:r w:rsidR="00BC4A2C" w:rsidRPr="0022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осуществляется в объеме произведенных кассовых расходов </w:t>
      </w:r>
      <w:r w:rsidR="0002654B" w:rsidRPr="0022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«Уведомления по расчетам между бюджетами» (ф.0504817) и </w:t>
      </w:r>
      <w:r w:rsidR="00BC4A2C" w:rsidRPr="0022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317518" w:rsidRPr="002217E1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«Отчета о расходовании средств межбюдже</w:t>
      </w:r>
      <w:r w:rsidR="00221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тных трансфертов</w:t>
      </w:r>
      <w:r w:rsidR="00BF72D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58501C7" w14:textId="10EB0133" w:rsidR="00BC4A2C" w:rsidRPr="001D5B00" w:rsidRDefault="00A64051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112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03E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C4A2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Начисление администрируемых доходов в части компенсации затрат бюджетов (возмещение дебиторской задолженности прошлых лет</w:t>
      </w:r>
      <w:r w:rsidR="0054599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компенсации понесенных расходов бюджета</w:t>
      </w:r>
      <w:r w:rsidR="00BC4A2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осуществляется в объеме дебиторской задолженности прошлых лет, подлежащей во</w:t>
      </w:r>
      <w:r w:rsidR="003F7A8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зврату в соответствующий бюджет</w:t>
      </w:r>
      <w:r w:rsidR="0054599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счетов, выставленных администратором доходов плательщику</w:t>
      </w:r>
      <w:r w:rsidR="003F7A8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9299B8" w14:textId="77777777" w:rsidR="00FC286F" w:rsidRPr="001D5B00" w:rsidRDefault="00FC286F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CBAEC" w14:textId="2299B335" w:rsidR="003F7A89" w:rsidRPr="001D5B00" w:rsidRDefault="008F03E9" w:rsidP="00E3500F">
      <w:pPr>
        <w:pStyle w:val="a3"/>
        <w:numPr>
          <w:ilvl w:val="1"/>
          <w:numId w:val="24"/>
        </w:num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7A89"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Обесценение активов</w:t>
      </w:r>
    </w:p>
    <w:p w14:paraId="566F5616" w14:textId="5FC83623" w:rsidR="003F7A89" w:rsidRPr="001D5B00" w:rsidRDefault="003F7A89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Проверка наличия признаков возможного обесценения (снижения убытка) проводится при инвентаризации соответствующих активов. По представлению </w:t>
      </w:r>
      <w:r w:rsidR="004F7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МКУ </w:t>
      </w:r>
      <w:r w:rsidR="0031751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«ЦБ</w:t>
      </w:r>
      <w:r w:rsidR="004F76E3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СХД</w:t>
      </w:r>
      <w:r w:rsidR="0031751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F7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Калуги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лица, ответственного за использование актива, руководитель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 может принять решение о проведении такой проверки в иных случаях.</w:t>
      </w:r>
      <w:r w:rsidR="0082270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(Основание: п. 6 Инструкции </w:t>
      </w:r>
      <w:r w:rsidR="0082270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157н, п. 5 ФСБУ "Обесценение активов")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A17E8A" w14:textId="7E2F3BF7" w:rsidR="003F7A89" w:rsidRPr="001D5B00" w:rsidRDefault="003F7A89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Информация о признаках возможного обесценения (снижения убытка), выявленных в рамках инвентаризации, отражается в Инвентаризационной описи (сличительной ведомости) по объектам нефинансовых активов (ф. 0504087).</w:t>
      </w:r>
      <w:r w:rsidR="0082270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п. 6, 18 ФСБУ "Обесценение активов")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4AD811" w14:textId="751C60A6" w:rsidR="003F7A89" w:rsidRPr="001D5B00" w:rsidRDefault="003F7A89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выявлении признаков возможного обесценения (снижения убытка) руководитель учреждения по представлению комиссии по поступлению и выбытию активов принимает решение о необходимости (об отсутствии необходимости) определения справедливой стоимости такого актива, оформляемое приказом (распоряжением) с указанием метода, которым стоимость будет определена.</w:t>
      </w:r>
      <w:r w:rsidR="0082270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п. 10, 22 ФСБУ "Обесценение активов")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6F0C4B" w14:textId="33C78DD7" w:rsidR="003F7A89" w:rsidRPr="001D5B00" w:rsidRDefault="003F7A89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Если по результатам определения справедливой стоимости актива выявлено обесценение, оно подлежит отражению в учете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270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15 ФСБУ "Обесценение активов")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62E22F" w14:textId="030142AC" w:rsidR="003F7A89" w:rsidRPr="001D5B00" w:rsidRDefault="00B771DF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3F7A8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.5. Убыток от обесценения актива признается в учете на основании Бухгалтерской справки (ф. 0504833) и приказа руководителя. В части имущества, распоряжаться которым учреждение не имеет права, признание убытка осуществляется только по согласованию с собственником.</w:t>
      </w:r>
      <w:r w:rsidR="0082270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A8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15 ФСБУ "Обесценение активов")</w:t>
      </w:r>
    </w:p>
    <w:p w14:paraId="64A8234B" w14:textId="22830F37" w:rsidR="003F7A89" w:rsidRPr="001D5B00" w:rsidRDefault="003F7A89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.6. Восстановление убытка от обесценения отражается в учете только в том случае, если с момента последнего признания убытка от обесценения актива был изменен метод определения справедливой стоимости актива.</w:t>
      </w:r>
      <w:r w:rsidR="0082270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24 ФСБУ "Обесценение активов")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8E1DD4" w14:textId="19938D04" w:rsidR="001720C0" w:rsidRPr="001D5B00" w:rsidRDefault="003F7A89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.7. Если с момента последнего признания убытка от обесценения актива метод определения справедливой стоимости актива не изменялся, то сумма убытка от обесценения актива не восстанавливается. В этом случае руководитель учреждения по представлению комиссии по поступлению и выбытию активов может принять решение о корректировке оставшегося срока полезного использования актива.</w:t>
      </w:r>
      <w:r w:rsidR="0082270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п. 23, 24 ФСБУ "Обесценение активов")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3F5661" w14:textId="77777777" w:rsidR="003B7C40" w:rsidRPr="001D5B00" w:rsidRDefault="003B7C40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57E15" w14:textId="5243772E" w:rsidR="003B7C40" w:rsidRPr="001D5B00" w:rsidRDefault="003B7C40" w:rsidP="003B7C40">
      <w:pPr>
        <w:pStyle w:val="a3"/>
        <w:numPr>
          <w:ilvl w:val="1"/>
          <w:numId w:val="28"/>
        </w:num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Расчеты по средствам, полученным во временное распоряжение</w:t>
      </w:r>
    </w:p>
    <w:p w14:paraId="1BE1B1A4" w14:textId="159CDCA3" w:rsidR="003B7C40" w:rsidRPr="001D5B00" w:rsidRDefault="003B7C40" w:rsidP="003B7C40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Возврат средств, полученных во временное распоряжение, осуществляется на основании служебной записки, составленной контрактной службой (контрактным управляющим) учреждения в произвольной форме, с резолюцией руководителя учреждения. К служебной записке прилагаются оправдательные документы, содержащие банковские реквизиты получателя средств.</w:t>
      </w:r>
    </w:p>
    <w:p w14:paraId="168C9717" w14:textId="5A0A5C75" w:rsidR="003C3508" w:rsidRPr="001D5B00" w:rsidRDefault="003C3508" w:rsidP="00317518">
      <w:pPr>
        <w:pStyle w:val="a3"/>
        <w:numPr>
          <w:ilvl w:val="1"/>
          <w:numId w:val="28"/>
        </w:num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Расходы будущих периодов</w:t>
      </w:r>
    </w:p>
    <w:p w14:paraId="1DB525E2" w14:textId="6047E9C3" w:rsidR="003C3508" w:rsidRPr="001D5B00" w:rsidRDefault="003C3508" w:rsidP="00822704">
      <w:pPr>
        <w:pStyle w:val="a3"/>
        <w:numPr>
          <w:ilvl w:val="2"/>
          <w:numId w:val="2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расходов будущих периодов на счете 0 401 50 000 «Расходы будущих периодов» отражаются расходы </w:t>
      </w:r>
      <w:proofErr w:type="gram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97B1F59" w14:textId="77777777" w:rsidR="003C3508" w:rsidRPr="001D5B00" w:rsidRDefault="003C3508" w:rsidP="00822704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неисключительные права на программные продукты и базы данных;</w:t>
      </w:r>
    </w:p>
    <w:p w14:paraId="3B3496D3" w14:textId="1B5556C0" w:rsidR="006E6BC8" w:rsidRPr="001D5B00" w:rsidRDefault="003C3508" w:rsidP="00822704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страхование гражданской ответственности</w:t>
      </w:r>
      <w:r w:rsidR="006E6BC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6E87C8" w14:textId="4C97F786" w:rsidR="003C3508" w:rsidRPr="001D5B00" w:rsidRDefault="006E6BC8" w:rsidP="00822704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оплату отпусков, предоставленных авансом</w:t>
      </w:r>
      <w:r w:rsidR="003C350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5BAD18" w14:textId="2CE6A9EF" w:rsidR="003C3508" w:rsidRPr="001D5B00" w:rsidRDefault="007F44CC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3.11.2. </w:t>
      </w:r>
      <w:r w:rsidR="003C350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уплате взноса разовым платежом по договору</w:t>
      </w:r>
      <w:r w:rsidR="000D1D9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страхования</w:t>
      </w:r>
      <w:r w:rsidR="003C350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заключенному на срок более одного отчетного периода, расходы относятся на финансовый результат равномерно по 1/12 за месяц в течение периода, к которому они относятся.  </w:t>
      </w:r>
    </w:p>
    <w:p w14:paraId="620C365A" w14:textId="6B0FAF6E" w:rsidR="003C3508" w:rsidRPr="001D5B00" w:rsidRDefault="007F44CC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3.11.3. </w:t>
      </w:r>
      <w:r w:rsidR="003C350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 учреждения (лицензиата) за предоставление ему неисключительных прав пользования программным продуктом, производимые в виде периодических платежей (единовременного фиксированного платежа) согласно условиям договора, относятся на финансовый результат в составе:</w:t>
      </w:r>
    </w:p>
    <w:p w14:paraId="098E0339" w14:textId="77777777" w:rsidR="003C3508" w:rsidRPr="001D5B00" w:rsidRDefault="003C3508" w:rsidP="00E3500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расходов текущего финансового года: если срок использования неисключительных прав установлен в одном отчетном периоде;</w:t>
      </w:r>
    </w:p>
    <w:p w14:paraId="09071EB4" w14:textId="281E6418" w:rsidR="003C3508" w:rsidRPr="001D5B00" w:rsidRDefault="003C3508" w:rsidP="00E3500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расходов будущих периодов: если срок использования неисключительных прав устанавливается в одном отчетном периоде, а заканчивается в другом.</w:t>
      </w:r>
    </w:p>
    <w:p w14:paraId="3B93ADF3" w14:textId="0DA7837C" w:rsidR="00FB1225" w:rsidRPr="001D5B00" w:rsidRDefault="00FB1225" w:rsidP="00E3500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3.11.4. Расходы по оплате отпусков</w:t>
      </w:r>
      <w:r w:rsidR="00B771D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предоставленных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авансом, а также начисления страховых взносов на выплаченные отпускные, </w:t>
      </w:r>
      <w:r w:rsidR="000D1D9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на счете на основании «Сведений об отп</w:t>
      </w:r>
      <w:r w:rsidR="002128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уске, предоставленном авансом»</w:t>
      </w:r>
      <w:r w:rsidR="00BB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№2),</w:t>
      </w:r>
      <w:r w:rsidR="000D1D9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возникновения данных расходов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7E6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Вышеу</w:t>
      </w:r>
      <w:r w:rsidR="0083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казанные сведения передаются в МКУ </w:t>
      </w:r>
      <w:r w:rsidR="00227E6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«ЦБ</w:t>
      </w:r>
      <w:r w:rsidR="0083225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СХД</w:t>
      </w:r>
      <w:r w:rsidR="00227E6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3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Калуги </w:t>
      </w:r>
      <w:r w:rsidR="00227E6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приказом на отпуск.</w:t>
      </w:r>
    </w:p>
    <w:p w14:paraId="56A27DAF" w14:textId="736C5D70" w:rsidR="000D1D96" w:rsidRPr="001D5B00" w:rsidRDefault="000D1D96" w:rsidP="00E3500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Отнесение  </w:t>
      </w:r>
      <w:r w:rsidR="003D5E5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учреждения, произведенных ранее и учитываемых в составе расходов будущих периодов, на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E5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результат текущего финансового года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 производится по окончании периода</w:t>
      </w:r>
      <w:r w:rsidR="003D5E5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который</w:t>
      </w:r>
      <w:r w:rsidR="003D5E5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сотруднику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 </w:t>
      </w:r>
      <w:r w:rsidR="003D5E5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авансом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отпуск.</w:t>
      </w:r>
    </w:p>
    <w:p w14:paraId="7E15BDB6" w14:textId="77777777" w:rsidR="000D1D96" w:rsidRPr="001D5B00" w:rsidRDefault="000D1D96" w:rsidP="00E3500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127B1" w14:textId="77777777" w:rsidR="004E13B9" w:rsidRPr="001D5B00" w:rsidRDefault="004E13B9" w:rsidP="00E3500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C7EA0" w14:textId="77777777" w:rsidR="004E13B9" w:rsidRPr="001D5B00" w:rsidRDefault="004E13B9" w:rsidP="00E3500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9C1F0" w14:textId="7A763FCE" w:rsidR="000D1D96" w:rsidRPr="001D5B00" w:rsidRDefault="000D1D96" w:rsidP="00822704">
      <w:pPr>
        <w:pStyle w:val="a3"/>
        <w:numPr>
          <w:ilvl w:val="1"/>
          <w:numId w:val="28"/>
        </w:numPr>
        <w:tabs>
          <w:tab w:val="left" w:pos="0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резервов</w:t>
      </w:r>
    </w:p>
    <w:p w14:paraId="257ABD8B" w14:textId="5A78B748" w:rsidR="000D1D96" w:rsidRPr="001D5B00" w:rsidRDefault="000D1D96" w:rsidP="00DB6405">
      <w:pPr>
        <w:pStyle w:val="a3"/>
        <w:numPr>
          <w:ilvl w:val="2"/>
          <w:numId w:val="28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 использование резервов предстоящих расходов </w:t>
      </w:r>
      <w:r w:rsidR="00DB640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счете 040160000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 соответствии</w:t>
      </w:r>
      <w:r w:rsidR="00DB640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«Порядком формирования и использования резервов предстоящих расходов </w:t>
      </w:r>
      <w:r w:rsidR="00DB6405"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11</w:t>
      </w:r>
      <w:r w:rsidR="00DB640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положению).</w:t>
      </w:r>
    </w:p>
    <w:p w14:paraId="4E682EC1" w14:textId="77777777" w:rsidR="00DB6405" w:rsidRPr="001D5B00" w:rsidRDefault="00DB6405" w:rsidP="00DB6405">
      <w:pPr>
        <w:pStyle w:val="a3"/>
        <w:tabs>
          <w:tab w:val="left" w:pos="0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55B2A" w14:textId="187CC210" w:rsidR="00D47926" w:rsidRPr="001D5B00" w:rsidRDefault="003C3508" w:rsidP="00822704">
      <w:pPr>
        <w:pStyle w:val="a3"/>
        <w:numPr>
          <w:ilvl w:val="1"/>
          <w:numId w:val="28"/>
        </w:numPr>
        <w:tabs>
          <w:tab w:val="left" w:pos="0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ED3A9F"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Забалансовый</w:t>
      </w:r>
      <w:proofErr w:type="spellEnd"/>
      <w:r w:rsidR="00ED3A9F"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учет</w:t>
      </w:r>
    </w:p>
    <w:p w14:paraId="3E8F8658" w14:textId="6F4390EF" w:rsidR="00DC3E26" w:rsidRPr="001D5B00" w:rsidRDefault="00EC247E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</w:t>
      </w:r>
      <w:r w:rsidR="007F44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Учет на </w:t>
      </w:r>
      <w:proofErr w:type="spellStart"/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 осуществляется в соответствии с требованиями </w:t>
      </w:r>
      <w:proofErr w:type="spellStart"/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 332 - 394 Инструкции N 157н.</w:t>
      </w:r>
    </w:p>
    <w:p w14:paraId="2321A860" w14:textId="6443884B" w:rsidR="00ED3A9F" w:rsidRPr="001D5B00" w:rsidRDefault="00CC0BE3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247E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7F44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31B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ведется в разрезе кодов вида финансового обеспечения (деятельности)</w:t>
      </w:r>
      <w:r w:rsidR="004270E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следующих </w:t>
      </w:r>
      <w:proofErr w:type="spellStart"/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счетах:</w:t>
      </w:r>
    </w:p>
    <w:p w14:paraId="5D452C83" w14:textId="77777777" w:rsidR="00A231B4" w:rsidRPr="001D5B00" w:rsidRDefault="00A231B4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01 «Имущество, полученное в пользование»</w:t>
      </w:r>
    </w:p>
    <w:p w14:paraId="41C97BED" w14:textId="77777777" w:rsidR="00A64051" w:rsidRPr="001D5B00" w:rsidRDefault="00A64051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02 «Материальные ценности на хранении»</w:t>
      </w:r>
    </w:p>
    <w:p w14:paraId="69A400DF" w14:textId="77777777" w:rsidR="00DC3E26" w:rsidRPr="001D5B00" w:rsidRDefault="00DC3E26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03 «Бланки строгой отчетности»</w:t>
      </w:r>
    </w:p>
    <w:p w14:paraId="53C259AE" w14:textId="5FE4D94E" w:rsidR="00DC3E26" w:rsidRPr="001D5B00" w:rsidRDefault="00A231B4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04 «</w:t>
      </w:r>
      <w:r w:rsidR="00DB640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Сомнительная задолженность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F74CEA" w14:textId="77777777" w:rsidR="00DC3E26" w:rsidRPr="001D5B00" w:rsidRDefault="0015390C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07 «</w:t>
      </w:r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Награды, призы, к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убки и ценные подарки, сувениры»</w:t>
      </w:r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4E8BA4" w14:textId="3769C51B" w:rsidR="00615385" w:rsidRPr="001D5B00" w:rsidRDefault="00615385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09 «Запасные части к транспортным средствам, выданные взамен </w:t>
      </w:r>
      <w:proofErr w:type="gram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изношенных</w:t>
      </w:r>
      <w:proofErr w:type="gram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94899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E33238" w14:textId="0D735C5D" w:rsidR="00294899" w:rsidRPr="001D5B00" w:rsidRDefault="00294899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17 «Поступления денежных средств»;</w:t>
      </w:r>
    </w:p>
    <w:p w14:paraId="660A5D64" w14:textId="20F89474" w:rsidR="00294899" w:rsidRPr="001D5B00" w:rsidRDefault="00294899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18 «Выбытия денежных средств»;</w:t>
      </w:r>
    </w:p>
    <w:p w14:paraId="479B5825" w14:textId="0CE9655B" w:rsidR="00294899" w:rsidRPr="001D5B00" w:rsidRDefault="00294899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19 «Невыясненные поступления бюджета прошлых лет»;</w:t>
      </w:r>
    </w:p>
    <w:p w14:paraId="4B4FFC3A" w14:textId="77777777" w:rsidR="00DC3E26" w:rsidRPr="001D5B00" w:rsidRDefault="00357883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20 «</w:t>
      </w:r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ь, невостребованная кредиторами»</w:t>
      </w:r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8C1B41" w14:textId="77029C4C" w:rsidR="00DC3E26" w:rsidRPr="001D5B00" w:rsidRDefault="00357883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21 «</w:t>
      </w:r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средства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эксплуатации»</w:t>
      </w:r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878C79" w14:textId="77777777" w:rsidR="00B834A2" w:rsidRPr="001D5B00" w:rsidRDefault="00B834A2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25 «Имущество, переданное в возмездное пользование (аренду)»;</w:t>
      </w:r>
    </w:p>
    <w:p w14:paraId="0624E1EA" w14:textId="77777777" w:rsidR="00B834A2" w:rsidRPr="001D5B00" w:rsidRDefault="00B834A2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26 «Имущество, переданное в безвозмездное пользование»;</w:t>
      </w:r>
    </w:p>
    <w:p w14:paraId="4FFB8D52" w14:textId="701CBF75" w:rsidR="00DC3E26" w:rsidRPr="001D5B00" w:rsidRDefault="00F716D0" w:rsidP="00E3500F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27 «</w:t>
      </w:r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ценности, выданные в личное польз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работникам (сотрудникам)»</w:t>
      </w:r>
      <w:r w:rsidR="00D657D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8D230F" w14:textId="77777777" w:rsidR="00ED3A9F" w:rsidRPr="001D5B00" w:rsidRDefault="00ED3A9F" w:rsidP="00E3500F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6 Инструкции N 157н)</w:t>
      </w:r>
    </w:p>
    <w:p w14:paraId="4BD71743" w14:textId="15D5BC11" w:rsidR="00A231B4" w:rsidRPr="001D5B00" w:rsidRDefault="00EC247E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44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31B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Все материальные ценности, а также иные активы и обязательства, учитываемые на </w:t>
      </w:r>
      <w:proofErr w:type="spellStart"/>
      <w:r w:rsidR="00A231B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="00A231B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счетах, инвентаризируются в порядке и в сроки, установленные для объектов, учитываемых на балансе.</w:t>
      </w:r>
    </w:p>
    <w:p w14:paraId="791453DE" w14:textId="71F4565C" w:rsidR="00064668" w:rsidRPr="001D5B00" w:rsidRDefault="00EC247E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44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31B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Учет полученного (приобретенного) недвижимого имущества в течение времени оформления государственной регистрации прав на него осуществляется на </w:t>
      </w:r>
      <w:proofErr w:type="spellStart"/>
      <w:r w:rsidR="00A231B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="0006466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1B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счете 01</w:t>
      </w:r>
      <w:r w:rsidR="009C75F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5F2" w:rsidRPr="001D5B00">
        <w:t xml:space="preserve"> </w:t>
      </w:r>
      <w:r w:rsidR="009C75F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«Имущество, полученное в пользование».</w:t>
      </w:r>
    </w:p>
    <w:p w14:paraId="3EF87768" w14:textId="07AEAA84" w:rsidR="004552EE" w:rsidRPr="001D5B00" w:rsidRDefault="004552EE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на счете 01 </w:t>
      </w:r>
      <w:r w:rsidR="003D5E5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«Имущество, полученное в пользование»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учитывать имущество, полученное в безвозмездное пользование, в случае если бремя содержания такого имущества лежит на арендодателе.</w:t>
      </w:r>
    </w:p>
    <w:p w14:paraId="35FB6A4E" w14:textId="6911130A" w:rsidR="00DC3E26" w:rsidRPr="001D5B00" w:rsidRDefault="00EC247E" w:rsidP="005F2AB3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44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CC0BE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счете 03 </w:t>
      </w:r>
      <w:r w:rsidR="009C75F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«Бланки строгой отчетности» </w:t>
      </w:r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ведется по </w:t>
      </w:r>
      <w:r w:rsidR="005F2AB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наименованиям в разрезе материально ответственных лиц.</w:t>
      </w:r>
      <w:r w:rsidR="00B329A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</w:t>
      </w:r>
      <w:proofErr w:type="gramStart"/>
      <w:r w:rsidR="00B329A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бланков, относящихся к бланкам строгой отчетности утверждается</w:t>
      </w:r>
      <w:proofErr w:type="gramEnd"/>
      <w:r w:rsidR="00B329A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руководителя учреждения.</w:t>
      </w:r>
    </w:p>
    <w:p w14:paraId="291A45B5" w14:textId="306E1941" w:rsidR="00064668" w:rsidRPr="001D5B00" w:rsidRDefault="00064668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Учет бланков строгой отчетности на </w:t>
      </w:r>
      <w:proofErr w:type="spell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счете 03 ведется в условной оценке: один бланк, один рубль.</w:t>
      </w:r>
    </w:p>
    <w:p w14:paraId="3DAAAF87" w14:textId="693C6A23" w:rsidR="00DB6405" w:rsidRPr="001D5B00" w:rsidRDefault="00DB6405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Приемка, хранение, выдача и списание бланков строгой отчетности осуществляется в соответствии с «Порядком приемки, хранения, выдачи и списания бланков строгой отчетности» (Приложение № 8 к настоящему положению).</w:t>
      </w:r>
    </w:p>
    <w:p w14:paraId="0929FFAA" w14:textId="566500E4" w:rsidR="00DC3E26" w:rsidRPr="001D5B00" w:rsidRDefault="00A55C35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сотрудников отвечающих за</w:t>
      </w:r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сохранности бланков строгой отчетности, их выдачу и оперативный учет</w:t>
      </w:r>
      <w:r w:rsidR="009F2B1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вида бланков строгой отчетности,</w:t>
      </w:r>
      <w:r w:rsidR="00DC3E2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</w:t>
      </w:r>
      <w:r w:rsidR="009F2B1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руководителя учреждения.</w:t>
      </w:r>
    </w:p>
    <w:p w14:paraId="1FAA6ED9" w14:textId="4D57F94B" w:rsidR="00ED3A9F" w:rsidRPr="001D5B00" w:rsidRDefault="00DC3E26" w:rsidP="00822704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Списание бланков строгой отчетности осуществляется комиссией учреждения </w:t>
      </w:r>
      <w:r w:rsidR="0033749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поступлению и выбытию активов.</w:t>
      </w:r>
      <w:r w:rsidR="0082270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337 Инструкции N 157н)</w:t>
      </w:r>
    </w:p>
    <w:p w14:paraId="75CD7C7C" w14:textId="074E59E5" w:rsidR="00ED3A9F" w:rsidRPr="001D5B00" w:rsidRDefault="00EC247E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44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CC0BE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счете 04 </w:t>
      </w:r>
      <w:r w:rsidR="00DB640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«Сомнительная задолженность» </w:t>
      </w:r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ведется по группам:</w:t>
      </w:r>
    </w:p>
    <w:p w14:paraId="672D9B41" w14:textId="77777777" w:rsidR="00ED3A9F" w:rsidRPr="001D5B00" w:rsidRDefault="00ED3A9F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задолженность по доходам;</w:t>
      </w:r>
    </w:p>
    <w:p w14:paraId="5BA9F057" w14:textId="77777777" w:rsidR="00ED3A9F" w:rsidRPr="001D5B00" w:rsidRDefault="00ED3A9F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задолженность по авансам;</w:t>
      </w:r>
    </w:p>
    <w:p w14:paraId="217630BE" w14:textId="77777777" w:rsidR="00ED3A9F" w:rsidRPr="001D5B00" w:rsidRDefault="00ED3A9F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задолженность подотчетных лиц;</w:t>
      </w:r>
    </w:p>
    <w:p w14:paraId="4E38BB85" w14:textId="77777777" w:rsidR="00ED3A9F" w:rsidRPr="001D5B00" w:rsidRDefault="00ED3A9F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задолженность по недостачам.</w:t>
      </w:r>
    </w:p>
    <w:p w14:paraId="25312C1C" w14:textId="77777777" w:rsidR="00ED3A9F" w:rsidRPr="001D5B00" w:rsidRDefault="00ED3A9F" w:rsidP="00E3500F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6 Инструкции N 157н)</w:t>
      </w:r>
    </w:p>
    <w:p w14:paraId="5374C2F3" w14:textId="710E9AAA" w:rsidR="000C6EF5" w:rsidRPr="001D5B00" w:rsidRDefault="00EC247E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44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15390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Материальные ценности, приобретаемые в целях вручения (награждения), дарения, в том числе ценные подарки, сувениры учитываются на счете 07</w:t>
      </w:r>
      <w:r w:rsidR="000C6E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«Награды, призы, кубки и ценные подарки, сувениры» с момента выдачи со склада (с момента приобретения) </w:t>
      </w:r>
      <w:proofErr w:type="gramStart"/>
      <w:r w:rsidR="000C6E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="000C6EF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мероприятия</w:t>
      </w:r>
      <w:r w:rsidR="0015390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момента вручения</w:t>
      </w:r>
      <w:r w:rsidR="001137C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90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стоимости приобретения</w:t>
      </w:r>
      <w:r w:rsidR="003C225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(Основание: п. 345 Инструкции N 157н)</w:t>
      </w:r>
      <w:r w:rsidR="001137C6" w:rsidRPr="001D5B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63B90E6F" w14:textId="63DB65A7" w:rsidR="00822704" w:rsidRPr="001D5B00" w:rsidRDefault="000C6EF5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материальные ценности</w:t>
      </w:r>
      <w:r w:rsidR="003C225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не учитываться на счете 07, если лица, ответственные за их приобретение и вручение одновременно представляют документы</w:t>
      </w:r>
      <w:r w:rsidR="00DB640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225D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подтверждающие как их приобретение, так и вручение и списываются со счета 105 «Материальные запасы». </w:t>
      </w:r>
    </w:p>
    <w:p w14:paraId="33A24A55" w14:textId="5FA520F2" w:rsidR="003C225D" w:rsidRPr="001D5B00" w:rsidRDefault="003C225D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</w:t>
      </w:r>
      <w:r w:rsidR="0082270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2270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вышеуказанных материальных ценностей </w:t>
      </w:r>
      <w:r w:rsidR="0083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бухгалтерского учета в МКУ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«ЦБ</w:t>
      </w:r>
      <w:r w:rsidR="0083225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СХД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3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Калуги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следующий перечень документов:</w:t>
      </w:r>
    </w:p>
    <w:p w14:paraId="1F089C9A" w14:textId="5668AD28" w:rsidR="003C225D" w:rsidRPr="001D5B00" w:rsidRDefault="003C225D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приказ</w:t>
      </w:r>
      <w:r w:rsidR="00A00D5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(распоряжение)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мероприятия, на котором будут вручаться ценные подарки, сувениры</w:t>
      </w:r>
      <w:r w:rsidR="00A00D5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служебная записка на имя руководителя от лица, ответственного за вручение</w:t>
      </w:r>
      <w:r w:rsidR="00856F1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8EF085" w14:textId="05E2AE55" w:rsidR="00856F12" w:rsidRPr="001D5B00" w:rsidRDefault="00856F12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списания врученных ценных подарков, сувенирной продукции, цветов</w:t>
      </w:r>
      <w:r w:rsidR="00FF72E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F72E3" w:rsidRPr="008A2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Положению).</w:t>
      </w:r>
      <w:bookmarkStart w:id="1" w:name="_GoBack"/>
      <w:bookmarkEnd w:id="1"/>
    </w:p>
    <w:p w14:paraId="4441D876" w14:textId="3F85867C" w:rsidR="00ED3A9F" w:rsidRPr="001D5B00" w:rsidRDefault="00EC247E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44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0875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="00CC0BE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счете 09 </w:t>
      </w:r>
      <w:r w:rsidR="00D657D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«Запасные части к транспортным средствам, выданные взамен </w:t>
      </w:r>
      <w:proofErr w:type="gramStart"/>
      <w:r w:rsidR="00D657D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изношенных</w:t>
      </w:r>
      <w:proofErr w:type="gramEnd"/>
      <w:r w:rsidR="00D657D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ведется по группам:</w:t>
      </w:r>
    </w:p>
    <w:p w14:paraId="2D19EE46" w14:textId="77777777" w:rsidR="00ED3A9F" w:rsidRPr="001D5B00" w:rsidRDefault="00ED3A9F" w:rsidP="00E3500F">
      <w:pPr>
        <w:pStyle w:val="a3"/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двигатели, турбокомпрессоры;</w:t>
      </w:r>
    </w:p>
    <w:p w14:paraId="56D6D13D" w14:textId="77777777" w:rsidR="00ED3A9F" w:rsidRPr="001D5B00" w:rsidRDefault="00ED3A9F" w:rsidP="00E3500F">
      <w:pPr>
        <w:pStyle w:val="a3"/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аккумуляторы;</w:t>
      </w:r>
    </w:p>
    <w:p w14:paraId="0A25FAE3" w14:textId="77777777" w:rsidR="00ED3A9F" w:rsidRPr="001D5B00" w:rsidRDefault="00ED3A9F" w:rsidP="00E3500F">
      <w:pPr>
        <w:pStyle w:val="a3"/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шины, диски;</w:t>
      </w:r>
    </w:p>
    <w:p w14:paraId="6E169541" w14:textId="77777777" w:rsidR="00ED3A9F" w:rsidRPr="001D5B00" w:rsidRDefault="00ED3A9F" w:rsidP="00E3500F">
      <w:pPr>
        <w:pStyle w:val="a3"/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карбюраторы;</w:t>
      </w:r>
    </w:p>
    <w:p w14:paraId="7368C0B1" w14:textId="77777777" w:rsidR="00ED3A9F" w:rsidRPr="001D5B00" w:rsidRDefault="00ED3A9F" w:rsidP="00E3500F">
      <w:pPr>
        <w:pStyle w:val="a3"/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коробки передач;</w:t>
      </w:r>
    </w:p>
    <w:p w14:paraId="14B53DAA" w14:textId="77777777" w:rsidR="00ED3A9F" w:rsidRPr="001D5B00" w:rsidRDefault="00ED3A9F" w:rsidP="00E3500F">
      <w:pPr>
        <w:pStyle w:val="a3"/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фары.</w:t>
      </w:r>
    </w:p>
    <w:p w14:paraId="6E38D615" w14:textId="7EE97FA1" w:rsidR="00ED3A9F" w:rsidRPr="001D5B00" w:rsidRDefault="00615385" w:rsidP="00822704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подлежат учету на счете 09 расходные материалы (лампы, фильтры, свечи, предохранители, тормозные колодки и т.п.), используемые при техническом обслуживании (ремонте) транспортных средств.</w:t>
      </w:r>
      <w:r w:rsidR="0082270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349 Инструкции N 157н)</w:t>
      </w:r>
    </w:p>
    <w:p w14:paraId="7D20F6FC" w14:textId="6F62B3DA" w:rsidR="00ED3A9F" w:rsidRPr="001D5B00" w:rsidRDefault="00EC247E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44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r w:rsidR="00CC0BE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счете 20 учет ведется по группам:</w:t>
      </w:r>
    </w:p>
    <w:p w14:paraId="74B02B43" w14:textId="77777777" w:rsidR="00ED3A9F" w:rsidRPr="001D5B00" w:rsidRDefault="00ED3A9F" w:rsidP="00E3500F">
      <w:pPr>
        <w:pStyle w:val="a3"/>
        <w:numPr>
          <w:ilvl w:val="0"/>
          <w:numId w:val="20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 крупным сделкам;</w:t>
      </w:r>
    </w:p>
    <w:p w14:paraId="2578A426" w14:textId="77777777" w:rsidR="00ED3A9F" w:rsidRPr="001D5B00" w:rsidRDefault="00ED3A9F" w:rsidP="00E3500F">
      <w:pPr>
        <w:pStyle w:val="a3"/>
        <w:numPr>
          <w:ilvl w:val="0"/>
          <w:numId w:val="20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 сделкам с заинтересованностью;</w:t>
      </w:r>
    </w:p>
    <w:p w14:paraId="203E148E" w14:textId="77777777" w:rsidR="00ED3A9F" w:rsidRPr="001D5B00" w:rsidRDefault="00ED3A9F" w:rsidP="00E3500F">
      <w:pPr>
        <w:pStyle w:val="a3"/>
        <w:numPr>
          <w:ilvl w:val="0"/>
          <w:numId w:val="20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5788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адолженность по прочим сделкам.</w:t>
      </w:r>
    </w:p>
    <w:p w14:paraId="08A761C2" w14:textId="1DE5B947" w:rsidR="00ED3A9F" w:rsidRPr="001D5B00" w:rsidRDefault="00ED3A9F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забалансовый</w:t>
      </w:r>
      <w:proofErr w:type="spell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20 </w:t>
      </w:r>
      <w:r w:rsidR="00D657D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«Задолженность, невостребованная кредиторами»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востребованная кредитором задолженность принимается по приказу руководителя учреждения, изданного на основании:</w:t>
      </w:r>
    </w:p>
    <w:p w14:paraId="185DFE9C" w14:textId="77777777" w:rsidR="00ED3A9F" w:rsidRPr="001D5B00" w:rsidRDefault="00ED3A9F" w:rsidP="00822704">
      <w:pPr>
        <w:pStyle w:val="a3"/>
        <w:numPr>
          <w:ilvl w:val="0"/>
          <w:numId w:val="2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инвентаризационной описи расчетов с покупателями, поставщиками и прочими дебиторами и кредиторами (ф. 0504089);</w:t>
      </w:r>
    </w:p>
    <w:p w14:paraId="68FD63D0" w14:textId="77777777" w:rsidR="00ED3A9F" w:rsidRPr="001D5B00" w:rsidRDefault="00ED3A9F" w:rsidP="00822704">
      <w:pPr>
        <w:pStyle w:val="a3"/>
        <w:numPr>
          <w:ilvl w:val="0"/>
          <w:numId w:val="2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докладной записки о выявлении кредиторской задолженности, не востребованной кредиторами.</w:t>
      </w:r>
    </w:p>
    <w:p w14:paraId="5BEB04CB" w14:textId="77777777" w:rsidR="00ED3A9F" w:rsidRPr="001D5B00" w:rsidRDefault="00ED3A9F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Списание задолженности с </w:t>
      </w:r>
      <w:proofErr w:type="spell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забалансового</w:t>
      </w:r>
      <w:proofErr w:type="spell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осуществляется по итогам инвентаризации на основании решения инвентаризационной комиссии учреждения в следующих случаях:</w:t>
      </w:r>
    </w:p>
    <w:p w14:paraId="6223BE9B" w14:textId="77777777" w:rsidR="00ED3A9F" w:rsidRPr="001D5B00" w:rsidRDefault="00ED3A9F" w:rsidP="00822704">
      <w:pPr>
        <w:pStyle w:val="a3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пяти лет отражения задолженности на </w:t>
      </w:r>
      <w:proofErr w:type="spell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учете;</w:t>
      </w:r>
    </w:p>
    <w:p w14:paraId="10541881" w14:textId="77777777" w:rsidR="00ED3A9F" w:rsidRPr="001D5B00" w:rsidRDefault="00ED3A9F" w:rsidP="00822704">
      <w:pPr>
        <w:pStyle w:val="a3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завершении </w:t>
      </w:r>
      <w:proofErr w:type="gramStart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возможного возобновления процедуры взыскания задолженности</w:t>
      </w:r>
      <w:proofErr w:type="gramEnd"/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законодательству;</w:t>
      </w:r>
    </w:p>
    <w:p w14:paraId="690289E1" w14:textId="6B4AF4BF" w:rsidR="00ED3A9F" w:rsidRPr="001D5B00" w:rsidRDefault="00ED3A9F" w:rsidP="001E7236">
      <w:pPr>
        <w:pStyle w:val="a3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документов, подтверждающих прекращение обязательства в связи со смертью (ликвидацией) контрагента.</w:t>
      </w:r>
      <w:r w:rsidR="00822704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(Основание: </w:t>
      </w:r>
      <w:r w:rsidR="0035788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6,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п. 371 Инструкции N 157н, п. 73 Инструкции N 174н)</w:t>
      </w:r>
    </w:p>
    <w:p w14:paraId="5A8F304A" w14:textId="101DDA83" w:rsidR="00ED3A9F" w:rsidRPr="001D5B00" w:rsidRDefault="00EC247E" w:rsidP="001E7236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44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CC0BE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средства на </w:t>
      </w:r>
      <w:proofErr w:type="spellStart"/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счете 21 </w:t>
      </w:r>
      <w:r w:rsidR="00D657D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«Основные средства в эксплуатации» </w:t>
      </w:r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по балансовой стоимости объекта.</w:t>
      </w:r>
      <w:r w:rsidR="001E723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A9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373 Инструкции N 157н)</w:t>
      </w:r>
    </w:p>
    <w:p w14:paraId="3E26F2E5" w14:textId="4EA56F98" w:rsidR="00C22E23" w:rsidRPr="001D5B00" w:rsidRDefault="00DC668F" w:rsidP="001E7236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Аналитический учет по счету ведется в Карточке количественно-суммового учета материальных ценностей</w:t>
      </w:r>
      <w:r w:rsidR="00C22E2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22E2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материально-ответственны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22E2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C22E2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723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E23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(Основание: п. 374 Инструкции N 157н)</w:t>
      </w:r>
    </w:p>
    <w:p w14:paraId="223A80AA" w14:textId="78343184" w:rsidR="00B834A2" w:rsidRPr="001D5B00" w:rsidRDefault="00EC247E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44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B834A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централизованном получении имущества от органа, осуществляющего функции и полномочия учредителя, до момента получения Извещения (ф. 0504805) и копий документов поставщика для учета материальных ценностей применяется </w:t>
      </w:r>
      <w:proofErr w:type="spellStart"/>
      <w:r w:rsidR="00B834A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забалансовый</w:t>
      </w:r>
      <w:proofErr w:type="spellEnd"/>
      <w:r w:rsidR="00B834A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22</w:t>
      </w:r>
      <w:r w:rsidR="00D657D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"Материальные ценности, полученные по централизованному снабжению".</w:t>
      </w:r>
    </w:p>
    <w:p w14:paraId="35F3673C" w14:textId="5C685DC4" w:rsidR="00B834A2" w:rsidRPr="001D5B00" w:rsidRDefault="00EC247E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F44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834A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сдаче в аренду или передаче в безвозмездное пользование части объекта недвижимости стоимость этой части отражается на </w:t>
      </w:r>
      <w:proofErr w:type="spellStart"/>
      <w:r w:rsidR="00B834A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="00B834A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 25 </w:t>
      </w:r>
      <w:r w:rsidR="00D657D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«Имущество, переданное в возмездное пользование (аренду)» </w:t>
      </w:r>
      <w:r w:rsidR="00B834A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26 </w:t>
      </w:r>
      <w:r w:rsidR="00D657D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«Имущество, переданное в безвозмездное пользование» </w:t>
      </w:r>
      <w:r w:rsidR="00B834A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 и определяется исходя из стоимости всего объекта, его общей площади и площади переданного помещения.</w:t>
      </w:r>
    </w:p>
    <w:p w14:paraId="149601E3" w14:textId="36239E6B" w:rsidR="00B834A2" w:rsidRPr="001D5B00" w:rsidRDefault="00EC247E" w:rsidP="00397DEC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44CC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.13</w:t>
      </w:r>
      <w:r w:rsidR="00B834A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="00B834A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="00B834A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счете 27</w:t>
      </w:r>
      <w:r w:rsidR="00D657D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«Материальные ценности, выданные в личное пользование работникам (сотрудникам)» </w:t>
      </w:r>
      <w:r w:rsidR="00B834A2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учитываются:</w:t>
      </w:r>
    </w:p>
    <w:p w14:paraId="59D31683" w14:textId="77777777" w:rsidR="00B834A2" w:rsidRPr="001D5B00" w:rsidRDefault="00B834A2" w:rsidP="00E3500F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спецодежда, форменное обмундирование;</w:t>
      </w:r>
    </w:p>
    <w:p w14:paraId="19C5CF09" w14:textId="77777777" w:rsidR="00B329A1" w:rsidRPr="001D5B00" w:rsidRDefault="00B834A2" w:rsidP="00342ED0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подлежащее выдаче в связи с выполнением</w:t>
      </w:r>
      <w:r w:rsidR="00B329A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ED0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(перечень такого имущества и перечень должностей утверждается приказом руководителя учреждения).</w:t>
      </w:r>
      <w:r w:rsidRPr="001D5B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538E8090" w14:textId="1F8F470C" w:rsidR="00B834A2" w:rsidRPr="001D5B00" w:rsidRDefault="00B834A2" w:rsidP="00B329A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имущества учреждения в личное пользование работникам отражается в Карточке (книге) учета выдачи имущества в пользование (ф. 0504206). Ответственность за заполнение книги учета (ф. 0504206) возлагается на</w:t>
      </w:r>
      <w:r w:rsidR="00D657D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 учреждения</w:t>
      </w:r>
      <w:r w:rsidR="00B329A1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назначенного приказом руководителя учреждения.</w:t>
      </w:r>
    </w:p>
    <w:p w14:paraId="4AFD4752" w14:textId="77777777" w:rsidR="001E7236" w:rsidRPr="001D5B00" w:rsidRDefault="001E7236" w:rsidP="00397DE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8D127" w14:textId="77777777" w:rsidR="00400257" w:rsidRPr="001D5B00" w:rsidRDefault="00400257" w:rsidP="00397DEC">
      <w:pPr>
        <w:pStyle w:val="a3"/>
        <w:numPr>
          <w:ilvl w:val="0"/>
          <w:numId w:val="28"/>
        </w:numPr>
        <w:tabs>
          <w:tab w:val="left" w:pos="56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Внесение изменений в учетную политику</w:t>
      </w:r>
    </w:p>
    <w:p w14:paraId="15807390" w14:textId="595EA35A" w:rsidR="00400257" w:rsidRPr="001D5B00" w:rsidRDefault="00F80750" w:rsidP="00F80750">
      <w:pPr>
        <w:tabs>
          <w:tab w:val="left" w:pos="567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учетная политики применяется последовательно от одного отчетного года к другому.</w:t>
      </w:r>
    </w:p>
    <w:p w14:paraId="7BDE21D1" w14:textId="6DB11612" w:rsidR="00400257" w:rsidRPr="001D5B00" w:rsidRDefault="00F80750" w:rsidP="00F80750">
      <w:pPr>
        <w:tabs>
          <w:tab w:val="left" w:pos="567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учетной политики </w:t>
      </w:r>
      <w:r w:rsidR="00E46D8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3C3508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случаях:</w:t>
      </w:r>
    </w:p>
    <w:p w14:paraId="13C44C35" w14:textId="77777777" w:rsidR="00400257" w:rsidRPr="001D5B00" w:rsidRDefault="00400257" w:rsidP="00397DEC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реорганизации;</w:t>
      </w:r>
    </w:p>
    <w:p w14:paraId="6CAC5BB4" w14:textId="77777777" w:rsidR="00400257" w:rsidRPr="001D5B00" w:rsidRDefault="00400257" w:rsidP="00397DEC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Законодательства </w:t>
      </w:r>
      <w:r w:rsidR="0069798F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системе нормативного регулирования бухгалтерского учета;</w:t>
      </w:r>
    </w:p>
    <w:p w14:paraId="2B46E90D" w14:textId="77777777" w:rsidR="00400257" w:rsidRPr="001D5B00" w:rsidRDefault="00400257" w:rsidP="00397DEC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и принятия новых способов ведения бухгалтерского учета.</w:t>
      </w:r>
    </w:p>
    <w:p w14:paraId="34FBB17C" w14:textId="744D516C" w:rsidR="00B20C56" w:rsidRPr="001D5B00" w:rsidRDefault="00F80750" w:rsidP="00D657D7">
      <w:pPr>
        <w:pStyle w:val="a3"/>
        <w:keepNext/>
        <w:keepLines/>
        <w:numPr>
          <w:ilvl w:val="1"/>
          <w:numId w:val="88"/>
        </w:numPr>
        <w:tabs>
          <w:tab w:val="left" w:pos="567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Распорядительные акты</w:t>
      </w:r>
      <w:r w:rsidR="00350D00" w:rsidRPr="001D5B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3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  <w:r w:rsidR="001E723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«ЦБ</w:t>
      </w:r>
      <w:r w:rsidR="0083225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СХД</w:t>
      </w:r>
      <w:r w:rsidR="001E7236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3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63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2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Калуги</w:t>
      </w:r>
      <w:r w:rsidR="00A64051" w:rsidRPr="001D5B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00257" w:rsidRPr="001D5B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обслуживаемых учреждений, утверждаемые в рамках ведения бюджетного (бухгалтерского) учета, являются составными частями настоящей учетной политики.</w:t>
      </w:r>
      <w:bookmarkStart w:id="2" w:name="P15376"/>
      <w:bookmarkEnd w:id="2"/>
    </w:p>
    <w:sectPr w:rsidR="00B20C56" w:rsidRPr="001D5B00" w:rsidSect="00751DF3">
      <w:footerReference w:type="default" r:id="rId31"/>
      <w:pgSz w:w="11905" w:h="16838"/>
      <w:pgMar w:top="1134" w:right="706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B0CA8" w14:textId="77777777" w:rsidR="00FA795D" w:rsidRDefault="00FA795D" w:rsidP="0066639B">
      <w:pPr>
        <w:spacing w:after="0" w:line="240" w:lineRule="auto"/>
      </w:pPr>
      <w:r>
        <w:separator/>
      </w:r>
    </w:p>
  </w:endnote>
  <w:endnote w:type="continuationSeparator" w:id="0">
    <w:p w14:paraId="019C67D8" w14:textId="77777777" w:rsidR="00FA795D" w:rsidRDefault="00FA795D" w:rsidP="006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538394"/>
      <w:docPartObj>
        <w:docPartGallery w:val="Page Numbers (Bottom of Page)"/>
        <w:docPartUnique/>
      </w:docPartObj>
    </w:sdtPr>
    <w:sdtEndPr/>
    <w:sdtContent>
      <w:p w14:paraId="56A7F922" w14:textId="479284BB" w:rsidR="009F58AB" w:rsidRDefault="009F58A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14:paraId="19404210" w14:textId="77777777" w:rsidR="009F58AB" w:rsidRDefault="009F58A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210821"/>
      <w:docPartObj>
        <w:docPartGallery w:val="Page Numbers (Bottom of Page)"/>
        <w:docPartUnique/>
      </w:docPartObj>
    </w:sdtPr>
    <w:sdtEndPr/>
    <w:sdtContent>
      <w:p w14:paraId="33C9D091" w14:textId="1BE51070" w:rsidR="009F58AB" w:rsidRDefault="009F58A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7F3">
          <w:rPr>
            <w:noProof/>
          </w:rPr>
          <w:t>1</w:t>
        </w:r>
        <w:r>
          <w:fldChar w:fldCharType="end"/>
        </w:r>
      </w:p>
    </w:sdtContent>
  </w:sdt>
  <w:p w14:paraId="1B47FD36" w14:textId="77777777" w:rsidR="009F58AB" w:rsidRDefault="009F58AB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55097"/>
      <w:docPartObj>
        <w:docPartGallery w:val="Page Numbers (Bottom of Page)"/>
        <w:docPartUnique/>
      </w:docPartObj>
    </w:sdtPr>
    <w:sdtEndPr/>
    <w:sdtContent>
      <w:p w14:paraId="68F27865" w14:textId="309720C1" w:rsidR="009F58AB" w:rsidRDefault="009F58A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1BA">
          <w:rPr>
            <w:noProof/>
          </w:rPr>
          <w:t>37</w:t>
        </w:r>
        <w:r>
          <w:fldChar w:fldCharType="end"/>
        </w:r>
      </w:p>
    </w:sdtContent>
  </w:sdt>
  <w:p w14:paraId="5CC32907" w14:textId="77777777" w:rsidR="009F58AB" w:rsidRDefault="009F58A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B4AC1" w14:textId="77777777" w:rsidR="00FA795D" w:rsidRDefault="00FA795D" w:rsidP="0066639B">
      <w:pPr>
        <w:spacing w:after="0" w:line="240" w:lineRule="auto"/>
      </w:pPr>
      <w:r>
        <w:separator/>
      </w:r>
    </w:p>
  </w:footnote>
  <w:footnote w:type="continuationSeparator" w:id="0">
    <w:p w14:paraId="48B91BCC" w14:textId="77777777" w:rsidR="00FA795D" w:rsidRDefault="00FA795D" w:rsidP="006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D3F"/>
    <w:multiLevelType w:val="hybridMultilevel"/>
    <w:tmpl w:val="4946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05FD8"/>
    <w:multiLevelType w:val="hybridMultilevel"/>
    <w:tmpl w:val="3338481C"/>
    <w:lvl w:ilvl="0" w:tplc="321CC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C95ED3"/>
    <w:multiLevelType w:val="hybridMultilevel"/>
    <w:tmpl w:val="2AE049FA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B6AF3"/>
    <w:multiLevelType w:val="hybridMultilevel"/>
    <w:tmpl w:val="734217D2"/>
    <w:lvl w:ilvl="0" w:tplc="321CC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110D01"/>
    <w:multiLevelType w:val="multilevel"/>
    <w:tmpl w:val="2892E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62C73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70758B9"/>
    <w:multiLevelType w:val="hybridMultilevel"/>
    <w:tmpl w:val="FAE81F8E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F567BE"/>
    <w:multiLevelType w:val="hybridMultilevel"/>
    <w:tmpl w:val="58F06834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D95008"/>
    <w:multiLevelType w:val="hybridMultilevel"/>
    <w:tmpl w:val="EFDA154C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197D71"/>
    <w:multiLevelType w:val="multilevel"/>
    <w:tmpl w:val="76D424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0F931BAE"/>
    <w:multiLevelType w:val="hybridMultilevel"/>
    <w:tmpl w:val="3388427A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4126C"/>
    <w:multiLevelType w:val="hybridMultilevel"/>
    <w:tmpl w:val="E9C85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710244"/>
    <w:multiLevelType w:val="hybridMultilevel"/>
    <w:tmpl w:val="172C721E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B3547C"/>
    <w:multiLevelType w:val="multilevel"/>
    <w:tmpl w:val="5E38FB8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14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15EF20CC"/>
    <w:multiLevelType w:val="hybridMultilevel"/>
    <w:tmpl w:val="EBA6C86C"/>
    <w:lvl w:ilvl="0" w:tplc="321CC8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5FC08BB"/>
    <w:multiLevelType w:val="hybridMultilevel"/>
    <w:tmpl w:val="4C3E3D38"/>
    <w:lvl w:ilvl="0" w:tplc="321CC8D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189252A1"/>
    <w:multiLevelType w:val="hybridMultilevel"/>
    <w:tmpl w:val="4132994C"/>
    <w:lvl w:ilvl="0" w:tplc="321CC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B577F77"/>
    <w:multiLevelType w:val="multilevel"/>
    <w:tmpl w:val="88A48F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1BD91791"/>
    <w:multiLevelType w:val="hybridMultilevel"/>
    <w:tmpl w:val="80AA6338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54259B"/>
    <w:multiLevelType w:val="hybridMultilevel"/>
    <w:tmpl w:val="B9767002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536ED3"/>
    <w:multiLevelType w:val="hybridMultilevel"/>
    <w:tmpl w:val="DA4C5616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DA0594"/>
    <w:multiLevelType w:val="hybridMultilevel"/>
    <w:tmpl w:val="7528F2D4"/>
    <w:lvl w:ilvl="0" w:tplc="321CC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70A7438"/>
    <w:multiLevelType w:val="hybridMultilevel"/>
    <w:tmpl w:val="90C66974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54734C"/>
    <w:multiLevelType w:val="hybridMultilevel"/>
    <w:tmpl w:val="1256AD9C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662116"/>
    <w:multiLevelType w:val="hybridMultilevel"/>
    <w:tmpl w:val="DC46E4BE"/>
    <w:lvl w:ilvl="0" w:tplc="321CC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8382D92"/>
    <w:multiLevelType w:val="hybridMultilevel"/>
    <w:tmpl w:val="CBA4E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28DE18E9"/>
    <w:multiLevelType w:val="hybridMultilevel"/>
    <w:tmpl w:val="A7C4ABBE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E32066"/>
    <w:multiLevelType w:val="multilevel"/>
    <w:tmpl w:val="B512EBB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2DF6731F"/>
    <w:multiLevelType w:val="hybridMultilevel"/>
    <w:tmpl w:val="71844E3A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F3A0F49"/>
    <w:multiLevelType w:val="hybridMultilevel"/>
    <w:tmpl w:val="4A94609C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B64CB8"/>
    <w:multiLevelType w:val="hybridMultilevel"/>
    <w:tmpl w:val="F9E686E0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AF15B4"/>
    <w:multiLevelType w:val="hybridMultilevel"/>
    <w:tmpl w:val="BE9016CC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AB1A6C"/>
    <w:multiLevelType w:val="hybridMultilevel"/>
    <w:tmpl w:val="D3340E4E"/>
    <w:lvl w:ilvl="0" w:tplc="321CC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3DB869F6"/>
    <w:multiLevelType w:val="hybridMultilevel"/>
    <w:tmpl w:val="7C6E2BB2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9571FF"/>
    <w:multiLevelType w:val="hybridMultilevel"/>
    <w:tmpl w:val="3E629070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165AC8"/>
    <w:multiLevelType w:val="hybridMultilevel"/>
    <w:tmpl w:val="E1AE7B46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A36D05"/>
    <w:multiLevelType w:val="hybridMultilevel"/>
    <w:tmpl w:val="61FA33FA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E1725"/>
    <w:multiLevelType w:val="hybridMultilevel"/>
    <w:tmpl w:val="391E93F6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8A7BC6"/>
    <w:multiLevelType w:val="hybridMultilevel"/>
    <w:tmpl w:val="4A6808FE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08399C"/>
    <w:multiLevelType w:val="multilevel"/>
    <w:tmpl w:val="8542BDE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8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4B1936FD"/>
    <w:multiLevelType w:val="hybridMultilevel"/>
    <w:tmpl w:val="1018D9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BC91A23"/>
    <w:multiLevelType w:val="multilevel"/>
    <w:tmpl w:val="C9AAFC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42">
    <w:nsid w:val="4C27351B"/>
    <w:multiLevelType w:val="multilevel"/>
    <w:tmpl w:val="760C4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4C757134"/>
    <w:multiLevelType w:val="hybridMultilevel"/>
    <w:tmpl w:val="676AC0DC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826AEA"/>
    <w:multiLevelType w:val="hybridMultilevel"/>
    <w:tmpl w:val="B2980D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D631BEB"/>
    <w:multiLevelType w:val="multilevel"/>
    <w:tmpl w:val="7AA0C6B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4D9B020B"/>
    <w:multiLevelType w:val="hybridMultilevel"/>
    <w:tmpl w:val="04127CEA"/>
    <w:lvl w:ilvl="0" w:tplc="321CC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F6A6DD4"/>
    <w:multiLevelType w:val="hybridMultilevel"/>
    <w:tmpl w:val="667AF69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>
    <w:nsid w:val="52386ACD"/>
    <w:multiLevelType w:val="hybridMultilevel"/>
    <w:tmpl w:val="807E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1D58F6"/>
    <w:multiLevelType w:val="hybridMultilevel"/>
    <w:tmpl w:val="29BC7008"/>
    <w:lvl w:ilvl="0" w:tplc="321CC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39425C6"/>
    <w:multiLevelType w:val="multilevel"/>
    <w:tmpl w:val="BC7C87C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540746FE"/>
    <w:multiLevelType w:val="hybridMultilevel"/>
    <w:tmpl w:val="908EFD2E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22541A"/>
    <w:multiLevelType w:val="hybridMultilevel"/>
    <w:tmpl w:val="70760030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55B4E86"/>
    <w:multiLevelType w:val="hybridMultilevel"/>
    <w:tmpl w:val="00A4FEEA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58D5258"/>
    <w:multiLevelType w:val="multilevel"/>
    <w:tmpl w:val="93744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5">
    <w:nsid w:val="56D43ABF"/>
    <w:multiLevelType w:val="hybridMultilevel"/>
    <w:tmpl w:val="C7D8399A"/>
    <w:lvl w:ilvl="0" w:tplc="321CC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8480AD4"/>
    <w:multiLevelType w:val="hybridMultilevel"/>
    <w:tmpl w:val="0D003CE4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98A440C"/>
    <w:multiLevelType w:val="hybridMultilevel"/>
    <w:tmpl w:val="6A90AC6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8">
    <w:nsid w:val="5A8909EC"/>
    <w:multiLevelType w:val="hybridMultilevel"/>
    <w:tmpl w:val="978EB30C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BB749FA"/>
    <w:multiLevelType w:val="hybridMultilevel"/>
    <w:tmpl w:val="95767C96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E20898"/>
    <w:multiLevelType w:val="hybridMultilevel"/>
    <w:tmpl w:val="BCF225C8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D9C7C0C"/>
    <w:multiLevelType w:val="hybridMultilevel"/>
    <w:tmpl w:val="43C4091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2">
    <w:nsid w:val="5FCB46BF"/>
    <w:multiLevelType w:val="multilevel"/>
    <w:tmpl w:val="C45A2E8A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63">
    <w:nsid w:val="606C59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62CE4596"/>
    <w:multiLevelType w:val="hybridMultilevel"/>
    <w:tmpl w:val="A9EC6700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7200340"/>
    <w:multiLevelType w:val="hybridMultilevel"/>
    <w:tmpl w:val="C8DC58DC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8110F09"/>
    <w:multiLevelType w:val="hybridMultilevel"/>
    <w:tmpl w:val="DE9E0DB8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892647A"/>
    <w:multiLevelType w:val="hybridMultilevel"/>
    <w:tmpl w:val="E29E42DA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89D1760"/>
    <w:multiLevelType w:val="multilevel"/>
    <w:tmpl w:val="E9FC313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46" w:hanging="660"/>
      </w:pPr>
      <w:rPr>
        <w:rFonts w:hint="default"/>
      </w:rPr>
    </w:lvl>
    <w:lvl w:ilvl="2">
      <w:start w:val="3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9">
    <w:nsid w:val="69E420B3"/>
    <w:multiLevelType w:val="multilevel"/>
    <w:tmpl w:val="41468B2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i w:val="0"/>
      </w:rPr>
    </w:lvl>
    <w:lvl w:ilvl="2">
      <w:start w:val="27"/>
      <w:numFmt w:val="decimal"/>
      <w:lvlText w:val="%1.%2.%3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i w:val="0"/>
      </w:rPr>
    </w:lvl>
  </w:abstractNum>
  <w:abstractNum w:abstractNumId="70">
    <w:nsid w:val="6A575C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>
    <w:nsid w:val="6B3948C8"/>
    <w:multiLevelType w:val="multilevel"/>
    <w:tmpl w:val="2FB217E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>
    <w:nsid w:val="6B8A4CC6"/>
    <w:multiLevelType w:val="hybridMultilevel"/>
    <w:tmpl w:val="3D4CF502"/>
    <w:lvl w:ilvl="0" w:tplc="321CC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BDB11DD"/>
    <w:multiLevelType w:val="hybridMultilevel"/>
    <w:tmpl w:val="11DED076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D441302"/>
    <w:multiLevelType w:val="hybridMultilevel"/>
    <w:tmpl w:val="B434C274"/>
    <w:lvl w:ilvl="0" w:tplc="321CC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E1E50A7"/>
    <w:multiLevelType w:val="hybridMultilevel"/>
    <w:tmpl w:val="6024B54E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E4643D3"/>
    <w:multiLevelType w:val="hybridMultilevel"/>
    <w:tmpl w:val="5CF0F5E4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3E2787B"/>
    <w:multiLevelType w:val="hybridMultilevel"/>
    <w:tmpl w:val="A672D5AA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79019F7"/>
    <w:multiLevelType w:val="hybridMultilevel"/>
    <w:tmpl w:val="95C413E8"/>
    <w:lvl w:ilvl="0" w:tplc="321CC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78157CCA"/>
    <w:multiLevelType w:val="hybridMultilevel"/>
    <w:tmpl w:val="38E4DD90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8E701DE"/>
    <w:multiLevelType w:val="hybridMultilevel"/>
    <w:tmpl w:val="AAA05B68"/>
    <w:lvl w:ilvl="0" w:tplc="321CC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78E9527A"/>
    <w:multiLevelType w:val="hybridMultilevel"/>
    <w:tmpl w:val="9056A38C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93B2C73"/>
    <w:multiLevelType w:val="hybridMultilevel"/>
    <w:tmpl w:val="0B146E96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9A87043"/>
    <w:multiLevelType w:val="hybridMultilevel"/>
    <w:tmpl w:val="1384031C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A696CDD"/>
    <w:multiLevelType w:val="multilevel"/>
    <w:tmpl w:val="B8367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5">
    <w:nsid w:val="7D6A18AE"/>
    <w:multiLevelType w:val="hybridMultilevel"/>
    <w:tmpl w:val="F58EED78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F9A1C3B"/>
    <w:multiLevelType w:val="hybridMultilevel"/>
    <w:tmpl w:val="6994BC36"/>
    <w:lvl w:ilvl="0" w:tplc="321CC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3"/>
  </w:num>
  <w:num w:numId="5">
    <w:abstractNumId w:val="78"/>
  </w:num>
  <w:num w:numId="6">
    <w:abstractNumId w:val="74"/>
  </w:num>
  <w:num w:numId="7">
    <w:abstractNumId w:val="56"/>
  </w:num>
  <w:num w:numId="8">
    <w:abstractNumId w:val="46"/>
  </w:num>
  <w:num w:numId="9">
    <w:abstractNumId w:val="24"/>
  </w:num>
  <w:num w:numId="10">
    <w:abstractNumId w:val="57"/>
  </w:num>
  <w:num w:numId="11">
    <w:abstractNumId w:val="61"/>
  </w:num>
  <w:num w:numId="12">
    <w:abstractNumId w:val="73"/>
  </w:num>
  <w:num w:numId="13">
    <w:abstractNumId w:val="49"/>
  </w:num>
  <w:num w:numId="14">
    <w:abstractNumId w:val="37"/>
  </w:num>
  <w:num w:numId="15">
    <w:abstractNumId w:val="7"/>
  </w:num>
  <w:num w:numId="16">
    <w:abstractNumId w:val="32"/>
  </w:num>
  <w:num w:numId="17">
    <w:abstractNumId w:val="28"/>
  </w:num>
  <w:num w:numId="18">
    <w:abstractNumId w:val="8"/>
  </w:num>
  <w:num w:numId="19">
    <w:abstractNumId w:val="33"/>
  </w:num>
  <w:num w:numId="20">
    <w:abstractNumId w:val="12"/>
  </w:num>
  <w:num w:numId="21">
    <w:abstractNumId w:val="85"/>
  </w:num>
  <w:num w:numId="22">
    <w:abstractNumId w:val="86"/>
  </w:num>
  <w:num w:numId="23">
    <w:abstractNumId w:val="82"/>
  </w:num>
  <w:num w:numId="24">
    <w:abstractNumId w:val="4"/>
  </w:num>
  <w:num w:numId="25">
    <w:abstractNumId w:val="41"/>
  </w:num>
  <w:num w:numId="26">
    <w:abstractNumId w:val="17"/>
  </w:num>
  <w:num w:numId="27">
    <w:abstractNumId w:val="34"/>
  </w:num>
  <w:num w:numId="28">
    <w:abstractNumId w:val="27"/>
  </w:num>
  <w:num w:numId="29">
    <w:abstractNumId w:val="9"/>
  </w:num>
  <w:num w:numId="30">
    <w:abstractNumId w:val="44"/>
  </w:num>
  <w:num w:numId="31">
    <w:abstractNumId w:val="40"/>
  </w:num>
  <w:num w:numId="32">
    <w:abstractNumId w:val="0"/>
  </w:num>
  <w:num w:numId="3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15"/>
  </w:num>
  <w:num w:numId="36">
    <w:abstractNumId w:val="21"/>
  </w:num>
  <w:num w:numId="37">
    <w:abstractNumId w:val="55"/>
  </w:num>
  <w:num w:numId="38">
    <w:abstractNumId w:val="80"/>
  </w:num>
  <w:num w:numId="39">
    <w:abstractNumId w:val="3"/>
  </w:num>
  <w:num w:numId="40">
    <w:abstractNumId w:val="1"/>
  </w:num>
  <w:num w:numId="41">
    <w:abstractNumId w:val="25"/>
  </w:num>
  <w:num w:numId="42">
    <w:abstractNumId w:val="14"/>
  </w:num>
  <w:num w:numId="43">
    <w:abstractNumId w:val="16"/>
  </w:num>
  <w:num w:numId="44">
    <w:abstractNumId w:val="36"/>
  </w:num>
  <w:num w:numId="45">
    <w:abstractNumId w:val="52"/>
  </w:num>
  <w:num w:numId="46">
    <w:abstractNumId w:val="30"/>
  </w:num>
  <w:num w:numId="47">
    <w:abstractNumId w:val="75"/>
  </w:num>
  <w:num w:numId="48">
    <w:abstractNumId w:val="42"/>
  </w:num>
  <w:num w:numId="49">
    <w:abstractNumId w:val="66"/>
  </w:num>
  <w:num w:numId="50">
    <w:abstractNumId w:val="6"/>
  </w:num>
  <w:num w:numId="51">
    <w:abstractNumId w:val="26"/>
  </w:num>
  <w:num w:numId="52">
    <w:abstractNumId w:val="51"/>
  </w:num>
  <w:num w:numId="53">
    <w:abstractNumId w:val="59"/>
  </w:num>
  <w:num w:numId="54">
    <w:abstractNumId w:val="43"/>
  </w:num>
  <w:num w:numId="55">
    <w:abstractNumId w:val="22"/>
  </w:num>
  <w:num w:numId="56">
    <w:abstractNumId w:val="2"/>
  </w:num>
  <w:num w:numId="57">
    <w:abstractNumId w:val="35"/>
  </w:num>
  <w:num w:numId="58">
    <w:abstractNumId w:val="19"/>
  </w:num>
  <w:num w:numId="59">
    <w:abstractNumId w:val="18"/>
  </w:num>
  <w:num w:numId="60">
    <w:abstractNumId w:val="31"/>
  </w:num>
  <w:num w:numId="61">
    <w:abstractNumId w:val="64"/>
  </w:num>
  <w:num w:numId="62">
    <w:abstractNumId w:val="10"/>
  </w:num>
  <w:num w:numId="63">
    <w:abstractNumId w:val="20"/>
  </w:num>
  <w:num w:numId="64">
    <w:abstractNumId w:val="77"/>
  </w:num>
  <w:num w:numId="65">
    <w:abstractNumId w:val="23"/>
  </w:num>
  <w:num w:numId="66">
    <w:abstractNumId w:val="83"/>
  </w:num>
  <w:num w:numId="67">
    <w:abstractNumId w:val="29"/>
  </w:num>
  <w:num w:numId="68">
    <w:abstractNumId w:val="81"/>
  </w:num>
  <w:num w:numId="69">
    <w:abstractNumId w:val="60"/>
  </w:num>
  <w:num w:numId="70">
    <w:abstractNumId w:val="67"/>
  </w:num>
  <w:num w:numId="71">
    <w:abstractNumId w:val="47"/>
  </w:num>
  <w:num w:numId="72">
    <w:abstractNumId w:val="84"/>
  </w:num>
  <w:num w:numId="73">
    <w:abstractNumId w:val="72"/>
  </w:num>
  <w:num w:numId="74">
    <w:abstractNumId w:val="65"/>
  </w:num>
  <w:num w:numId="75">
    <w:abstractNumId w:val="79"/>
  </w:num>
  <w:num w:numId="76">
    <w:abstractNumId w:val="58"/>
  </w:num>
  <w:num w:numId="77">
    <w:abstractNumId w:val="76"/>
  </w:num>
  <w:num w:numId="78">
    <w:abstractNumId w:val="45"/>
  </w:num>
  <w:num w:numId="79">
    <w:abstractNumId w:val="11"/>
  </w:num>
  <w:num w:numId="80">
    <w:abstractNumId w:val="5"/>
  </w:num>
  <w:num w:numId="81">
    <w:abstractNumId w:val="71"/>
  </w:num>
  <w:num w:numId="82">
    <w:abstractNumId w:val="63"/>
  </w:num>
  <w:num w:numId="83">
    <w:abstractNumId w:val="69"/>
  </w:num>
  <w:num w:numId="84">
    <w:abstractNumId w:val="50"/>
  </w:num>
  <w:num w:numId="85">
    <w:abstractNumId w:val="39"/>
  </w:num>
  <w:num w:numId="86">
    <w:abstractNumId w:val="68"/>
  </w:num>
  <w:num w:numId="87">
    <w:abstractNumId w:val="54"/>
  </w:num>
  <w:num w:numId="88">
    <w:abstractNumId w:val="6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1E"/>
    <w:rsid w:val="000013EE"/>
    <w:rsid w:val="000028DE"/>
    <w:rsid w:val="00010AD1"/>
    <w:rsid w:val="0001165B"/>
    <w:rsid w:val="000149AC"/>
    <w:rsid w:val="0001644D"/>
    <w:rsid w:val="00025FA4"/>
    <w:rsid w:val="0002654B"/>
    <w:rsid w:val="00034E59"/>
    <w:rsid w:val="00036CE3"/>
    <w:rsid w:val="00037AE3"/>
    <w:rsid w:val="00037C0C"/>
    <w:rsid w:val="00040023"/>
    <w:rsid w:val="0004063D"/>
    <w:rsid w:val="00042228"/>
    <w:rsid w:val="00043D9F"/>
    <w:rsid w:val="00045DC6"/>
    <w:rsid w:val="0005278C"/>
    <w:rsid w:val="0005462A"/>
    <w:rsid w:val="00054F01"/>
    <w:rsid w:val="00056687"/>
    <w:rsid w:val="00057C1B"/>
    <w:rsid w:val="00060901"/>
    <w:rsid w:val="00064668"/>
    <w:rsid w:val="00064705"/>
    <w:rsid w:val="0006676D"/>
    <w:rsid w:val="00074BC3"/>
    <w:rsid w:val="00080A13"/>
    <w:rsid w:val="000910C1"/>
    <w:rsid w:val="00091BE0"/>
    <w:rsid w:val="00097C69"/>
    <w:rsid w:val="000A12E9"/>
    <w:rsid w:val="000A1CAC"/>
    <w:rsid w:val="000A5346"/>
    <w:rsid w:val="000A7E56"/>
    <w:rsid w:val="000B20FA"/>
    <w:rsid w:val="000B225D"/>
    <w:rsid w:val="000B351E"/>
    <w:rsid w:val="000B64EC"/>
    <w:rsid w:val="000C6EF5"/>
    <w:rsid w:val="000D1D96"/>
    <w:rsid w:val="000D7845"/>
    <w:rsid w:val="000E26A8"/>
    <w:rsid w:val="000E6844"/>
    <w:rsid w:val="000E717E"/>
    <w:rsid w:val="000F391E"/>
    <w:rsid w:val="00102664"/>
    <w:rsid w:val="001029D4"/>
    <w:rsid w:val="00104B4E"/>
    <w:rsid w:val="001105D8"/>
    <w:rsid w:val="00110FD7"/>
    <w:rsid w:val="0011128E"/>
    <w:rsid w:val="001137C6"/>
    <w:rsid w:val="00115A77"/>
    <w:rsid w:val="001200C8"/>
    <w:rsid w:val="001229CE"/>
    <w:rsid w:val="00123093"/>
    <w:rsid w:val="00127D30"/>
    <w:rsid w:val="0013004F"/>
    <w:rsid w:val="00141FC7"/>
    <w:rsid w:val="00142C39"/>
    <w:rsid w:val="00142EE3"/>
    <w:rsid w:val="0015390C"/>
    <w:rsid w:val="00154CDB"/>
    <w:rsid w:val="0016038A"/>
    <w:rsid w:val="00164EDD"/>
    <w:rsid w:val="001718B7"/>
    <w:rsid w:val="001720C0"/>
    <w:rsid w:val="00173421"/>
    <w:rsid w:val="00175D6B"/>
    <w:rsid w:val="00182561"/>
    <w:rsid w:val="0018503E"/>
    <w:rsid w:val="001856A5"/>
    <w:rsid w:val="00187751"/>
    <w:rsid w:val="00191749"/>
    <w:rsid w:val="001A61DF"/>
    <w:rsid w:val="001C37F5"/>
    <w:rsid w:val="001D1DB2"/>
    <w:rsid w:val="001D5B00"/>
    <w:rsid w:val="001E0083"/>
    <w:rsid w:val="001E231E"/>
    <w:rsid w:val="001E7236"/>
    <w:rsid w:val="001F0FE0"/>
    <w:rsid w:val="001F5B9A"/>
    <w:rsid w:val="002020CA"/>
    <w:rsid w:val="00212802"/>
    <w:rsid w:val="00216652"/>
    <w:rsid w:val="00220072"/>
    <w:rsid w:val="00220ACE"/>
    <w:rsid w:val="002217E1"/>
    <w:rsid w:val="00222718"/>
    <w:rsid w:val="00224068"/>
    <w:rsid w:val="0022580F"/>
    <w:rsid w:val="00227E67"/>
    <w:rsid w:val="00231405"/>
    <w:rsid w:val="00232DA4"/>
    <w:rsid w:val="002340DE"/>
    <w:rsid w:val="0023593D"/>
    <w:rsid w:val="00235B6D"/>
    <w:rsid w:val="00265C14"/>
    <w:rsid w:val="00275C1E"/>
    <w:rsid w:val="002832CB"/>
    <w:rsid w:val="00284FA5"/>
    <w:rsid w:val="00285252"/>
    <w:rsid w:val="00294899"/>
    <w:rsid w:val="002A1069"/>
    <w:rsid w:val="002A1C23"/>
    <w:rsid w:val="002A510D"/>
    <w:rsid w:val="002B6806"/>
    <w:rsid w:val="002C7C46"/>
    <w:rsid w:val="002E05DA"/>
    <w:rsid w:val="002E0A10"/>
    <w:rsid w:val="002E26C9"/>
    <w:rsid w:val="002F624D"/>
    <w:rsid w:val="0031492D"/>
    <w:rsid w:val="00315AAF"/>
    <w:rsid w:val="00317518"/>
    <w:rsid w:val="00320DEC"/>
    <w:rsid w:val="003217E6"/>
    <w:rsid w:val="003245EF"/>
    <w:rsid w:val="003313F7"/>
    <w:rsid w:val="00334BA5"/>
    <w:rsid w:val="00337492"/>
    <w:rsid w:val="00342ED0"/>
    <w:rsid w:val="00345C68"/>
    <w:rsid w:val="00350074"/>
    <w:rsid w:val="00350D00"/>
    <w:rsid w:val="0035186C"/>
    <w:rsid w:val="00357883"/>
    <w:rsid w:val="00370E4E"/>
    <w:rsid w:val="00374CB9"/>
    <w:rsid w:val="00386B1B"/>
    <w:rsid w:val="003905DB"/>
    <w:rsid w:val="0039296F"/>
    <w:rsid w:val="00397DEC"/>
    <w:rsid w:val="003A0133"/>
    <w:rsid w:val="003A6169"/>
    <w:rsid w:val="003B2688"/>
    <w:rsid w:val="003B613D"/>
    <w:rsid w:val="003B7C40"/>
    <w:rsid w:val="003C225D"/>
    <w:rsid w:val="003C3508"/>
    <w:rsid w:val="003C3599"/>
    <w:rsid w:val="003C4EB7"/>
    <w:rsid w:val="003D5E51"/>
    <w:rsid w:val="003E3769"/>
    <w:rsid w:val="003E7AB6"/>
    <w:rsid w:val="003F1044"/>
    <w:rsid w:val="003F2D68"/>
    <w:rsid w:val="003F3A3E"/>
    <w:rsid w:val="003F3CEF"/>
    <w:rsid w:val="003F469B"/>
    <w:rsid w:val="003F7A89"/>
    <w:rsid w:val="003F7BC2"/>
    <w:rsid w:val="00400257"/>
    <w:rsid w:val="004022DE"/>
    <w:rsid w:val="00411A91"/>
    <w:rsid w:val="00422B3E"/>
    <w:rsid w:val="004233F4"/>
    <w:rsid w:val="00423EF8"/>
    <w:rsid w:val="00425CB8"/>
    <w:rsid w:val="004270E4"/>
    <w:rsid w:val="00430A7B"/>
    <w:rsid w:val="00430F31"/>
    <w:rsid w:val="004311CA"/>
    <w:rsid w:val="0043734E"/>
    <w:rsid w:val="004428BC"/>
    <w:rsid w:val="004552EE"/>
    <w:rsid w:val="004561BB"/>
    <w:rsid w:val="00461AE1"/>
    <w:rsid w:val="00462170"/>
    <w:rsid w:val="0047400D"/>
    <w:rsid w:val="004776B2"/>
    <w:rsid w:val="004777DE"/>
    <w:rsid w:val="00480B97"/>
    <w:rsid w:val="00484D92"/>
    <w:rsid w:val="0049614C"/>
    <w:rsid w:val="0049759F"/>
    <w:rsid w:val="004A18AE"/>
    <w:rsid w:val="004A3904"/>
    <w:rsid w:val="004B56F6"/>
    <w:rsid w:val="004B5A2A"/>
    <w:rsid w:val="004B7253"/>
    <w:rsid w:val="004C2915"/>
    <w:rsid w:val="004D4096"/>
    <w:rsid w:val="004D43E5"/>
    <w:rsid w:val="004D73EE"/>
    <w:rsid w:val="004D753B"/>
    <w:rsid w:val="004E13B9"/>
    <w:rsid w:val="004E1769"/>
    <w:rsid w:val="004E6E5C"/>
    <w:rsid w:val="004F11C5"/>
    <w:rsid w:val="004F51C9"/>
    <w:rsid w:val="004F76E3"/>
    <w:rsid w:val="004F7A2C"/>
    <w:rsid w:val="00500642"/>
    <w:rsid w:val="005036DB"/>
    <w:rsid w:val="00504142"/>
    <w:rsid w:val="0050618A"/>
    <w:rsid w:val="005100D7"/>
    <w:rsid w:val="005112F5"/>
    <w:rsid w:val="00514963"/>
    <w:rsid w:val="005154EC"/>
    <w:rsid w:val="00517314"/>
    <w:rsid w:val="005325A5"/>
    <w:rsid w:val="00545993"/>
    <w:rsid w:val="0055203C"/>
    <w:rsid w:val="00557327"/>
    <w:rsid w:val="00557D82"/>
    <w:rsid w:val="00560307"/>
    <w:rsid w:val="005706C0"/>
    <w:rsid w:val="00570D73"/>
    <w:rsid w:val="005802B6"/>
    <w:rsid w:val="00583718"/>
    <w:rsid w:val="005920AD"/>
    <w:rsid w:val="005A7C34"/>
    <w:rsid w:val="005B40AA"/>
    <w:rsid w:val="005B70E3"/>
    <w:rsid w:val="005C70DE"/>
    <w:rsid w:val="005D3AD6"/>
    <w:rsid w:val="005D55F3"/>
    <w:rsid w:val="005E38BC"/>
    <w:rsid w:val="005E4B8E"/>
    <w:rsid w:val="005F149D"/>
    <w:rsid w:val="005F14D4"/>
    <w:rsid w:val="005F1CAE"/>
    <w:rsid w:val="005F28A9"/>
    <w:rsid w:val="005F2AB3"/>
    <w:rsid w:val="005F464D"/>
    <w:rsid w:val="005F76BE"/>
    <w:rsid w:val="00612703"/>
    <w:rsid w:val="00612FF1"/>
    <w:rsid w:val="00615385"/>
    <w:rsid w:val="0062017C"/>
    <w:rsid w:val="00623AF4"/>
    <w:rsid w:val="00626A4F"/>
    <w:rsid w:val="006303D5"/>
    <w:rsid w:val="006317D2"/>
    <w:rsid w:val="0063220C"/>
    <w:rsid w:val="006343B5"/>
    <w:rsid w:val="006346F0"/>
    <w:rsid w:val="0064561E"/>
    <w:rsid w:val="00650560"/>
    <w:rsid w:val="00652C31"/>
    <w:rsid w:val="00655114"/>
    <w:rsid w:val="00656D45"/>
    <w:rsid w:val="00664DDD"/>
    <w:rsid w:val="0066639B"/>
    <w:rsid w:val="00674E32"/>
    <w:rsid w:val="00675217"/>
    <w:rsid w:val="00675CC1"/>
    <w:rsid w:val="00677DA9"/>
    <w:rsid w:val="00681E61"/>
    <w:rsid w:val="0068342F"/>
    <w:rsid w:val="00684447"/>
    <w:rsid w:val="006870E6"/>
    <w:rsid w:val="006879DB"/>
    <w:rsid w:val="0069212C"/>
    <w:rsid w:val="00695D4C"/>
    <w:rsid w:val="0069798F"/>
    <w:rsid w:val="00697CFD"/>
    <w:rsid w:val="006A0AD9"/>
    <w:rsid w:val="006A0E1A"/>
    <w:rsid w:val="006A13AB"/>
    <w:rsid w:val="006A1429"/>
    <w:rsid w:val="006A28B0"/>
    <w:rsid w:val="006A54C3"/>
    <w:rsid w:val="006B6D56"/>
    <w:rsid w:val="006C1CB5"/>
    <w:rsid w:val="006C3DA7"/>
    <w:rsid w:val="006D16B9"/>
    <w:rsid w:val="006E0560"/>
    <w:rsid w:val="006E1E62"/>
    <w:rsid w:val="006E254A"/>
    <w:rsid w:val="006E6BC8"/>
    <w:rsid w:val="006E7E6A"/>
    <w:rsid w:val="006F3940"/>
    <w:rsid w:val="006F5D17"/>
    <w:rsid w:val="00700271"/>
    <w:rsid w:val="00704E35"/>
    <w:rsid w:val="0070566C"/>
    <w:rsid w:val="00706E13"/>
    <w:rsid w:val="00710DE1"/>
    <w:rsid w:val="00712BD0"/>
    <w:rsid w:val="00714913"/>
    <w:rsid w:val="007226E0"/>
    <w:rsid w:val="00731C56"/>
    <w:rsid w:val="0073578C"/>
    <w:rsid w:val="007451C7"/>
    <w:rsid w:val="00751DF3"/>
    <w:rsid w:val="00783AB0"/>
    <w:rsid w:val="0078609A"/>
    <w:rsid w:val="00790678"/>
    <w:rsid w:val="00792951"/>
    <w:rsid w:val="007A3F8D"/>
    <w:rsid w:val="007B35F5"/>
    <w:rsid w:val="007B5D0E"/>
    <w:rsid w:val="007B646B"/>
    <w:rsid w:val="007C18E4"/>
    <w:rsid w:val="007C511A"/>
    <w:rsid w:val="007C790D"/>
    <w:rsid w:val="007D3368"/>
    <w:rsid w:val="007E5982"/>
    <w:rsid w:val="007E7045"/>
    <w:rsid w:val="007F110E"/>
    <w:rsid w:val="007F44CC"/>
    <w:rsid w:val="008004E7"/>
    <w:rsid w:val="00801589"/>
    <w:rsid w:val="00804A0F"/>
    <w:rsid w:val="0080514E"/>
    <w:rsid w:val="0081023B"/>
    <w:rsid w:val="0081479C"/>
    <w:rsid w:val="0081701F"/>
    <w:rsid w:val="0082170E"/>
    <w:rsid w:val="00822704"/>
    <w:rsid w:val="00823C1A"/>
    <w:rsid w:val="00832251"/>
    <w:rsid w:val="00834B23"/>
    <w:rsid w:val="008361ED"/>
    <w:rsid w:val="00855C91"/>
    <w:rsid w:val="00856F12"/>
    <w:rsid w:val="008601BF"/>
    <w:rsid w:val="00865602"/>
    <w:rsid w:val="00874FD9"/>
    <w:rsid w:val="008A21BA"/>
    <w:rsid w:val="008B170D"/>
    <w:rsid w:val="008C458E"/>
    <w:rsid w:val="008D1234"/>
    <w:rsid w:val="008D3F8E"/>
    <w:rsid w:val="008F03E9"/>
    <w:rsid w:val="008F1928"/>
    <w:rsid w:val="008F3DB6"/>
    <w:rsid w:val="00902FEE"/>
    <w:rsid w:val="00911842"/>
    <w:rsid w:val="0091373D"/>
    <w:rsid w:val="0091507B"/>
    <w:rsid w:val="009235F0"/>
    <w:rsid w:val="00924500"/>
    <w:rsid w:val="00924B84"/>
    <w:rsid w:val="00927DBC"/>
    <w:rsid w:val="00930F70"/>
    <w:rsid w:val="00932321"/>
    <w:rsid w:val="00940499"/>
    <w:rsid w:val="009405EC"/>
    <w:rsid w:val="00950A5D"/>
    <w:rsid w:val="009576C2"/>
    <w:rsid w:val="00957D6C"/>
    <w:rsid w:val="00966C94"/>
    <w:rsid w:val="009726CE"/>
    <w:rsid w:val="0098076F"/>
    <w:rsid w:val="009813E1"/>
    <w:rsid w:val="009859BE"/>
    <w:rsid w:val="00986E55"/>
    <w:rsid w:val="00996573"/>
    <w:rsid w:val="0099701B"/>
    <w:rsid w:val="009A11AE"/>
    <w:rsid w:val="009B0392"/>
    <w:rsid w:val="009B409B"/>
    <w:rsid w:val="009B78A5"/>
    <w:rsid w:val="009C5FC6"/>
    <w:rsid w:val="009C75F2"/>
    <w:rsid w:val="009D2EB1"/>
    <w:rsid w:val="009E492F"/>
    <w:rsid w:val="009E6AA6"/>
    <w:rsid w:val="009F2B13"/>
    <w:rsid w:val="009F58AB"/>
    <w:rsid w:val="009F6CA6"/>
    <w:rsid w:val="00A00094"/>
    <w:rsid w:val="00A00D50"/>
    <w:rsid w:val="00A02449"/>
    <w:rsid w:val="00A032D8"/>
    <w:rsid w:val="00A0349E"/>
    <w:rsid w:val="00A071F7"/>
    <w:rsid w:val="00A129F6"/>
    <w:rsid w:val="00A12FDB"/>
    <w:rsid w:val="00A14750"/>
    <w:rsid w:val="00A20D71"/>
    <w:rsid w:val="00A214F6"/>
    <w:rsid w:val="00A231B4"/>
    <w:rsid w:val="00A3232C"/>
    <w:rsid w:val="00A35941"/>
    <w:rsid w:val="00A42B70"/>
    <w:rsid w:val="00A55C35"/>
    <w:rsid w:val="00A57089"/>
    <w:rsid w:val="00A62832"/>
    <w:rsid w:val="00A63135"/>
    <w:rsid w:val="00A63C29"/>
    <w:rsid w:val="00A64051"/>
    <w:rsid w:val="00A7062C"/>
    <w:rsid w:val="00A70676"/>
    <w:rsid w:val="00A77A8B"/>
    <w:rsid w:val="00A82846"/>
    <w:rsid w:val="00A90E73"/>
    <w:rsid w:val="00A93C6A"/>
    <w:rsid w:val="00AA0875"/>
    <w:rsid w:val="00AA0E6C"/>
    <w:rsid w:val="00AA14AE"/>
    <w:rsid w:val="00AA3C51"/>
    <w:rsid w:val="00AA560B"/>
    <w:rsid w:val="00AA6A23"/>
    <w:rsid w:val="00AA6BEB"/>
    <w:rsid w:val="00AB05DC"/>
    <w:rsid w:val="00AB16FB"/>
    <w:rsid w:val="00AB7A1E"/>
    <w:rsid w:val="00AB7F22"/>
    <w:rsid w:val="00AC32E1"/>
    <w:rsid w:val="00AC33F8"/>
    <w:rsid w:val="00AC43B2"/>
    <w:rsid w:val="00AC617D"/>
    <w:rsid w:val="00AC7536"/>
    <w:rsid w:val="00AD3010"/>
    <w:rsid w:val="00AD7ED5"/>
    <w:rsid w:val="00AF0721"/>
    <w:rsid w:val="00AF0BEC"/>
    <w:rsid w:val="00AF21BF"/>
    <w:rsid w:val="00AF732C"/>
    <w:rsid w:val="00B0246F"/>
    <w:rsid w:val="00B07F4D"/>
    <w:rsid w:val="00B20C56"/>
    <w:rsid w:val="00B2483F"/>
    <w:rsid w:val="00B329A1"/>
    <w:rsid w:val="00B3485C"/>
    <w:rsid w:val="00B34FE0"/>
    <w:rsid w:val="00B37024"/>
    <w:rsid w:val="00B40632"/>
    <w:rsid w:val="00B45F34"/>
    <w:rsid w:val="00B46DBE"/>
    <w:rsid w:val="00B54F0B"/>
    <w:rsid w:val="00B634A0"/>
    <w:rsid w:val="00B771DF"/>
    <w:rsid w:val="00B834A2"/>
    <w:rsid w:val="00B85D63"/>
    <w:rsid w:val="00B87EA4"/>
    <w:rsid w:val="00BA27F3"/>
    <w:rsid w:val="00BA3097"/>
    <w:rsid w:val="00BA38AC"/>
    <w:rsid w:val="00BA6A68"/>
    <w:rsid w:val="00BA7E53"/>
    <w:rsid w:val="00BB0114"/>
    <w:rsid w:val="00BB53DA"/>
    <w:rsid w:val="00BC0C6F"/>
    <w:rsid w:val="00BC3CA2"/>
    <w:rsid w:val="00BC4A2C"/>
    <w:rsid w:val="00BC4C8B"/>
    <w:rsid w:val="00BD4EDC"/>
    <w:rsid w:val="00BE0AD5"/>
    <w:rsid w:val="00BE3CC5"/>
    <w:rsid w:val="00BE539B"/>
    <w:rsid w:val="00BF484E"/>
    <w:rsid w:val="00BF52C2"/>
    <w:rsid w:val="00BF72DB"/>
    <w:rsid w:val="00C12715"/>
    <w:rsid w:val="00C15EE6"/>
    <w:rsid w:val="00C2264B"/>
    <w:rsid w:val="00C22E23"/>
    <w:rsid w:val="00C260AE"/>
    <w:rsid w:val="00C26D68"/>
    <w:rsid w:val="00C32F17"/>
    <w:rsid w:val="00C41304"/>
    <w:rsid w:val="00C514AD"/>
    <w:rsid w:val="00C56E1F"/>
    <w:rsid w:val="00C573AD"/>
    <w:rsid w:val="00C61194"/>
    <w:rsid w:val="00C629D7"/>
    <w:rsid w:val="00C62A79"/>
    <w:rsid w:val="00C82496"/>
    <w:rsid w:val="00C82A25"/>
    <w:rsid w:val="00C87517"/>
    <w:rsid w:val="00C90FD3"/>
    <w:rsid w:val="00CA050F"/>
    <w:rsid w:val="00CA2DE9"/>
    <w:rsid w:val="00CA5129"/>
    <w:rsid w:val="00CB2497"/>
    <w:rsid w:val="00CB417A"/>
    <w:rsid w:val="00CB736D"/>
    <w:rsid w:val="00CC0BE3"/>
    <w:rsid w:val="00CC2C2B"/>
    <w:rsid w:val="00CC7258"/>
    <w:rsid w:val="00CC7A72"/>
    <w:rsid w:val="00CD2FB0"/>
    <w:rsid w:val="00CD572C"/>
    <w:rsid w:val="00CD7DFA"/>
    <w:rsid w:val="00CE1D2A"/>
    <w:rsid w:val="00CE7F10"/>
    <w:rsid w:val="00CF1A1B"/>
    <w:rsid w:val="00CF23A2"/>
    <w:rsid w:val="00CF280D"/>
    <w:rsid w:val="00CF58C1"/>
    <w:rsid w:val="00D00C0C"/>
    <w:rsid w:val="00D046DA"/>
    <w:rsid w:val="00D04A2C"/>
    <w:rsid w:val="00D1062F"/>
    <w:rsid w:val="00D13869"/>
    <w:rsid w:val="00D268CC"/>
    <w:rsid w:val="00D31791"/>
    <w:rsid w:val="00D370BF"/>
    <w:rsid w:val="00D404EB"/>
    <w:rsid w:val="00D47926"/>
    <w:rsid w:val="00D637DF"/>
    <w:rsid w:val="00D657D7"/>
    <w:rsid w:val="00D736E3"/>
    <w:rsid w:val="00D76AB5"/>
    <w:rsid w:val="00D81040"/>
    <w:rsid w:val="00D832A7"/>
    <w:rsid w:val="00D83E8D"/>
    <w:rsid w:val="00D935D2"/>
    <w:rsid w:val="00DA0E47"/>
    <w:rsid w:val="00DA2094"/>
    <w:rsid w:val="00DA3B6F"/>
    <w:rsid w:val="00DA476B"/>
    <w:rsid w:val="00DA4E7C"/>
    <w:rsid w:val="00DA5554"/>
    <w:rsid w:val="00DB6405"/>
    <w:rsid w:val="00DC051B"/>
    <w:rsid w:val="00DC2814"/>
    <w:rsid w:val="00DC3E26"/>
    <w:rsid w:val="00DC58DA"/>
    <w:rsid w:val="00DC5A49"/>
    <w:rsid w:val="00DC668F"/>
    <w:rsid w:val="00DD308A"/>
    <w:rsid w:val="00DD66C1"/>
    <w:rsid w:val="00DD723E"/>
    <w:rsid w:val="00DF6FA5"/>
    <w:rsid w:val="00E101A6"/>
    <w:rsid w:val="00E134B4"/>
    <w:rsid w:val="00E16406"/>
    <w:rsid w:val="00E20589"/>
    <w:rsid w:val="00E2445D"/>
    <w:rsid w:val="00E30664"/>
    <w:rsid w:val="00E3500F"/>
    <w:rsid w:val="00E35CA5"/>
    <w:rsid w:val="00E4031A"/>
    <w:rsid w:val="00E42BB8"/>
    <w:rsid w:val="00E46D87"/>
    <w:rsid w:val="00E54EC2"/>
    <w:rsid w:val="00E561B4"/>
    <w:rsid w:val="00E57973"/>
    <w:rsid w:val="00E6113E"/>
    <w:rsid w:val="00E71813"/>
    <w:rsid w:val="00E727B5"/>
    <w:rsid w:val="00E72D3F"/>
    <w:rsid w:val="00E76A68"/>
    <w:rsid w:val="00E77C6C"/>
    <w:rsid w:val="00E8591D"/>
    <w:rsid w:val="00E91274"/>
    <w:rsid w:val="00E973F0"/>
    <w:rsid w:val="00EA5124"/>
    <w:rsid w:val="00EA616D"/>
    <w:rsid w:val="00EA774C"/>
    <w:rsid w:val="00EA7F23"/>
    <w:rsid w:val="00EB099C"/>
    <w:rsid w:val="00EC10F4"/>
    <w:rsid w:val="00EC1686"/>
    <w:rsid w:val="00EC1CC9"/>
    <w:rsid w:val="00EC247E"/>
    <w:rsid w:val="00ED1ED6"/>
    <w:rsid w:val="00ED3A9F"/>
    <w:rsid w:val="00ED78E5"/>
    <w:rsid w:val="00ED7926"/>
    <w:rsid w:val="00EE1CB7"/>
    <w:rsid w:val="00EF4880"/>
    <w:rsid w:val="00EF4CD3"/>
    <w:rsid w:val="00EF60F4"/>
    <w:rsid w:val="00EF7D75"/>
    <w:rsid w:val="00F00A2B"/>
    <w:rsid w:val="00F07EF8"/>
    <w:rsid w:val="00F1131F"/>
    <w:rsid w:val="00F13837"/>
    <w:rsid w:val="00F16E67"/>
    <w:rsid w:val="00F218B4"/>
    <w:rsid w:val="00F3762F"/>
    <w:rsid w:val="00F46E61"/>
    <w:rsid w:val="00F55860"/>
    <w:rsid w:val="00F615C0"/>
    <w:rsid w:val="00F716D0"/>
    <w:rsid w:val="00F74FB1"/>
    <w:rsid w:val="00F80750"/>
    <w:rsid w:val="00F8202A"/>
    <w:rsid w:val="00F8678A"/>
    <w:rsid w:val="00F90F27"/>
    <w:rsid w:val="00F9162E"/>
    <w:rsid w:val="00F916AA"/>
    <w:rsid w:val="00FA7013"/>
    <w:rsid w:val="00FA795D"/>
    <w:rsid w:val="00FB1225"/>
    <w:rsid w:val="00FB1BBD"/>
    <w:rsid w:val="00FB3535"/>
    <w:rsid w:val="00FB48BF"/>
    <w:rsid w:val="00FC15E2"/>
    <w:rsid w:val="00FC256C"/>
    <w:rsid w:val="00FC286F"/>
    <w:rsid w:val="00FC4730"/>
    <w:rsid w:val="00FD0333"/>
    <w:rsid w:val="00FD1A18"/>
    <w:rsid w:val="00FD2E23"/>
    <w:rsid w:val="00FD443E"/>
    <w:rsid w:val="00FD7FD9"/>
    <w:rsid w:val="00FE28D5"/>
    <w:rsid w:val="00FE2FCC"/>
    <w:rsid w:val="00FE4158"/>
    <w:rsid w:val="00FE6599"/>
    <w:rsid w:val="00FF0019"/>
    <w:rsid w:val="00FF1971"/>
    <w:rsid w:val="00FF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5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DE"/>
  </w:style>
  <w:style w:type="paragraph" w:styleId="1">
    <w:name w:val="heading 1"/>
    <w:basedOn w:val="a"/>
    <w:next w:val="a"/>
    <w:link w:val="10"/>
    <w:uiPriority w:val="9"/>
    <w:qFormat/>
    <w:rsid w:val="00002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2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8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8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8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8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8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8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8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028D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028D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028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8D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8D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028D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028D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028D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List Paragraph"/>
    <w:basedOn w:val="a"/>
    <w:uiPriority w:val="34"/>
    <w:qFormat/>
    <w:rsid w:val="004002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1BBD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56030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603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030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03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030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0307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F7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F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F4CD3"/>
  </w:style>
  <w:style w:type="paragraph" w:styleId="ad">
    <w:name w:val="Revision"/>
    <w:hidden/>
    <w:uiPriority w:val="99"/>
    <w:semiHidden/>
    <w:rsid w:val="0091373D"/>
    <w:pPr>
      <w:spacing w:after="0" w:line="240" w:lineRule="auto"/>
    </w:pPr>
  </w:style>
  <w:style w:type="paragraph" w:customStyle="1" w:styleId="TableText">
    <w:name w:val="TableText"/>
    <w:basedOn w:val="a"/>
    <w:rsid w:val="0066639B"/>
    <w:pPr>
      <w:keepLines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0028DE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66639B"/>
    <w:pPr>
      <w:spacing w:after="100"/>
      <w:ind w:left="220"/>
    </w:pPr>
    <w:rPr>
      <w:rFonts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639B"/>
    <w:pPr>
      <w:spacing w:after="100"/>
    </w:pPr>
    <w:rPr>
      <w:rFonts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66639B"/>
    <w:pPr>
      <w:spacing w:after="100"/>
      <w:ind w:left="440"/>
    </w:pPr>
    <w:rPr>
      <w:rFonts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6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6639B"/>
  </w:style>
  <w:style w:type="paragraph" w:styleId="af1">
    <w:name w:val="footer"/>
    <w:basedOn w:val="a"/>
    <w:link w:val="af2"/>
    <w:uiPriority w:val="99"/>
    <w:unhideWhenUsed/>
    <w:rsid w:val="006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6639B"/>
  </w:style>
  <w:style w:type="paragraph" w:customStyle="1" w:styleId="ConsPlusNormal">
    <w:name w:val="ConsPlusNormal"/>
    <w:rsid w:val="00666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6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41">
    <w:name w:val="Сетка таблицы4"/>
    <w:basedOn w:val="a1"/>
    <w:uiPriority w:val="39"/>
    <w:rsid w:val="00E91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6A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caption"/>
    <w:basedOn w:val="a"/>
    <w:next w:val="a"/>
    <w:uiPriority w:val="35"/>
    <w:semiHidden/>
    <w:unhideWhenUsed/>
    <w:qFormat/>
    <w:rsid w:val="000028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0028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0028D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0028D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0028DE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0028DE"/>
    <w:rPr>
      <w:b/>
      <w:bCs/>
      <w:color w:val="auto"/>
    </w:rPr>
  </w:style>
  <w:style w:type="character" w:styleId="af9">
    <w:name w:val="Emphasis"/>
    <w:basedOn w:val="a0"/>
    <w:uiPriority w:val="20"/>
    <w:qFormat/>
    <w:rsid w:val="000028DE"/>
    <w:rPr>
      <w:i/>
      <w:iCs/>
      <w:color w:val="auto"/>
    </w:rPr>
  </w:style>
  <w:style w:type="paragraph" w:styleId="afa">
    <w:name w:val="No Spacing"/>
    <w:uiPriority w:val="1"/>
    <w:qFormat/>
    <w:rsid w:val="000028DE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0028D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0028DE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0028D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0028DE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sid w:val="000028DE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0028DE"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sid w:val="000028DE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0028DE"/>
    <w:rPr>
      <w:b/>
      <w:bCs/>
      <w:smallCaps/>
      <w:color w:val="5B9BD5" w:themeColor="accent1"/>
      <w:spacing w:val="5"/>
    </w:rPr>
  </w:style>
  <w:style w:type="character" w:styleId="aff1">
    <w:name w:val="Book Title"/>
    <w:basedOn w:val="a0"/>
    <w:uiPriority w:val="33"/>
    <w:qFormat/>
    <w:rsid w:val="000028DE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DE"/>
  </w:style>
  <w:style w:type="paragraph" w:styleId="1">
    <w:name w:val="heading 1"/>
    <w:basedOn w:val="a"/>
    <w:next w:val="a"/>
    <w:link w:val="10"/>
    <w:uiPriority w:val="9"/>
    <w:qFormat/>
    <w:rsid w:val="00002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2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8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8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8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8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8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8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8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028D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028D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028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8D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8D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028D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028D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028D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List Paragraph"/>
    <w:basedOn w:val="a"/>
    <w:uiPriority w:val="34"/>
    <w:qFormat/>
    <w:rsid w:val="004002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1BBD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56030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603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030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03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030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0307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F7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F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F4CD3"/>
  </w:style>
  <w:style w:type="paragraph" w:styleId="ad">
    <w:name w:val="Revision"/>
    <w:hidden/>
    <w:uiPriority w:val="99"/>
    <w:semiHidden/>
    <w:rsid w:val="0091373D"/>
    <w:pPr>
      <w:spacing w:after="0" w:line="240" w:lineRule="auto"/>
    </w:pPr>
  </w:style>
  <w:style w:type="paragraph" w:customStyle="1" w:styleId="TableText">
    <w:name w:val="TableText"/>
    <w:basedOn w:val="a"/>
    <w:rsid w:val="0066639B"/>
    <w:pPr>
      <w:keepLines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0028DE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66639B"/>
    <w:pPr>
      <w:spacing w:after="100"/>
      <w:ind w:left="220"/>
    </w:pPr>
    <w:rPr>
      <w:rFonts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639B"/>
    <w:pPr>
      <w:spacing w:after="100"/>
    </w:pPr>
    <w:rPr>
      <w:rFonts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66639B"/>
    <w:pPr>
      <w:spacing w:after="100"/>
      <w:ind w:left="440"/>
    </w:pPr>
    <w:rPr>
      <w:rFonts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6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6639B"/>
  </w:style>
  <w:style w:type="paragraph" w:styleId="af1">
    <w:name w:val="footer"/>
    <w:basedOn w:val="a"/>
    <w:link w:val="af2"/>
    <w:uiPriority w:val="99"/>
    <w:unhideWhenUsed/>
    <w:rsid w:val="006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6639B"/>
  </w:style>
  <w:style w:type="paragraph" w:customStyle="1" w:styleId="ConsPlusNormal">
    <w:name w:val="ConsPlusNormal"/>
    <w:rsid w:val="00666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6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41">
    <w:name w:val="Сетка таблицы4"/>
    <w:basedOn w:val="a1"/>
    <w:uiPriority w:val="39"/>
    <w:rsid w:val="00E91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6A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caption"/>
    <w:basedOn w:val="a"/>
    <w:next w:val="a"/>
    <w:uiPriority w:val="35"/>
    <w:semiHidden/>
    <w:unhideWhenUsed/>
    <w:qFormat/>
    <w:rsid w:val="000028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0028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0028D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0028D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0028DE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0028DE"/>
    <w:rPr>
      <w:b/>
      <w:bCs/>
      <w:color w:val="auto"/>
    </w:rPr>
  </w:style>
  <w:style w:type="character" w:styleId="af9">
    <w:name w:val="Emphasis"/>
    <w:basedOn w:val="a0"/>
    <w:uiPriority w:val="20"/>
    <w:qFormat/>
    <w:rsid w:val="000028DE"/>
    <w:rPr>
      <w:i/>
      <w:iCs/>
      <w:color w:val="auto"/>
    </w:rPr>
  </w:style>
  <w:style w:type="paragraph" w:styleId="afa">
    <w:name w:val="No Spacing"/>
    <w:uiPriority w:val="1"/>
    <w:qFormat/>
    <w:rsid w:val="000028DE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0028D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0028DE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0028D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0028DE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sid w:val="000028DE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0028DE"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sid w:val="000028DE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0028DE"/>
    <w:rPr>
      <w:b/>
      <w:bCs/>
      <w:smallCaps/>
      <w:color w:val="5B9BD5" w:themeColor="accent1"/>
      <w:spacing w:val="5"/>
    </w:rPr>
  </w:style>
  <w:style w:type="character" w:styleId="aff1">
    <w:name w:val="Book Title"/>
    <w:basedOn w:val="a0"/>
    <w:uiPriority w:val="33"/>
    <w:qFormat/>
    <w:rsid w:val="000028D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CCD0B209182E0A0AF60DE8D08012C85A80F246DA55D57F7CD0EB534A0461A00C3B3897960D38FDD17o7M" TargetMode="External"/><Relationship Id="rId18" Type="http://schemas.openxmlformats.org/officeDocument/2006/relationships/hyperlink" Target="consultantplus://offline/ref=17CAD3914683B94533CE86EBCDBE3AE880CD11933CE535FAF1B6FFCD81CB0A9F48393EF9AFBCC24360aEJ" TargetMode="External"/><Relationship Id="rId26" Type="http://schemas.openxmlformats.org/officeDocument/2006/relationships/hyperlink" Target="consultantplus://offline/ref=75EDD4C6F0F2216041192447D4DAEE818A561807D0433AFA884FF8D0CA60DDDDEBCB5D7F10F71277X1w2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65F7B9AB37CEB94E47070CD23C0C42B5BDE6A07EFBE60FFF367A20723D36FF2DE7F9B6AE2FF25A1R9Z2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" TargetMode="External"/><Relationship Id="rId17" Type="http://schemas.openxmlformats.org/officeDocument/2006/relationships/hyperlink" Target="consultantplus://offline/ref=17CAD3914683B94533CE86EBCDBE3AE880CD11933CE535FAF1B6FFCD81CB0A9F48393EF9AFBCC14960aDJ" TargetMode="External"/><Relationship Id="rId25" Type="http://schemas.openxmlformats.org/officeDocument/2006/relationships/hyperlink" Target="consultantplus://offline/ref=75EDD4C6F0F2216041192447D4DAEE818A5F1E01DA4A3AFA884FF8D0CA60DDDDEBCB5D7F10F71B76X1w5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CAD3914683B94533CE86EBCDBE3AE880CD11933CE535FAF1B6FFCD81CB0A9F48393EF9AFBDC04360aDJ" TargetMode="External"/><Relationship Id="rId20" Type="http://schemas.openxmlformats.org/officeDocument/2006/relationships/hyperlink" Target="consultantplus://offline/ref=0C40366FFFE4B486CB6E764ABB300015EC5F1B5D99FABA6C3D68D7276B717104207B18B5558B06BDL1hDJ" TargetMode="External"/><Relationship Id="rId29" Type="http://schemas.openxmlformats.org/officeDocument/2006/relationships/hyperlink" Target="consultantplus://offline/ref=A96D7BD2AC986DD6B78FBED806699A23F79FCA393531B81DC43B27CE7E41FF84434C68CC80C96330I1D0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24" Type="http://schemas.openxmlformats.org/officeDocument/2006/relationships/hyperlink" Target="consultantplus://offline/ref=F619C2679C7FD76C0F92E62AB7F28D2EB36180F7FE50E63D77E880F575C9B01664636D2601A4BB132ERDO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7CAD3914683B94533CE86EBCDBE3AE880CD11933CE535FAF1B6FFCD81CB0A9F48393EF9AFBDC74460aFJ" TargetMode="External"/><Relationship Id="rId23" Type="http://schemas.openxmlformats.org/officeDocument/2006/relationships/hyperlink" Target="consultantplus://offline/ref=965F7B9AB37CEB94E47070CD23C0C42B5BD76C01E5B760FFF367A20723D36FF2DE7F9B6AEBRFZFL" TargetMode="External"/><Relationship Id="rId28" Type="http://schemas.openxmlformats.org/officeDocument/2006/relationships/hyperlink" Target="consultantplus://offline/ref=A96D7BD2AC986DD6B78FBED806699A23F79FCA393531B81DC43B27CE7E41FF84434C68CC80C96330I1D0O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0C40366FFFE4B486CB6E764ABB300015EC5F1B5D99FABA6C3D68D7276B717104207B18B5558B05B9L1hFJ" TargetMode="External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F6F372F5A72FF7B98555B766441CECD385B2432D5A4C8C9265C54D8FEB2A956AF346C9A16AV3n5G" TargetMode="External"/><Relationship Id="rId22" Type="http://schemas.openxmlformats.org/officeDocument/2006/relationships/hyperlink" Target="consultantplus://offline/ref=965F7B9AB37CEB94E47070CD23C0C42B5BDE6A07EFBE60FFF367A20723D36FF2DE7F9B6AE2FF25A1R9ZCL" TargetMode="External"/><Relationship Id="rId27" Type="http://schemas.openxmlformats.org/officeDocument/2006/relationships/hyperlink" Target="consultantplus://offline/ref=75EDD4C6F0F2216041192447D4DAEE818A5F1E01DA4A3AFA884FF8D0CA60DDDDEBCB5D7F10F71B76X1w5M" TargetMode="External"/><Relationship Id="rId30" Type="http://schemas.openxmlformats.org/officeDocument/2006/relationships/hyperlink" Target="consultantplus://offline/ref=8B2EF3E3F4413245535B2BDD77B347BE844F343D41D699E8AB3A4176614FBEB46EE0BF981AC46926gFC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5B78-1FF2-4A4A-9EF5-EF604806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37</Pages>
  <Words>11267</Words>
  <Characters>64225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Эксперт Морозова Ольга</dc:creator>
  <cp:lastModifiedBy>Пользователь Windows</cp:lastModifiedBy>
  <cp:revision>25</cp:revision>
  <cp:lastPrinted>2021-02-09T05:54:00Z</cp:lastPrinted>
  <dcterms:created xsi:type="dcterms:W3CDTF">2020-10-29T13:28:00Z</dcterms:created>
  <dcterms:modified xsi:type="dcterms:W3CDTF">2021-06-10T06:23:00Z</dcterms:modified>
</cp:coreProperties>
</file>